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ork-zone-tool"/>
    <w:p>
      <w:pPr>
        <w:pStyle w:val="Heading2"/>
      </w:pPr>
      <w:r>
        <w:t xml:space="preserve">Work zone tool</w:t>
      </w:r>
    </w:p>
    <w:p>
      <w:pPr>
        <w:pStyle w:val="FirstParagraph"/>
      </w:pPr>
      <w:r>
        <w:t xml:space="preserve">The work zone tools are designed to show where the site works are going to take place. In RapidPlan Online these are simple polygon drawing tools which are easy to apply to your plan.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2024-04-03T08:34:00Z</dcterms:created>
  <dcterms:modified xsi:type="dcterms:W3CDTF">2024-04-03T08:34:00Z</dcterms:modified>
</cp:coreProperties>
</file>

<file path=docProps/custom.xml><?xml version="1.0" encoding="utf-8"?>
<Properties xmlns="http://schemas.openxmlformats.org/officeDocument/2006/custom-properties" xmlns:vt="http://schemas.openxmlformats.org/officeDocument/2006/docPropsVTypes"/>
</file>