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placing-signs"/>
    <w:p>
      <w:pPr>
        <w:pStyle w:val="Heading2"/>
      </w:pPr>
      <w:r>
        <w:t xml:space="preserve">Placing signs</w:t>
      </w:r>
    </w:p>
    <w:p>
      <w:pPr>
        <w:pStyle w:val="FirstParagraph"/>
      </w:pPr>
      <w:r>
        <w:t xml:space="preserve">Placing signs is simple. Once your sign is placed you can move, resize and rotate it.</w:t>
      </w:r>
    </w:p>
    <w:p>
      <w:pPr>
        <w:pStyle w:val="BodyText"/>
      </w:pPr>
      <w:r>
        <w:rPr>
          <w:b/>
          <w:bCs/>
        </w:rPr>
        <w:t xml:space="preserve">To place a sign:</w:t>
      </w:r>
    </w:p>
    <w:p>
      <w:pPr>
        <w:numPr>
          <w:ilvl w:val="0"/>
          <w:numId w:val="1001"/>
        </w:numPr>
      </w:pPr>
      <w:r>
        <w:t xml:space="preserve">Select the desired sign from the The Signs Palette by clicking on it;</w:t>
      </w:r>
    </w:p>
    <w:p>
      <w:pPr>
        <w:numPr>
          <w:ilvl w:val="0"/>
          <w:numId w:val="1001"/>
        </w:numPr>
      </w:pPr>
      <w:r>
        <w:t xml:space="preserve">Float the sign out onto the canvas with the mouse. Note that you don’t have to hold the mouse button while you drag your sign;</w:t>
      </w:r>
    </w:p>
    <w:p>
      <w:pPr>
        <w:numPr>
          <w:ilvl w:val="0"/>
          <w:numId w:val="1001"/>
        </w:numPr>
      </w:pPr>
      <w:r>
        <w:t xml:space="preserve">Click to drop the sign on the canvas.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2024-04-03T08:34:01Z</dcterms:created>
  <dcterms:modified xsi:type="dcterms:W3CDTF">2024-04-03T08:34:01Z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