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printing-and-exporting-plans"/>
    <w:p>
      <w:pPr>
        <w:pStyle w:val="Heading2"/>
      </w:pPr>
      <w:r>
        <w:t xml:space="preserve">Printing and exporting plans</w:t>
      </w:r>
    </w:p>
    <w:p>
      <w:pPr>
        <w:pStyle w:val="FirstParagraph"/>
      </w:pPr>
      <w:r>
        <w:t xml:space="preserve">Once the</w:t>
      </w:r>
      <w:r>
        <w:t xml:space="preserve"> </w:t>
      </w:r>
      <w:r>
        <w:rPr>
          <w:b/>
          <w:bCs/>
        </w:rPr>
        <w:t xml:space="preserve">Get PDF</w:t>
      </w:r>
      <w:r>
        <w:t xml:space="preserve"> </w:t>
      </w:r>
      <w:r>
        <w:t xml:space="preserve">button has been selected, you will be able to Print or Download your plan to PDF.</w:t>
      </w:r>
    </w:p>
    <w:p>
      <w:pPr>
        <w:pStyle w:val="BodyText"/>
      </w:pPr>
      <w:r>
        <w:drawing>
          <wp:inline>
            <wp:extent cx="5334000" cy="277367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Print_Outpu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shown in the image above, clicking the</w:t>
      </w:r>
      <w:r>
        <w:t xml:space="preserve"> </w:t>
      </w:r>
      <w:r>
        <w:rPr>
          <w:b/>
          <w:bCs/>
        </w:rPr>
        <w:t xml:space="preserve">Download PDF</w:t>
      </w:r>
      <w:r>
        <w:t xml:space="preserve"> </w:t>
      </w:r>
      <w:r>
        <w:t xml:space="preserve">button will allow you to save your plan as a PDF file. This will then open your default PDF application and show you a preview of your downloaded plan. Clicking</w:t>
      </w:r>
      <w:r>
        <w:t xml:space="preserve"> </w:t>
      </w:r>
      <w:r>
        <w:rPr>
          <w:b/>
          <w:bCs/>
        </w:rPr>
        <w:t xml:space="preserve">Print plan</w:t>
      </w:r>
      <w:r>
        <w:t xml:space="preserve"> </w:t>
      </w:r>
      <w:r>
        <w:t xml:space="preserve">will open your default printer dialogue.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