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he-text-box-tool"/>
    <w:p>
      <w:pPr>
        <w:pStyle w:val="Heading2"/>
      </w:pPr>
      <w:r>
        <w:t xml:space="preserve">The Text Box Tool</w:t>
      </w:r>
    </w:p>
    <w:p>
      <w:pPr>
        <w:pStyle w:val="FirstParagraph"/>
      </w:pPr>
      <w:r>
        <w:t xml:space="preserve">The Text Box is created in a similar way to the Text Object tool but the products are different. The difference between the</w:t>
      </w:r>
      <w:r>
        <w:t xml:space="preserve"> </w:t>
      </w:r>
      <w:r>
        <w:rPr>
          <w:b/>
          <w:bCs/>
        </w:rPr>
        <w:t xml:space="preserve">Text Object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  <w:bCs/>
        </w:rPr>
        <w:t xml:space="preserve">Text Box</w:t>
      </w:r>
      <w:r>
        <w:t xml:space="preserve"> </w:t>
      </w:r>
      <w:r>
        <w:t xml:space="preserve">tools is the Text Object literally creates an object that can be stretched and manipulated like any other in RapidPlan, whereas a Text Box is literally a text box.</w:t>
      </w:r>
    </w:p>
    <w:p>
      <w:pPr>
        <w:pStyle w:val="CaptionedFigure"/>
      </w:pPr>
      <w:r>
        <w:drawing>
          <wp:inline>
            <wp:extent cx="5334000" cy="2726175"/>
            <wp:effectExtent b="0" l="0" r="0" t="0"/>
            <wp:docPr descr="Text_Object_vs_Text_Box" title="" id="21" name="Picture"/>
            <a:graphic>
              <a:graphicData uri="http://schemas.openxmlformats.org/drawingml/2006/picture">
                <pic:pic>
                  <pic:nvPicPr>
                    <pic:cNvPr descr="./assets/Text_Object_vs_Text_Box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Text_Object_vs_Text_Box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2024-04-03T08:34:05Z</dcterms:created>
  <dcterms:modified xsi:type="dcterms:W3CDTF">2024-04-03T08:34:05Z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