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path-text-tool"/>
    <w:p>
      <w:pPr>
        <w:pStyle w:val="Heading2"/>
      </w:pPr>
      <w:r>
        <w:t xml:space="preserve">The Path Text Tool</w:t>
      </w:r>
    </w:p>
    <w:p>
      <w:pPr>
        <w:pStyle w:val="FirstParagraph"/>
      </w:pPr>
      <w:r>
        <w:t xml:space="preserve">Just as the name implies, this tool allows you to create text fit to follow a path. It is used as a hybrid of a spline and text tool.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The_Path_Text_Tool" title="" id="21" name="Picture"/>
            <a:graphic>
              <a:graphicData uri="http://schemas.openxmlformats.org/drawingml/2006/picture">
                <pic:pic>
                  <pic:nvPicPr>
                    <pic:cNvPr descr="./assets/The_Path_Text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The_Path_Text_Tool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