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what-is-in-a-sign"/>
    <w:p>
      <w:pPr>
        <w:pStyle w:val="Heading2"/>
      </w:pPr>
      <w:r>
        <w:t xml:space="preserve">What is in a sign?</w:t>
      </w:r>
    </w:p>
    <w:p>
      <w:pPr>
        <w:pStyle w:val="FirstParagraph"/>
      </w:pPr>
      <w:r>
        <w:t xml:space="preserve">We won’t bother going into too much detail about the composition of a sign here - that’s what the next chapter is for. However, it does help to know a little bit about how the signs are built as it will give you an understanding of what they can do.</w:t>
      </w:r>
    </w:p>
    <w:p>
      <w:pPr>
        <w:pStyle w:val="BodyText"/>
      </w:pPr>
      <w:r>
        <w:t xml:space="preserve">Each sign in RapidPlan has its own sign file saved on your computer, and almost every sign file contains multiple variations of the same sign. A typical sign has four variations.</w:t>
      </w:r>
    </w:p>
    <w:p>
      <w:pPr>
        <w:pStyle w:val="CaptionedFigure"/>
      </w:pPr>
      <w:r>
        <w:drawing>
          <wp:inline>
            <wp:extent cx="5334000" cy="1783946"/>
            <wp:effectExtent b="0" l="0" r="0" t="0"/>
            <wp:docPr descr="Sign_Variations" title="" id="21" name="Picture"/>
            <a:graphic>
              <a:graphicData uri="http://schemas.openxmlformats.org/drawingml/2006/picture">
                <pic:pic>
                  <pic:nvPicPr>
                    <pic:cNvPr descr="./assets/Sign_Variation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Sign_Variations</w:t>
      </w:r>
    </w:p>
    <w:p>
      <w:pPr>
        <w:pStyle w:val="BodyText"/>
      </w:pPr>
      <w:r>
        <w:t xml:space="preserve">The reason behind the multiple variations lies in the features of the RapidPlan canvas:</w:t>
      </w:r>
    </w:p>
    <w:p>
      <w:pPr>
        <w:pStyle w:val="Compact"/>
        <w:numPr>
          <w:ilvl w:val="0"/>
          <w:numId w:val="1001"/>
        </w:numPr>
      </w:pPr>
      <w:r>
        <w:t xml:space="preserve">When Fax Mode is selected, the signs need to be able to be displayed in black and white.</w:t>
      </w:r>
    </w:p>
    <w:p>
      <w:pPr>
        <w:pStyle w:val="Compact"/>
        <w:numPr>
          <w:ilvl w:val="0"/>
          <w:numId w:val="1001"/>
        </w:numPr>
      </w:pPr>
      <w:r>
        <w:t xml:space="preserve">When Sign Designations are turned on, the software needs to be able to display a variation of each sign with its code.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