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ulti-layer-snapping"/>
    <w:p>
      <w:pPr>
        <w:pStyle w:val="Heading2"/>
      </w:pPr>
      <w:r>
        <w:t xml:space="preserve">Multi-layer snapping</w:t>
      </w:r>
    </w:p>
    <w:p>
      <w:pPr>
        <w:pStyle w:val="FirstParagraph"/>
      </w:pPr>
      <w:r>
        <w:t xml:space="preserve">This method of snapping allows you to snap to objects on all visible layers. This is particularly useful when drawing complex plans with multiple stages/layers, as it allows hassle-free snapping to base stage objects like road lanes and edges.</w:t>
      </w:r>
    </w:p>
    <w:p>
      <w:pPr>
        <w:pStyle w:val="BodyText"/>
      </w:pPr>
      <w:r>
        <w:t xml:space="preserve">Hold</w:t>
      </w:r>
      <w:r>
        <w:t xml:space="preserve"> </w:t>
      </w:r>
      <w:r>
        <w:rPr>
          <w:b/>
          <w:bCs/>
        </w:rPr>
        <w:t xml:space="preserve">Ctrl+Alt</w:t>
      </w:r>
      <w:r>
        <w:t xml:space="preserve"> </w:t>
      </w:r>
      <w:r>
        <w:t xml:space="preserve">while drawing or transforming objects to allow snapping to objects on all layers that are not hidden.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2024-04-03T08:34:08Z</dcterms:created>
  <dcterms:modified xsi:type="dcterms:W3CDTF">2024-04-03T08:34:08Z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