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base-map-provider"/>
    <w:p>
      <w:pPr>
        <w:pStyle w:val="Heading2"/>
      </w:pPr>
      <w:r>
        <w:t xml:space="preserve">Base Map Provider</w:t>
      </w:r>
    </w:p>
    <w:p>
      <w:pPr>
        <w:pStyle w:val="FirstParagraph"/>
      </w:pPr>
      <w:r>
        <w:t xml:space="preserve">Eight base map providers are available to all RapidPlan users. These are: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Omniscale</w:t>
      </w:r>
      <w:r>
        <w:t xml:space="preserve"> </w:t>
      </w:r>
      <w:r>
        <w:t xml:space="preserve">- Street view, provided by Omniscale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 Satellite</w:t>
      </w:r>
      <w:r>
        <w:t xml:space="preserve"> </w:t>
      </w:r>
      <w:r>
        <w:t xml:space="preserve">- Satellite imagery, provided by Google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 Hybrid (light)</w:t>
      </w:r>
      <w:r>
        <w:t xml:space="preserve">- Satellite imagery with street names and annotations, provided by Google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 Hybrid (full)</w:t>
      </w:r>
      <w:r>
        <w:t xml:space="preserve"> </w:t>
      </w:r>
      <w:r>
        <w:t xml:space="preserve">- Satellite imagery with street names, annotations and road outlines, provided by Google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Bing Satellite</w:t>
      </w:r>
      <w:r>
        <w:t xml:space="preserve"> </w:t>
      </w:r>
      <w:r>
        <w:t xml:space="preserve">- Satellite imagery, provided by Bing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Bing Hybrid</w:t>
      </w:r>
      <w:r>
        <w:t xml:space="preserve"> </w:t>
      </w:r>
      <w:r>
        <w:t xml:space="preserve">- Satellite imagery with street names and annotations, provided by Bing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ArcGIS World</w:t>
      </w:r>
      <w:r>
        <w:t xml:space="preserve"> </w:t>
      </w:r>
      <w:r>
        <w:t xml:space="preserve">- Satellite imagery, provided by Esri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ArcGIS Hybrid</w:t>
      </w:r>
      <w:r>
        <w:t xml:space="preserve"> </w:t>
      </w:r>
      <w:r>
        <w:t xml:space="preserve">- Satellite imagery with street names and annotations, provided by Esri</w:t>
      </w:r>
    </w:p>
    <w:p>
      <w:pPr>
        <w:pStyle w:val="FirstParagraph"/>
      </w:pPr>
      <w:r>
        <w:t xml:space="preserve">There’s also a number of region-specific mapping providers available in the software, depending on which country version you have access to.</w:t>
      </w:r>
    </w:p>
    <w:p>
      <w:pPr>
        <w:pStyle w:val="BodyText"/>
      </w:pPr>
      <w:r>
        <w:t xml:space="preserve">To view these additional mapping providers, go to the</w:t>
      </w:r>
      <w:r>
        <w:t xml:space="preserve"> </w:t>
      </w:r>
      <w:r>
        <w:rPr>
          <w:b/>
          <w:bCs/>
        </w:rPr>
        <w:t xml:space="preserve">Base map</w:t>
      </w:r>
      <w:r>
        <w:t xml:space="preserve"> </w:t>
      </w:r>
      <w:r>
        <w:t xml:space="preserve">section of the Properties palette. Select the</w:t>
      </w:r>
      <w:r>
        <w:t xml:space="preserve"> </w:t>
      </w:r>
      <w:r>
        <w:rPr>
          <w:b/>
          <w:bCs/>
        </w:rPr>
        <w:t xml:space="preserve">Provider</w:t>
      </w:r>
      <w:r>
        <w:t xml:space="preserve"> </w:t>
      </w:r>
      <w:r>
        <w:t xml:space="preserve">dropdown menu. Click</w:t>
      </w:r>
      <w:r>
        <w:t xml:space="preserve"> </w:t>
      </w:r>
      <w:r>
        <w:rPr>
          <w:b/>
          <w:bCs/>
        </w:rPr>
        <w:t xml:space="preserve">More providers…</w:t>
      </w:r>
      <w:r>
        <w:t xml:space="preserve">. In the dialogue box (displayed in Figure 14.3), check the providers you want to use. These will then become visible in the dropdown menu.</w:t>
      </w:r>
    </w:p>
    <w:p>
      <w:pPr>
        <w:pStyle w:val="BodyText"/>
      </w:pPr>
      <w:r>
        <w:rPr>
          <w:b/>
          <w:bCs/>
        </w:rPr>
        <w:t xml:space="preserve">Please note</w:t>
      </w:r>
      <w:r>
        <w:t xml:space="preserve">: Access to content from NearMap and Metromap (both available to users in USA, Australia and New Zealand) requires a paid subscription to those services.</w:t>
      </w:r>
    </w:p>
    <w:p>
      <w:pPr>
        <w:pStyle w:val="CaptionedFigure"/>
      </w:pPr>
      <w:r>
        <w:drawing>
          <wp:inline>
            <wp:extent cx="4812631" cy="6448926"/>
            <wp:effectExtent b="0" l="0" r="0" t="0"/>
            <wp:docPr descr="Base_map_providers" title="" id="21" name="Picture"/>
            <a:graphic>
              <a:graphicData uri="http://schemas.openxmlformats.org/drawingml/2006/picture">
                <pic:pic>
                  <pic:nvPicPr>
                    <pic:cNvPr descr="./assets/Base_map_provider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Base_map_providers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2024-04-03T08:34:09Z</dcterms:created>
  <dcterms:modified xsi:type="dcterms:W3CDTF">2024-04-03T08:34:09Z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