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orking-offline-or-via-proxy"/>
    <w:p>
      <w:pPr>
        <w:pStyle w:val="Heading2"/>
      </w:pPr>
      <w:r>
        <w:t xml:space="preserve">Working Offline or via Proxy</w:t>
      </w:r>
    </w:p>
    <w:p>
      <w:pPr>
        <w:pStyle w:val="FirstParagraph"/>
      </w:pPr>
      <w:r>
        <w:t xml:space="preserve">For users who have limited internet connectivity at their workstation, a proxy mode is available. This setup requires a networked server with internet access. Please contact Invarion for more information on utilizing this feature.</w:t>
      </w:r>
    </w:p>
    <w:p>
      <w:pPr>
        <w:pStyle w:val="BodyText"/>
      </w:pPr>
      <w:r>
        <w:t xml:space="preserve">RapidPlan also allows usage of the program even without an Internet connection with the Work Offline option. For a user’s login to remain valid, they will need to log in online at least once every 14 days.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2024-04-03T08:34:11Z</dcterms:created>
  <dcterms:modified xsi:type="dcterms:W3CDTF">2024-04-03T08:34:11Z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