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e-canvas"/>
    <w:p>
      <w:pPr>
        <w:pStyle w:val="Heading2"/>
      </w:pPr>
      <w:r>
        <w:t xml:space="preserve">The Canvas</w:t>
      </w:r>
    </w:p>
    <w:p>
      <w:pPr>
        <w:pStyle w:val="FirstParagraph"/>
      </w:pPr>
      <w:r>
        <w:t xml:space="preserve">The canvas is the section of the screen where you will actually create your traffic plan. The RapidPlan canvas is both versatile and powerful, and it has many features which will assist you in your plan creation. We have dedicated the entire next section to the canvas and its features.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2024-04-03T08:34:12Z</dcterms:created>
  <dcterms:modified xsi:type="dcterms:W3CDTF">2024-04-03T08:34:12Z</dcterms:modified>
</cp:coreProperties>
</file>

<file path=docProps/custom.xml><?xml version="1.0" encoding="utf-8"?>
<Properties xmlns="http://schemas.openxmlformats.org/officeDocument/2006/custom-properties" xmlns:vt="http://schemas.openxmlformats.org/officeDocument/2006/docPropsVTypes"/>
</file>