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ign-designation-mode"/>
    <w:p>
      <w:pPr>
        <w:pStyle w:val="Heading2"/>
      </w:pPr>
      <w:r>
        <w:t xml:space="preserve">Sign Designation Mode</w:t>
      </w:r>
    </w:p>
    <w:p>
      <w:pPr>
        <w:pStyle w:val="FirstParagraph"/>
      </w:pPr>
      <w:r>
        <w:t xml:space="preserve">Just about every sign packaged with RapidPlan has its unique sign code stored with it. When you activate Sign Designation mode, the codes are displayed as shown below:</w:t>
      </w:r>
    </w:p>
    <w:p>
      <w:pPr>
        <w:pStyle w:val="CaptionedFigure"/>
      </w:pPr>
      <w:r>
        <w:drawing>
          <wp:inline>
            <wp:extent cx="5334000" cy="2624396"/>
            <wp:effectExtent b="0" l="0" r="0" t="0"/>
            <wp:docPr descr="Sign_Designation_Mode" title="" id="21" name="Picture"/>
            <a:graphic>
              <a:graphicData uri="http://schemas.openxmlformats.org/drawingml/2006/picture">
                <pic:pic>
                  <pic:nvPicPr>
                    <pic:cNvPr descr="./assets/Sign_Designation_Mod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Sign_Designation_Mode</w:t>
      </w:r>
    </w:p>
    <w:p>
      <w:pPr>
        <w:pStyle w:val="BodyText"/>
      </w:pPr>
      <w:r>
        <w:t xml:space="preserve">Like fax mode, you can turn Sign Designation mode on and off by clicking on the Toggle Sign Designations button from the Options toolbar.</w:t>
      </w:r>
    </w:p>
    <w:p>
      <w:pPr>
        <w:pStyle w:val="CaptionedFigure"/>
      </w:pPr>
      <w:r>
        <w:drawing>
          <wp:inline>
            <wp:extent cx="5334000" cy="726225"/>
            <wp:effectExtent b="0" l="0" r="0" t="0"/>
            <wp:docPr descr="Toogle_Sign_Codes" title="" id="24" name="Picture"/>
            <a:graphic>
              <a:graphicData uri="http://schemas.openxmlformats.org/drawingml/2006/picture">
                <pic:pic>
                  <pic:nvPicPr>
                    <pic:cNvPr descr="./assets/Toogle_Sign_Co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Toogle_Sign_Codes</w:t>
      </w:r>
    </w:p>
    <w:p>
      <w:pPr>
        <w:pStyle w:val="BodyText"/>
      </w:pPr>
      <w:r>
        <w:rPr>
          <w:i/>
          <w:iCs/>
        </w:rPr>
        <w:t xml:space="preserve">See</w:t>
      </w:r>
      <w:r>
        <w:rPr>
          <w:i/>
          <w:iCs/>
        </w:rPr>
        <w:t xml:space="preserve"> </w:t>
      </w:r>
      <w:hyperlink r:id="rId26">
        <w:r>
          <w:rPr>
            <w:rStyle w:val="Hyperlink"/>
            <w:i/>
            <w:iCs/>
          </w:rPr>
          <w:t xml:space="preserve">Creating Your Own Signs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for more information on how to create your own signs with stored code designations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/docs/rapid-plan/12.%20Creating%20Your%20Own%20Signs/Chapter%2012%20Creating%20Your%20Own%20Signs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/docs/rapid-plan/12.%20Creating%20Your%20Own%20Signs/Chapter%2012%20Creating%20Your%20Own%20Sign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2024-04-03T08:34:14Z</dcterms:created>
  <dcterms:modified xsi:type="dcterms:W3CDTF">2024-04-03T08:34:14Z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