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flip-alignment-and-spacing-toolbars"/>
    <w:p>
      <w:pPr>
        <w:pStyle w:val="Heading2"/>
      </w:pPr>
      <w:r>
        <w:t xml:space="preserve">Flip, Alignment and Spacing Toolbars</w:t>
      </w:r>
    </w:p>
    <w:bookmarkStart w:id="23" w:name="flip-toolbar"/>
    <w:p>
      <w:pPr>
        <w:pStyle w:val="Heading3"/>
      </w:pPr>
      <w:r>
        <w:t xml:space="preserve">Flip Toolbar</w:t>
      </w:r>
    </w:p>
    <w:p>
      <w:pPr>
        <w:pStyle w:val="FirstParagraph"/>
      </w:pPr>
      <w:r>
        <w:t xml:space="preserve">The flip toolbar allows you to flip selected objects, signs, roads, etc., either vertically or horizontally. You can also rotate these objects after selecting them by hitting</w:t>
      </w:r>
      <w:r>
        <w:t xml:space="preserve"> </w:t>
      </w:r>
      <w:r>
        <w:rPr>
          <w:b/>
          <w:bCs/>
        </w:rPr>
        <w:t xml:space="preserve">CTRL + R</w:t>
      </w:r>
      <w:r>
        <w:t xml:space="preserve"> </w:t>
      </w:r>
      <w:r>
        <w:t xml:space="preserve">on your keyboard.</w:t>
      </w:r>
    </w:p>
    <w:p>
      <w:pPr>
        <w:pStyle w:val="CaptionedFigure"/>
      </w:pPr>
      <w:r>
        <w:drawing>
          <wp:inline>
            <wp:extent cx="5334000" cy="1187668"/>
            <wp:effectExtent b="0" l="0" r="0" t="0"/>
            <wp:docPr descr="The_Flip_Toolbar" title="" id="21" name="Picture"/>
            <a:graphic>
              <a:graphicData uri="http://schemas.openxmlformats.org/drawingml/2006/picture">
                <pic:pic>
                  <pic:nvPicPr>
                    <pic:cNvPr descr="./assets/The_Flip_Toolba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The_Flip_Toolbar</w:t>
      </w:r>
    </w:p>
    <w:bookmarkEnd w:id="23"/>
    <w:bookmarkStart w:id="27" w:name="alignment-toolbar"/>
    <w:p>
      <w:pPr>
        <w:pStyle w:val="Heading3"/>
      </w:pPr>
      <w:r>
        <w:t xml:space="preserve">Alignment Toolbar</w:t>
      </w:r>
    </w:p>
    <w:p>
      <w:pPr>
        <w:pStyle w:val="FirstParagraph"/>
      </w:pPr>
      <w:r>
        <w:t xml:space="preserve">This toolbar allows you to align boundaries of selected objects, signs, roads, etc. This toolbar only becomes visible when more than one object is selected.</w:t>
      </w:r>
    </w:p>
    <w:p>
      <w:pPr>
        <w:pStyle w:val="CaptionedFigure"/>
      </w:pPr>
      <w:r>
        <w:drawing>
          <wp:inline>
            <wp:extent cx="5334000" cy="3222625"/>
            <wp:effectExtent b="0" l="0" r="0" t="0"/>
            <wp:docPr descr="The_Alignment_Toolbar" title="" id="25" name="Picture"/>
            <a:graphic>
              <a:graphicData uri="http://schemas.openxmlformats.org/drawingml/2006/picture">
                <pic:pic>
                  <pic:nvPicPr>
                    <pic:cNvPr descr="./assets/The_Alignment_Toolbar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The_Alignment_Toolbar</w:t>
      </w:r>
    </w:p>
    <w:bookmarkEnd w:id="27"/>
    <w:bookmarkStart w:id="31" w:name="spacing-toolbar"/>
    <w:p>
      <w:pPr>
        <w:pStyle w:val="Heading3"/>
      </w:pPr>
      <w:r>
        <w:t xml:space="preserve">Spacing Toolbar</w:t>
      </w:r>
    </w:p>
    <w:p>
      <w:pPr>
        <w:pStyle w:val="FirstParagraph"/>
      </w:pPr>
      <w:r>
        <w:t xml:space="preserve">The spacing toolbar allows you to distribute any selected objects horizontally or vertically. This toolbar only becomes visible when multiple objects (three and more) are selected and encapsulated.</w:t>
      </w:r>
    </w:p>
    <w:p>
      <w:pPr>
        <w:pStyle w:val="CaptionedFigure"/>
      </w:pPr>
      <w:r>
        <w:drawing>
          <wp:inline>
            <wp:extent cx="5334000" cy="3222625"/>
            <wp:effectExtent b="0" l="0" r="0" t="0"/>
            <wp:docPr descr="Spacing_Toolbar" title="" id="29" name="Picture"/>
            <a:graphic>
              <a:graphicData uri="http://schemas.openxmlformats.org/drawingml/2006/picture">
                <pic:pic>
                  <pic:nvPicPr>
                    <pic:cNvPr descr="./assets/Spacing_Toolba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Spacing_Toolbar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2024-04-03T08:34:14Z</dcterms:created>
  <dcterms:modified xsi:type="dcterms:W3CDTF">2024-04-03T08:34:14Z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