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eeping-control-points-straight"/>
    <w:p>
      <w:pPr>
        <w:pStyle w:val="Heading2"/>
      </w:pPr>
      <w:r>
        <w:t xml:space="preserve">Keeping Control Points Straight</w:t>
      </w:r>
    </w:p>
    <w:p>
      <w:pPr>
        <w:pStyle w:val="FirstParagraph"/>
      </w:pPr>
      <w:r>
        <w:t xml:space="preserve">Irrespective of what item you are drawing or altering, you can keep your control points in a perfectly straight line by holding down the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key as you are drawing. The same applies if you are moving an existing control point.</w:t>
      </w:r>
    </w:p>
    <w:p>
      <w:pPr>
        <w:pStyle w:val="BodyText"/>
      </w:pPr>
      <w:r>
        <w:t xml:space="preserve">This technique is especially helpful when drawing straight roadways.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