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esizing-with-the-skew-handles"/>
    <w:p>
      <w:pPr>
        <w:pStyle w:val="Heading2"/>
      </w:pPr>
      <w:r>
        <w:t xml:space="preserve">Resizing with the Skew handles</w:t>
      </w:r>
    </w:p>
    <w:p>
      <w:pPr>
        <w:pStyle w:val="FirstParagraph"/>
      </w:pPr>
      <w:r>
        <w:t xml:space="preserve">Create pseudo perspective views by holding Ctrl+Alt to turn object scale handles into skew handles.</w:t>
      </w:r>
    </w:p>
    <w:p>
      <w:pPr>
        <w:pStyle w:val="BodyText"/>
      </w:pPr>
      <w:r>
        <w:t xml:space="preserve">When you have your sign/object selected, simply hold the Ctrl+Alt keys to activate the skew handles. You can then adjust the skew of the object with these keys held down, as you can see in Figure 5.15 below.</w:t>
      </w:r>
    </w:p>
    <w:p>
      <w:pPr>
        <w:pStyle w:val="CaptionedFigure"/>
      </w:pPr>
      <w:r>
        <w:drawing>
          <wp:inline>
            <wp:extent cx="2916454" cy="4071486"/>
            <wp:effectExtent b="0" l="0" r="0" t="0"/>
            <wp:docPr descr="Skew_handles" title="" id="21" name="Picture"/>
            <a:graphic>
              <a:graphicData uri="http://schemas.openxmlformats.org/drawingml/2006/picture">
                <pic:pic>
                  <pic:nvPicPr>
                    <pic:cNvPr descr="./assets/Skew_hand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Skew_handles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