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nap-to-bounds-selection"/>
    <w:p>
      <w:pPr>
        <w:pStyle w:val="Heading2"/>
      </w:pPr>
      <w:r>
        <w:t xml:space="preserve">Snap to Bounds selection</w:t>
      </w:r>
    </w:p>
    <w:p>
      <w:pPr>
        <w:pStyle w:val="FirstParagraph"/>
      </w:pPr>
      <w:r>
        <w:t xml:space="preserve">When moving or scaling objects and print regions, their bounds edges and centers snap to each other for quick and precise positioning.</w:t>
      </w:r>
    </w:p>
    <w:p>
      <w:pPr>
        <w:pStyle w:val="BodyText"/>
      </w:pPr>
      <w:r>
        <w:t xml:space="preserve">This can be particularly useful when trying to align objects to Print region borders or when creating custom signs, see Figure 5.17 below</w:t>
      </w:r>
    </w:p>
    <w:p>
      <w:pPr>
        <w:pStyle w:val="BodyText"/>
      </w:pPr>
      <w:r>
        <w:t xml:space="preserve">The bound edges or centers will be indicated by a red dotted line.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Use F3 to quickly toggle snapping on/off.</w:t>
      </w:r>
    </w:p>
    <w:p>
      <w:pPr>
        <w:pStyle w:val="CaptionedFigure"/>
      </w:pPr>
      <w:r>
        <w:drawing>
          <wp:inline>
            <wp:extent cx="2762450" cy="2396690"/>
            <wp:effectExtent b="0" l="0" r="0" t="0"/>
            <wp:docPr descr="Snap_to_bounds" title="" id="21" name="Picture"/>
            <a:graphic>
              <a:graphicData uri="http://schemas.openxmlformats.org/drawingml/2006/picture">
                <pic:pic>
                  <pic:nvPicPr>
                    <pic:cNvPr descr="./assets/Snap_to_bound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450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Snap_to_bounds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2024-04-03T08:34:16Z</dcterms:created>
  <dcterms:modified xsi:type="dcterms:W3CDTF">2024-04-03T08:34:16Z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