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rawing-a-road"/>
    <w:p>
      <w:pPr>
        <w:pStyle w:val="Heading1"/>
      </w:pPr>
      <w:r>
        <w:t xml:space="preserve">Drawing a Road</w:t>
      </w:r>
    </w:p>
    <w:bookmarkStart w:id="23" w:name="components-of-the-rapidplan-road"/>
    <w:p>
      <w:pPr>
        <w:pStyle w:val="Heading2"/>
      </w:pPr>
      <w:r>
        <w:t xml:space="preserve">Components of the RapidPlan Road</w:t>
      </w:r>
    </w:p>
    <w:p>
      <w:pPr>
        <w:pStyle w:val="FirstParagraph"/>
      </w:pPr>
      <w:r>
        <w:t xml:space="preserve">The road has a number of different parts. It is well worth familiarizing yourself with them.</w:t>
      </w:r>
    </w:p>
    <w:p>
      <w:pPr>
        <w:pStyle w:val="CaptionedFigure"/>
      </w:pPr>
      <w:r>
        <w:drawing>
          <wp:inline>
            <wp:extent cx="5334000" cy="1427553"/>
            <wp:effectExtent b="0" l="0" r="0" t="0"/>
            <wp:docPr descr="Road_components" title="" id="21" name="Picture"/>
            <a:graphic>
              <a:graphicData uri="http://schemas.openxmlformats.org/drawingml/2006/picture">
                <pic:pic>
                  <pic:nvPicPr>
                    <pic:cNvPr descr="./assets/Road_componen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Road_components</w:t>
      </w:r>
    </w:p>
    <w:bookmarkEnd w:id="23"/>
    <w:bookmarkStart w:id="24" w:name="basic-drawing-techniques"/>
    <w:p>
      <w:pPr>
        <w:pStyle w:val="Heading2"/>
      </w:pPr>
      <w:r>
        <w:t xml:space="preserve">Basic Drawing Techniques</w:t>
      </w:r>
    </w:p>
    <w:p>
      <w:pPr>
        <w:pStyle w:val="FirstParagraph"/>
      </w:pPr>
      <w:r>
        <w:t xml:space="preserve">Drawing using the road tool is very simple. As you move the mouse after you have clicked to start drawing, the roadway will</w:t>
      </w:r>
      <w:r>
        <w:t xml:space="preserve"> </w:t>
      </w:r>
      <w:r>
        <w:t xml:space="preserve">“</w:t>
      </w:r>
      <w:r>
        <w:t xml:space="preserve">snake</w:t>
      </w:r>
      <w:r>
        <w:t xml:space="preserve">”</w:t>
      </w:r>
      <w:r>
        <w:t xml:space="preserve"> </w:t>
      </w:r>
      <w:r>
        <w:t xml:space="preserve">behind the cursor. Each time you click the mouse on the canvas, a new turning point for the road is placed. The turning point is represented by a control point.</w:t>
      </w:r>
    </w:p>
    <w:bookmarkEnd w:id="24"/>
    <w:bookmarkStart w:id="25" w:name="to-draw-a-road"/>
    <w:p>
      <w:pPr>
        <w:pStyle w:val="Heading2"/>
      </w:pPr>
      <w:r>
        <w:t xml:space="preserve">To Draw a Road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from the Tools palette.</w:t>
      </w:r>
    </w:p>
    <w:p>
      <w:pPr>
        <w:pStyle w:val="Compact"/>
        <w:numPr>
          <w:ilvl w:val="0"/>
          <w:numId w:val="1001"/>
        </w:numPr>
      </w:pPr>
      <w:r>
        <w:t xml:space="preserve">Move your mouse to the canvas and click once to start drawing your road.</w:t>
      </w:r>
    </w:p>
    <w:p>
      <w:pPr>
        <w:pStyle w:val="Compact"/>
        <w:numPr>
          <w:ilvl w:val="0"/>
          <w:numId w:val="1001"/>
        </w:numPr>
      </w:pPr>
      <w:r>
        <w:t xml:space="preserve">Move the mouse around the canvas, clicking at each turning point.</w:t>
      </w:r>
    </w:p>
    <w:p>
      <w:pPr>
        <w:pStyle w:val="Compact"/>
        <w:numPr>
          <w:ilvl w:val="0"/>
          <w:numId w:val="1001"/>
        </w:numPr>
      </w:pPr>
      <w:r>
        <w:t xml:space="preserve">When you have placed your final point, right click to stop drawing.</w:t>
      </w:r>
    </w:p>
    <w:p>
      <w:pPr>
        <w:pStyle w:val="Compact"/>
        <w:numPr>
          <w:ilvl w:val="0"/>
          <w:numId w:val="1001"/>
        </w:numPr>
      </w:pPr>
      <w:r>
        <w:t xml:space="preserve">If you don’t want to draw another road, right click again to drop the road tool.</w:t>
      </w:r>
    </w:p>
    <w:p>
      <w:pPr>
        <w:pStyle w:val="FirstParagraph"/>
      </w:pPr>
      <w:r>
        <w:t xml:space="preserve">## Keeping Sections Straight</w:t>
      </w:r>
    </w:p>
    <w:p>
      <w:pPr>
        <w:pStyle w:val="BodyText"/>
      </w:pPr>
      <w:r>
        <w:t xml:space="preserve">A simple trick allows you to draw perfectly straight roads. By holding</w:t>
      </w:r>
      <w:r>
        <w:t xml:space="preserve"> </w:t>
      </w:r>
      <w:r>
        <w:rPr>
          <w:b/>
          <w:bCs/>
        </w:rPr>
        <w:t xml:space="preserve">SHIFT</w:t>
      </w:r>
      <w:r>
        <w:t xml:space="preserve">, RapidPlan will make sure that each control point is placed in a perfectly straight line.</w:t>
      </w:r>
    </w:p>
    <w:bookmarkEnd w:id="25"/>
    <w:bookmarkStart w:id="29" w:name="X84577cd9092ce1609ace78cd129f37c6a50b364"/>
    <w:p>
      <w:pPr>
        <w:pStyle w:val="Heading2"/>
      </w:pPr>
      <w:r>
        <w:t xml:space="preserve">Setting the Number of Lanes on the Carriageway</w:t>
      </w:r>
    </w:p>
    <w:p>
      <w:pPr>
        <w:pStyle w:val="FirstParagraph"/>
      </w:pPr>
      <w:r>
        <w:t xml:space="preserve">There are two simple ways to add and remove lanes to roadways:</w:t>
      </w:r>
    </w:p>
    <w:p>
      <w:pPr>
        <w:pStyle w:val="Compact"/>
        <w:numPr>
          <w:ilvl w:val="0"/>
          <w:numId w:val="1002"/>
        </w:numPr>
      </w:pPr>
      <w:r>
        <w:t xml:space="preserve">Double click on the road to be altered to bring up the Quick Edit screen</w:t>
      </w:r>
    </w:p>
    <w:p>
      <w:pPr>
        <w:pStyle w:val="Compact"/>
        <w:numPr>
          <w:ilvl w:val="0"/>
          <w:numId w:val="1002"/>
        </w:numPr>
      </w:pPr>
      <w:r>
        <w:t xml:space="preserve">Select the object and change the number of lanes from the Properties palette within the right pane.</w:t>
      </w:r>
    </w:p>
    <w:p>
      <w:pPr>
        <w:pStyle w:val="CaptionedFigure"/>
      </w:pPr>
      <w:r>
        <w:drawing>
          <wp:inline>
            <wp:extent cx="5334000" cy="2662168"/>
            <wp:effectExtent b="0" l="0" r="0" t="0"/>
            <wp:docPr descr="road properties lanes" title="" id="27" name="Picture"/>
            <a:graphic>
              <a:graphicData uri="http://schemas.openxmlformats.org/drawingml/2006/picture">
                <pic:pic>
                  <pic:nvPicPr>
                    <pic:cNvPr descr="./assets/Road_Properties_Lane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road properties lanes</w:t>
      </w:r>
    </w:p>
    <w:bookmarkEnd w:id="29"/>
    <w:bookmarkStart w:id="33" w:name="inserting-road-ends"/>
    <w:p>
      <w:pPr>
        <w:pStyle w:val="Heading2"/>
      </w:pPr>
      <w:r>
        <w:t xml:space="preserve">Inserting Road Ends</w:t>
      </w:r>
    </w:p>
    <w:p>
      <w:pPr>
        <w:pStyle w:val="FirstParagraph"/>
      </w:pPr>
      <w:r>
        <w:t xml:space="preserve">There will be occasions where you need to insert a road end or a dead-end road. To do this we simply make a road and change its properties as seen in Figure 6.6.</w:t>
      </w:r>
    </w:p>
    <w:p>
      <w:pPr>
        <w:pStyle w:val="CaptionedFigure"/>
      </w:pPr>
      <w:r>
        <w:drawing>
          <wp:inline>
            <wp:extent cx="5111014" cy="5313145"/>
            <wp:effectExtent b="0" l="0" r="0" t="0"/>
            <wp:docPr descr="Types_of_road_ends" title="" id="31" name="Picture"/>
            <a:graphic>
              <a:graphicData uri="http://schemas.openxmlformats.org/drawingml/2006/picture">
                <pic:pic>
                  <pic:nvPicPr>
                    <pic:cNvPr descr="./assets/Types_of_road_end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Types_of_road_ends</w:t>
      </w:r>
    </w:p>
    <w:p>
      <w:pPr>
        <w:pStyle w:val="BodyText"/>
      </w:pPr>
      <w:r>
        <w:t xml:space="preserve">You can select from flat, round or cul-de-sac. You can adjust sizing and control point of inserted road end.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