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oad-marking-tools"/>
    <w:p>
      <w:pPr>
        <w:pStyle w:val="Heading2"/>
      </w:pPr>
      <w:r>
        <w:t xml:space="preserve">Road Marking Tools</w:t>
      </w:r>
    </w:p>
    <w:p>
      <w:pPr>
        <w:pStyle w:val="FirstParagraph"/>
      </w:pPr>
      <w:r>
        <w:t xml:space="preserve">These road masking and marking tools are necessary if you need to remove and/or change lane markings on the road. All of these tools can be found in the</w:t>
      </w:r>
      <w:r>
        <w:t xml:space="preserve"> </w:t>
      </w:r>
      <w:r>
        <w:rPr>
          <w:b/>
          <w:bCs/>
        </w:rPr>
        <w:t xml:space="preserve">Markings</w:t>
      </w:r>
      <w:r>
        <w:t xml:space="preserve"> </w:t>
      </w:r>
      <w:r>
        <w:t xml:space="preserve">tab of the Tools Palette.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2024-04-03T08:34:18Z</dcterms:created>
  <dcterms:modified xsi:type="dcterms:W3CDTF">2024-04-03T08:34:18Z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