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intersection-editor"/>
    <w:p>
      <w:pPr>
        <w:pStyle w:val="Heading2"/>
      </w:pPr>
      <w:r>
        <w:t xml:space="preserve">The Intersection Editor</w:t>
      </w:r>
    </w:p>
    <w:p>
      <w:pPr>
        <w:pStyle w:val="FirstParagraph"/>
      </w:pPr>
      <w:r>
        <w:t xml:space="preserve">The Intersections Editor tool can be used to create complex intersections with just a few mouse clicks. The editor will assist you in adding corners, turn lanes, markings, crosswalks and lane symbols, automatically aligning them with underlying roads. Once created, an intersection remains fully adjustable and editable, or it can be ungrouped for custom adjustments of the individual elements.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