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nfiguring-the-road-markings"/>
    <w:p>
      <w:pPr>
        <w:pStyle w:val="Heading2"/>
      </w:pPr>
      <w:r>
        <w:t xml:space="preserve">Configuring the Road Markings</w:t>
      </w:r>
    </w:p>
    <w:p>
      <w:pPr>
        <w:numPr>
          <w:ilvl w:val="0"/>
          <w:numId w:val="1001"/>
        </w:numPr>
      </w:pPr>
      <w:r>
        <w:t xml:space="preserve">With the</w:t>
      </w:r>
      <w:r>
        <w:t xml:space="preserve"> </w:t>
      </w:r>
      <w:r>
        <w:rPr>
          <w:b/>
          <w:bCs/>
        </w:rPr>
        <w:t xml:space="preserve">Lane Mask</w:t>
      </w:r>
      <w:r>
        <w:t xml:space="preserve"> </w:t>
      </w:r>
      <w:r>
        <w:t xml:space="preserve">tool, mask out the broken line on the east west road across the intersection. (To make this clearer, we have drawn the lane mask in Black for this tutorial).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873956"/>
            <wp:effectExtent b="0" l="0" r="0" t="0"/>
            <wp:docPr descr="T-intersection_Step_7" title="" id="21" name="Picture"/>
            <a:graphic>
              <a:graphicData uri="http://schemas.openxmlformats.org/drawingml/2006/picture">
                <pic:pic>
                  <pic:nvPicPr>
                    <pic:cNvPr descr="./assets/T-intersection_Step_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T-intersection_Step_7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2024-04-03T08:34:20Z</dcterms:created>
  <dcterms:modified xsi:type="dcterms:W3CDTF">2024-04-03T08:34:20Z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