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verpasses-and-underpasses"/>
    <w:p>
      <w:pPr>
        <w:pStyle w:val="Heading2"/>
      </w:pPr>
      <w:r>
        <w:t xml:space="preserve">Overpasses and Underpasses</w:t>
      </w:r>
    </w:p>
    <w:p>
      <w:pPr>
        <w:pStyle w:val="FirstParagraph"/>
      </w:pPr>
      <w:r>
        <w:t xml:space="preserve">Whilst being one of the least frequently created arrangements, understanding how bridges and underpasses are constructed is important because it demonstrates how ordering roads on the canvas can be used to achieve certain effects.</w:t>
      </w:r>
    </w:p>
    <w:tbl>
      <w:tblPr>
        <w:tblStyle w:val="Table"/>
        <w:tblW w:type="pct" w:w="5000"/>
        <w:tblLayout w:type="fixed"/>
        <w:tblLook w:firstRow="1" w:lastRow="0" w:firstColumn="0" w:lastColumn="0" w:noHBand="0" w:noVBand="0" w:val="0020"/>
      </w:tblPr>
      <w:tblGrid>
        <w:gridCol w:w="6565"/>
        <w:gridCol w:w="1354"/>
      </w:tblGrid>
      <w:tr>
        <w:trPr>
          <w:tblHeader w:val="on"/>
        </w:trPr>
        <w:tc>
          <w:tcPr/>
          <w:p>
            <w:pPr>
              <w:pStyle w:val="Compact"/>
              <w:jc w:val="left"/>
            </w:pPr>
            <w:r>
              <w:t xml:space="preserve">Overpasses and Underpasses</w:t>
            </w:r>
          </w:p>
        </w:tc>
        <w:tc>
          <w:tcPr/>
          <w:p>
            <w:pPr>
              <w:pStyle w:val="Compact"/>
            </w:pPr>
          </w:p>
        </w:tc>
      </w:tr>
      <w:tr>
        <w:tc>
          <w:tcPr/>
          <w:p>
            <w:pPr>
              <w:pStyle w:val="Compact"/>
              <w:jc w:val="left"/>
            </w:pPr>
            <w:r>
              <w:drawing>
                <wp:inline>
                  <wp:extent cx="2143125" cy="1905000"/>
                  <wp:effectExtent b="0" l="0" r="0" t="0"/>
                  <wp:docPr descr="Overpasses_and_Underpasses_table" title="" id="21" name="Picture"/>
                  <a:graphic>
                    <a:graphicData uri="http://schemas.openxmlformats.org/drawingml/2006/picture">
                      <pic:pic>
                        <pic:nvPicPr>
                          <pic:cNvPr descr="./assets/Overpasses_and_Underpasses_table.png" id="22" name="Picture"/>
                          <pic:cNvPicPr>
                            <a:picLocks noChangeArrowheads="1" noChangeAspect="1"/>
                          </pic:cNvPicPr>
                        </pic:nvPicPr>
                        <pic:blipFill>
                          <a:blip r:embed="rId20"/>
                          <a:stretch>
                            <a:fillRect/>
                          </a:stretch>
                        </pic:blipFill>
                        <pic:spPr bwMode="auto">
                          <a:xfrm>
                            <a:off x="0" y="0"/>
                            <a:ext cx="2143125" cy="1905000"/>
                          </a:xfrm>
                          <a:prstGeom prst="rect">
                            <a:avLst/>
                          </a:prstGeom>
                          <a:noFill/>
                          <a:ln w="9525">
                            <a:noFill/>
                            <a:headEnd/>
                            <a:tailEnd/>
                          </a:ln>
                        </pic:spPr>
                      </pic:pic>
                    </a:graphicData>
                  </a:graphic>
                </wp:inline>
              </w:drawing>
            </w:r>
          </w:p>
        </w:tc>
        <w:tc>
          <w:tcPr/>
          <w:p>
            <w:pPr>
              <w:pStyle w:val="Compact"/>
              <w:jc w:val="left"/>
            </w:pPr>
            <w:r>
              <w:rPr>
                <w:b/>
                <w:bCs/>
              </w:rPr>
              <w:t xml:space="preserve">This Overpasses Plan makes use if the following items:</w:t>
            </w:r>
            <w:r>
              <w:t xml:space="preserve"> </w:t>
            </w:r>
            <w:r>
              <w:t xml:space="preserve">- Road tool - Ordering Canvas Objects - Polyline tool - Control Points - Layers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2024-04-03T08:34:21Z</dcterms:created>
  <dcterms:modified xsi:type="dcterms:W3CDTF">2024-04-03T08:34:21Z</dcterms:modified>
</cp:coreProperties>
</file>

<file path=docProps/custom.xml><?xml version="1.0" encoding="utf-8"?>
<Properties xmlns="http://schemas.openxmlformats.org/officeDocument/2006/custom-properties" xmlns:vt="http://schemas.openxmlformats.org/officeDocument/2006/docPropsVTypes"/>
</file>