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reate-the-next-road-using-layers"/>
    <w:p>
      <w:pPr>
        <w:pStyle w:val="Heading2"/>
      </w:pPr>
      <w:r>
        <w:t xml:space="preserve">Create the Next Road using Layers</w:t>
      </w:r>
    </w:p>
    <w:p>
      <w:pPr>
        <w:numPr>
          <w:ilvl w:val="0"/>
          <w:numId w:val="1001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View</w:t>
      </w:r>
      <w:r>
        <w:t xml:space="preserve"> </w:t>
      </w:r>
      <w:r>
        <w:t xml:space="preserve">from the status tool bar and tick the check box next to Layers List. The Layers Palette will now be visible beneath the Properties palette. Add a new layer and name it Bridge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243417"/>
            <wp:effectExtent b="0" l="0" r="0" t="0"/>
            <wp:docPr descr="Overpasses_and_Underpasses_step_3" title="" id="21" name="Picture"/>
            <a:graphic>
              <a:graphicData uri="http://schemas.openxmlformats.org/drawingml/2006/picture">
                <pic:pic>
                  <pic:nvPicPr>
                    <pic:cNvPr descr="./assets/Overpasses_and_Underpasses_step_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Overpasses_and_Underpasses_step_3</w:t>
      </w:r>
    </w:p>
    <w:p>
      <w:pPr>
        <w:numPr>
          <w:ilvl w:val="0"/>
          <w:numId w:val="1001"/>
        </w:numPr>
      </w:pPr>
      <w:r>
        <w:t xml:space="preserve">Now stay on the</w:t>
      </w:r>
      <w:r>
        <w:t xml:space="preserve"> </w:t>
      </w:r>
      <w:r>
        <w:rPr>
          <w:b/>
          <w:bCs/>
        </w:rPr>
        <w:t xml:space="preserve">Bridge</w:t>
      </w:r>
      <w:r>
        <w:t xml:space="preserve"> </w:t>
      </w:r>
      <w:r>
        <w:t xml:space="preserve">layer and draw a 2-lane road that runs north south between the extended roads drawn in step 2.</w:t>
      </w:r>
    </w:p>
    <w:p>
      <w:pPr>
        <w:numPr>
          <w:ilvl w:val="0"/>
          <w:numId w:val="1001"/>
        </w:numPr>
      </w:pPr>
      <w:r>
        <w:t xml:space="preserve">Add two roads, convert them to single lanes and add 1 control point half way along each of the new side roads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1243"/>
            <wp:effectExtent b="0" l="0" r="0" t="0"/>
            <wp:docPr descr="Overpasses_and_Underpasses_steps_4_and_5" title="" id="24" name="Picture"/>
            <a:graphic>
              <a:graphicData uri="http://schemas.openxmlformats.org/drawingml/2006/picture">
                <pic:pic>
                  <pic:nvPicPr>
                    <pic:cNvPr descr="./assets/Overpasses_and_Underpasses_steps_4_and_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Overpasses_and_Underpasses_steps_4_and_5</w:t>
      </w:r>
    </w:p>
    <w:p>
      <w:pPr>
        <w:numPr>
          <w:ilvl w:val="0"/>
          <w:numId w:val="1001"/>
        </w:numPr>
      </w:pPr>
      <w:r>
        <w:t xml:space="preserve">Using the two control points on the side roads, shape them both down until they meet neatly with the side entrances to the east-west road. We have left a gap in the top one so that you can see how we have done it.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1726"/>
            <wp:effectExtent b="0" l="0" r="0" t="0"/>
            <wp:docPr descr="Overpasses_and_Underpasses_step_6" title="" id="27" name="Picture"/>
            <a:graphic>
              <a:graphicData uri="http://schemas.openxmlformats.org/drawingml/2006/picture">
                <pic:pic>
                  <pic:nvPicPr>
                    <pic:cNvPr descr="./assets/Overpasses_and_Underpasses_step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Overpasses_and_Underpasses_step_6</w:t>
      </w:r>
    </w:p>
    <w:p>
      <w:pPr>
        <w:numPr>
          <w:ilvl w:val="0"/>
          <w:numId w:val="1001"/>
        </w:numPr>
      </w:pPr>
      <w:r>
        <w:t xml:space="preserve">Double click the bridge road and change the lane markings to double.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