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rrows"/>
    <w:p>
      <w:pPr>
        <w:pStyle w:val="Heading2"/>
      </w:pPr>
      <w:r>
        <w:t xml:space="preserve">Arrows</w:t>
      </w:r>
    </w:p>
    <w:p>
      <w:pPr>
        <w:pStyle w:val="FirstParagraph"/>
      </w:pPr>
      <w:r>
        <w:t xml:space="preserve">Frequently, you will need to draw attention to items on the plan, but will not want to use a callout box. RapidPlan provides two arrow tools for this purpose:</w:t>
      </w:r>
    </w:p>
    <w:p>
      <w:pPr>
        <w:pStyle w:val="Compact"/>
        <w:numPr>
          <w:ilvl w:val="0"/>
          <w:numId w:val="1001"/>
        </w:numPr>
      </w:pPr>
      <w:r>
        <w:t xml:space="preserve">The Arrow Tool</w:t>
      </w:r>
    </w:p>
    <w:p>
      <w:pPr>
        <w:pStyle w:val="Compact"/>
        <w:numPr>
          <w:ilvl w:val="0"/>
          <w:numId w:val="1001"/>
        </w:numPr>
      </w:pPr>
      <w:r>
        <w:t xml:space="preserve">The Arrow Text Tool</w:t>
      </w:r>
    </w:p>
    <w:p>
      <w:pPr>
        <w:pStyle w:val="FirstParagraph"/>
      </w:pPr>
      <w:r>
        <w:t xml:space="preserve">As the names suggest, the latter carries a text component at its base. The arrows can be curved or straight, as shown.</w:t>
      </w:r>
    </w:p>
    <w:p>
      <w:pPr>
        <w:pStyle w:val="CaptionedFigure"/>
      </w:pPr>
      <w:r>
        <w:drawing>
          <wp:inline>
            <wp:extent cx="5334000" cy="3222625"/>
            <wp:effectExtent b="0" l="0" r="0" t="0"/>
            <wp:docPr descr="The_Arrow_tool_and_The_Arrow_Text_Tool" title="" id="21" name="Picture"/>
            <a:graphic>
              <a:graphicData uri="http://schemas.openxmlformats.org/drawingml/2006/picture">
                <pic:pic>
                  <pic:nvPicPr>
                    <pic:cNvPr descr="./assets/The_Arrow_tool_and_The_Arrow_Text_Too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The_Arrow_tool_and_The_Arrow_Text_Tool</w:t>
      </w:r>
    </w:p>
    <w:bookmarkEnd w:id="23"/>
    <w:bookmarkStart w:id="24" w:name="creating-an-arrow"/>
    <w:p>
      <w:pPr>
        <w:pStyle w:val="Heading2"/>
      </w:pPr>
      <w:r>
        <w:t xml:space="preserve">Creating an Arrow</w:t>
      </w:r>
    </w:p>
    <w:p>
      <w:pPr>
        <w:pStyle w:val="Compact"/>
        <w:numPr>
          <w:ilvl w:val="0"/>
          <w:numId w:val="1002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Arrow</w:t>
      </w:r>
      <w:r>
        <w:t xml:space="preserve"> </w:t>
      </w:r>
      <w:r>
        <w:t xml:space="preserve">tool from the Lines tab in the Tools Palette.</w:t>
      </w:r>
    </w:p>
    <w:p>
      <w:pPr>
        <w:pStyle w:val="Compact"/>
        <w:numPr>
          <w:ilvl w:val="0"/>
          <w:numId w:val="1002"/>
        </w:numPr>
      </w:pPr>
      <w:r>
        <w:t xml:space="preserve">Click to place the head of the arrow.</w:t>
      </w:r>
    </w:p>
    <w:p>
      <w:pPr>
        <w:pStyle w:val="Compact"/>
        <w:numPr>
          <w:ilvl w:val="0"/>
          <w:numId w:val="1002"/>
        </w:numPr>
      </w:pPr>
      <w:r>
        <w:t xml:space="preserve">Click again for each subsequent turn point that you require.</w:t>
      </w:r>
    </w:p>
    <w:p>
      <w:pPr>
        <w:pStyle w:val="Compact"/>
        <w:numPr>
          <w:ilvl w:val="0"/>
          <w:numId w:val="1002"/>
        </w:numPr>
      </w:pPr>
      <w:r>
        <w:t xml:space="preserve">When you have placed your final point, right click.</w:t>
      </w:r>
    </w:p>
    <w:p>
      <w:pPr>
        <w:pStyle w:val="Compact"/>
        <w:numPr>
          <w:ilvl w:val="0"/>
          <w:numId w:val="1002"/>
        </w:numPr>
      </w:pPr>
      <w:r>
        <w:t xml:space="preserve">Right click to clear the cursor.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2024-04-03T08:34:22Z</dcterms:created>
  <dcterms:modified xsi:type="dcterms:W3CDTF">2024-04-03T08:34:22Z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