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43.png" ContentType="image/png"/>
  <Override PartName="/word/media/rId35.png" ContentType="image/png"/>
  <Override PartName="/word/media/rId38.png" ContentType="image/png"/>
  <Override PartName="/word/media/rId26.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the-arrow-board"/>
    <w:p>
      <w:pPr>
        <w:pStyle w:val="Heading2"/>
      </w:pPr>
      <w:r>
        <w:t xml:space="preserve">The Arrow Board</w:t>
      </w:r>
    </w:p>
    <w:p>
      <w:pPr>
        <w:pStyle w:val="FirstParagraph"/>
      </w:pPr>
      <w:r>
        <w:t xml:space="preserve">They come by many names, flashing arrow boards, sequential arrow boards, arrow trailers or even illuminated trailer mounted sequential flashing arrow systems. In RapidPlan they are referred to as Arrow Boards. They are simple to place and use and come with various configurations for the required site setting.</w:t>
      </w:r>
    </w:p>
    <w:p>
      <w:pPr>
        <w:pStyle w:val="CaptionedFigure"/>
      </w:pPr>
      <w:r>
        <w:drawing>
          <wp:inline>
            <wp:extent cx="5334000" cy="3222625"/>
            <wp:effectExtent b="0" l="0" r="0" t="0"/>
            <wp:docPr descr="An_Arrow_Board_at_the_End_of_a_Transitional_Taper" title="" id="21" name="Picture"/>
            <a:graphic>
              <a:graphicData uri="http://schemas.openxmlformats.org/drawingml/2006/picture">
                <pic:pic>
                  <pic:nvPicPr>
                    <pic:cNvPr descr="./assets/An_Arrow_Board_at_the_End_of_a_Transitional_Taper.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An_Arrow_Board_at_the_End_of_a_Transitional_Taper</w:t>
      </w:r>
    </w:p>
    <w:p>
      <w:pPr>
        <w:pStyle w:val="BodyText"/>
      </w:pPr>
      <w:r>
        <w:t xml:space="preserve">There are six different Arrow Board patterns available in RapidPlan:</w:t>
      </w:r>
    </w:p>
    <w:tbl>
      <w:tblPr>
        <w:tblStyle w:val="Table"/>
        <w:tblW w:type="pct" w:w="5000"/>
        <w:tblLayout w:type="fixed"/>
        <w:tblLook w:firstRow="1" w:lastRow="0" w:firstColumn="0" w:lastColumn="0" w:noHBand="0" w:noVBand="0" w:val="0020"/>
      </w:tblPr>
      <w:tblGrid>
        <w:gridCol w:w="3182"/>
        <w:gridCol w:w="777"/>
        <w:gridCol w:w="3182"/>
        <w:gridCol w:w="777"/>
      </w:tblGrid>
      <w:tr>
        <w:trPr>
          <w:tblHeader w:val="on"/>
        </w:trPr>
        <w:tc>
          <w:tcPr/>
          <w:p>
            <w:pPr>
              <w:pStyle w:val="Compact"/>
              <w:jc w:val="left"/>
            </w:pPr>
            <w:r>
              <w:t xml:space="preserve">Patterns</w:t>
            </w:r>
          </w:p>
        </w:tc>
        <w:tc>
          <w:tcPr/>
          <w:p>
            <w:pPr>
              <w:pStyle w:val="Compact"/>
            </w:pPr>
          </w:p>
        </w:tc>
        <w:tc>
          <w:tcPr/>
          <w:p>
            <w:pPr>
              <w:pStyle w:val="Compact"/>
            </w:pPr>
          </w:p>
        </w:tc>
        <w:tc>
          <w:tcPr/>
          <w:p>
            <w:pPr>
              <w:pStyle w:val="Compact"/>
            </w:pPr>
          </w:p>
        </w:tc>
      </w:tr>
      <w:tr>
        <w:tc>
          <w:tcPr/>
          <w:p>
            <w:pPr>
              <w:pStyle w:val="Compact"/>
              <w:jc w:val="left"/>
            </w:pPr>
            <w:r>
              <w:drawing>
                <wp:inline>
                  <wp:extent cx="1876926" cy="1116530"/>
                  <wp:effectExtent b="0" l="0" r="0" t="0"/>
                  <wp:docPr descr="Single_table" title="" id="24" name="Picture"/>
                  <a:graphic>
                    <a:graphicData uri="http://schemas.openxmlformats.org/drawingml/2006/picture">
                      <pic:pic>
                        <pic:nvPicPr>
                          <pic:cNvPr descr="./assets/Single_table.png" id="25" name="Picture"/>
                          <pic:cNvPicPr>
                            <a:picLocks noChangeArrowheads="1" noChangeAspect="1"/>
                          </pic:cNvPicPr>
                        </pic:nvPicPr>
                        <pic:blipFill>
                          <a:blip r:embed="rId23"/>
                          <a:stretch>
                            <a:fillRect/>
                          </a:stretch>
                        </pic:blipFill>
                        <pic:spPr bwMode="auto">
                          <a:xfrm>
                            <a:off x="0" y="0"/>
                            <a:ext cx="1876926" cy="1116530"/>
                          </a:xfrm>
                          <a:prstGeom prst="rect">
                            <a:avLst/>
                          </a:prstGeom>
                          <a:noFill/>
                          <a:ln w="9525">
                            <a:noFill/>
                            <a:headEnd/>
                            <a:tailEnd/>
                          </a:ln>
                        </pic:spPr>
                      </pic:pic>
                    </a:graphicData>
                  </a:graphic>
                </wp:inline>
              </w:drawing>
            </w:r>
          </w:p>
        </w:tc>
        <w:tc>
          <w:tcPr/>
          <w:p>
            <w:pPr>
              <w:pStyle w:val="Compact"/>
              <w:jc w:val="left"/>
            </w:pPr>
            <w:r>
              <w:t xml:space="preserve">Single</w:t>
            </w:r>
          </w:p>
        </w:tc>
        <w:tc>
          <w:tcPr/>
          <w:p>
            <w:pPr>
              <w:pStyle w:val="Compact"/>
              <w:jc w:val="left"/>
            </w:pPr>
            <w:r>
              <w:drawing>
                <wp:inline>
                  <wp:extent cx="1876926" cy="1126155"/>
                  <wp:effectExtent b="0" l="0" r="0" t="0"/>
                  <wp:docPr descr="Double_table" title="" id="27" name="Picture"/>
                  <a:graphic>
                    <a:graphicData uri="http://schemas.openxmlformats.org/drawingml/2006/picture">
                      <pic:pic>
                        <pic:nvPicPr>
                          <pic:cNvPr descr="./assets/Double_table.png" id="28" name="Picture"/>
                          <pic:cNvPicPr>
                            <a:picLocks noChangeArrowheads="1" noChangeAspect="1"/>
                          </pic:cNvPicPr>
                        </pic:nvPicPr>
                        <pic:blipFill>
                          <a:blip r:embed="rId26"/>
                          <a:stretch>
                            <a:fillRect/>
                          </a:stretch>
                        </pic:blipFill>
                        <pic:spPr bwMode="auto">
                          <a:xfrm>
                            <a:off x="0" y="0"/>
                            <a:ext cx="1876926" cy="1126155"/>
                          </a:xfrm>
                          <a:prstGeom prst="rect">
                            <a:avLst/>
                          </a:prstGeom>
                          <a:noFill/>
                          <a:ln w="9525">
                            <a:noFill/>
                            <a:headEnd/>
                            <a:tailEnd/>
                          </a:ln>
                        </pic:spPr>
                      </pic:pic>
                    </a:graphicData>
                  </a:graphic>
                </wp:inline>
              </w:drawing>
            </w:r>
          </w:p>
        </w:tc>
        <w:tc>
          <w:tcPr/>
          <w:p>
            <w:pPr>
              <w:pStyle w:val="Compact"/>
              <w:jc w:val="left"/>
            </w:pPr>
            <w:r>
              <w:t xml:space="preserve">Double</w:t>
            </w:r>
          </w:p>
        </w:tc>
      </w:tr>
      <w:tr>
        <w:tc>
          <w:tcPr/>
          <w:p>
            <w:pPr>
              <w:pStyle w:val="Compact"/>
              <w:jc w:val="left"/>
            </w:pPr>
            <w:r>
              <w:drawing>
                <wp:inline>
                  <wp:extent cx="1876926" cy="1126155"/>
                  <wp:effectExtent b="0" l="0" r="0" t="0"/>
                  <wp:docPr descr="Warning_table" title="" id="30" name="Picture"/>
                  <a:graphic>
                    <a:graphicData uri="http://schemas.openxmlformats.org/drawingml/2006/picture">
                      <pic:pic>
                        <pic:nvPicPr>
                          <pic:cNvPr descr="./assets/Warning_table.png" id="31" name="Picture"/>
                          <pic:cNvPicPr>
                            <a:picLocks noChangeArrowheads="1" noChangeAspect="1"/>
                          </pic:cNvPicPr>
                        </pic:nvPicPr>
                        <pic:blipFill>
                          <a:blip r:embed="rId29"/>
                          <a:stretch>
                            <a:fillRect/>
                          </a:stretch>
                        </pic:blipFill>
                        <pic:spPr bwMode="auto">
                          <a:xfrm>
                            <a:off x="0" y="0"/>
                            <a:ext cx="1876926" cy="1126155"/>
                          </a:xfrm>
                          <a:prstGeom prst="rect">
                            <a:avLst/>
                          </a:prstGeom>
                          <a:noFill/>
                          <a:ln w="9525">
                            <a:noFill/>
                            <a:headEnd/>
                            <a:tailEnd/>
                          </a:ln>
                        </pic:spPr>
                      </pic:pic>
                    </a:graphicData>
                  </a:graphic>
                </wp:inline>
              </w:drawing>
            </w:r>
          </w:p>
        </w:tc>
        <w:tc>
          <w:tcPr/>
          <w:p>
            <w:pPr>
              <w:pStyle w:val="Compact"/>
              <w:jc w:val="left"/>
            </w:pPr>
            <w:r>
              <w:t xml:space="preserve">Warning</w:t>
            </w:r>
          </w:p>
        </w:tc>
        <w:tc>
          <w:tcPr/>
          <w:p>
            <w:pPr>
              <w:pStyle w:val="Compact"/>
              <w:jc w:val="left"/>
            </w:pPr>
            <w:r>
              <w:drawing>
                <wp:inline>
                  <wp:extent cx="1876926" cy="1126155"/>
                  <wp:effectExtent b="0" l="0" r="0" t="0"/>
                  <wp:docPr descr="Cautionary_table" title="" id="33" name="Picture"/>
                  <a:graphic>
                    <a:graphicData uri="http://schemas.openxmlformats.org/drawingml/2006/picture">
                      <pic:pic>
                        <pic:nvPicPr>
                          <pic:cNvPr descr="./assets/Cautionary_table.png" id="34" name="Picture"/>
                          <pic:cNvPicPr>
                            <a:picLocks noChangeArrowheads="1" noChangeAspect="1"/>
                          </pic:cNvPicPr>
                        </pic:nvPicPr>
                        <pic:blipFill>
                          <a:blip r:embed="rId32"/>
                          <a:stretch>
                            <a:fillRect/>
                          </a:stretch>
                        </pic:blipFill>
                        <pic:spPr bwMode="auto">
                          <a:xfrm>
                            <a:off x="0" y="0"/>
                            <a:ext cx="1876926" cy="1126155"/>
                          </a:xfrm>
                          <a:prstGeom prst="rect">
                            <a:avLst/>
                          </a:prstGeom>
                          <a:noFill/>
                          <a:ln w="9525">
                            <a:noFill/>
                            <a:headEnd/>
                            <a:tailEnd/>
                          </a:ln>
                        </pic:spPr>
                      </pic:pic>
                    </a:graphicData>
                  </a:graphic>
                </wp:inline>
              </w:drawing>
            </w:r>
          </w:p>
        </w:tc>
        <w:tc>
          <w:tcPr/>
          <w:p>
            <w:pPr>
              <w:pStyle w:val="Compact"/>
              <w:jc w:val="left"/>
            </w:pPr>
            <w:r>
              <w:t xml:space="preserve">Cautionary</w:t>
            </w:r>
          </w:p>
        </w:tc>
      </w:tr>
      <w:tr>
        <w:tc>
          <w:tcPr/>
          <w:p>
            <w:pPr>
              <w:pStyle w:val="Compact"/>
              <w:jc w:val="left"/>
            </w:pPr>
            <w:r>
              <w:drawing>
                <wp:inline>
                  <wp:extent cx="1876926" cy="1126155"/>
                  <wp:effectExtent b="0" l="0" r="0" t="0"/>
                  <wp:docPr descr="Chevron_table" title="" id="36" name="Picture"/>
                  <a:graphic>
                    <a:graphicData uri="http://schemas.openxmlformats.org/drawingml/2006/picture">
                      <pic:pic>
                        <pic:nvPicPr>
                          <pic:cNvPr descr="./assets/Chevron_table.png" id="37" name="Picture"/>
                          <pic:cNvPicPr>
                            <a:picLocks noChangeArrowheads="1" noChangeAspect="1"/>
                          </pic:cNvPicPr>
                        </pic:nvPicPr>
                        <pic:blipFill>
                          <a:blip r:embed="rId35"/>
                          <a:stretch>
                            <a:fillRect/>
                          </a:stretch>
                        </pic:blipFill>
                        <pic:spPr bwMode="auto">
                          <a:xfrm>
                            <a:off x="0" y="0"/>
                            <a:ext cx="1876926" cy="1126155"/>
                          </a:xfrm>
                          <a:prstGeom prst="rect">
                            <a:avLst/>
                          </a:prstGeom>
                          <a:noFill/>
                          <a:ln w="9525">
                            <a:noFill/>
                            <a:headEnd/>
                            <a:tailEnd/>
                          </a:ln>
                        </pic:spPr>
                      </pic:pic>
                    </a:graphicData>
                  </a:graphic>
                </wp:inline>
              </w:drawing>
            </w:r>
          </w:p>
        </w:tc>
        <w:tc>
          <w:tcPr/>
          <w:p>
            <w:pPr>
              <w:pStyle w:val="Compact"/>
              <w:jc w:val="left"/>
            </w:pPr>
            <w:r>
              <w:t xml:space="preserve">Chevron</w:t>
            </w:r>
          </w:p>
        </w:tc>
        <w:tc>
          <w:tcPr/>
          <w:p>
            <w:pPr>
              <w:pStyle w:val="Compact"/>
              <w:jc w:val="left"/>
            </w:pPr>
            <w:r>
              <w:drawing>
                <wp:inline>
                  <wp:extent cx="1876926" cy="1126155"/>
                  <wp:effectExtent b="0" l="0" r="0" t="0"/>
                  <wp:docPr descr="Diamonds_table" title="" id="39" name="Picture"/>
                  <a:graphic>
                    <a:graphicData uri="http://schemas.openxmlformats.org/drawingml/2006/picture">
                      <pic:pic>
                        <pic:nvPicPr>
                          <pic:cNvPr descr="./assets/Diamonds_table.png" id="40" name="Picture"/>
                          <pic:cNvPicPr>
                            <a:picLocks noChangeArrowheads="1" noChangeAspect="1"/>
                          </pic:cNvPicPr>
                        </pic:nvPicPr>
                        <pic:blipFill>
                          <a:blip r:embed="rId38"/>
                          <a:stretch>
                            <a:fillRect/>
                          </a:stretch>
                        </pic:blipFill>
                        <pic:spPr bwMode="auto">
                          <a:xfrm>
                            <a:off x="0" y="0"/>
                            <a:ext cx="1876926" cy="1126155"/>
                          </a:xfrm>
                          <a:prstGeom prst="rect">
                            <a:avLst/>
                          </a:prstGeom>
                          <a:noFill/>
                          <a:ln w="9525">
                            <a:noFill/>
                            <a:headEnd/>
                            <a:tailEnd/>
                          </a:ln>
                        </pic:spPr>
                      </pic:pic>
                    </a:graphicData>
                  </a:graphic>
                </wp:inline>
              </w:drawing>
            </w:r>
          </w:p>
        </w:tc>
        <w:tc>
          <w:tcPr/>
          <w:p>
            <w:pPr>
              <w:pStyle w:val="Compact"/>
              <w:jc w:val="left"/>
            </w:pPr>
            <w:r>
              <w:t xml:space="preserve">Diamonds</w:t>
            </w:r>
          </w:p>
        </w:tc>
      </w:tr>
    </w:tbl>
    <w:bookmarkEnd w:id="41"/>
    <w:bookmarkStart w:id="42" w:name="placing-an-arrow-board"/>
    <w:p>
      <w:pPr>
        <w:pStyle w:val="Heading2"/>
      </w:pPr>
      <w:r>
        <w:t xml:space="preserve">Placing an Arrow Board</w:t>
      </w:r>
    </w:p>
    <w:p>
      <w:pPr>
        <w:pStyle w:val="Compact"/>
        <w:numPr>
          <w:ilvl w:val="0"/>
          <w:numId w:val="1001"/>
        </w:numPr>
      </w:pPr>
      <w:r>
        <w:t xml:space="preserve">Select the Arrow Board from the Devices tab in the Tools Palette.</w:t>
      </w:r>
    </w:p>
    <w:p>
      <w:pPr>
        <w:pStyle w:val="Compact"/>
        <w:numPr>
          <w:ilvl w:val="0"/>
          <w:numId w:val="1001"/>
        </w:numPr>
      </w:pPr>
      <w:r>
        <w:t xml:space="preserve">Drop it into position on the plan.</w:t>
      </w:r>
    </w:p>
    <w:p>
      <w:pPr>
        <w:pStyle w:val="Compact"/>
        <w:numPr>
          <w:ilvl w:val="0"/>
          <w:numId w:val="1001"/>
        </w:numPr>
      </w:pPr>
      <w:r>
        <w:t xml:space="preserve">Rotate it as necessary.</w:t>
      </w:r>
      <w:r>
        <w:t xml:space="preserve"> </w:t>
      </w:r>
      <w:r>
        <w:rPr>
          <w:b/>
          <w:bCs/>
        </w:rPr>
        <w:t xml:space="preserve">Note</w:t>
      </w:r>
      <w:r>
        <w:t xml:space="preserve">: by default it appears as a Right flash - if you require a left flash, use</w:t>
      </w:r>
      <w:r>
        <w:t xml:space="preserve"> </w:t>
      </w:r>
      <w:r>
        <w:rPr>
          <w:b/>
          <w:bCs/>
        </w:rPr>
        <w:t xml:space="preserve">CTRL + R</w:t>
      </w:r>
      <w:r>
        <w:t xml:space="preserve"> </w:t>
      </w:r>
      <w:r>
        <w:t xml:space="preserve">(twice) to change its orientation.</w:t>
      </w:r>
    </w:p>
    <w:bookmarkEnd w:id="42"/>
    <w:bookmarkStart w:id="46" w:name="changing-the-pattern-on-the-arrow-board"/>
    <w:p>
      <w:pPr>
        <w:pStyle w:val="Heading2"/>
      </w:pPr>
      <w:r>
        <w:t xml:space="preserve">Changing the Pattern on the Arrow Board</w:t>
      </w:r>
    </w:p>
    <w:p>
      <w:pPr>
        <w:numPr>
          <w:ilvl w:val="0"/>
          <w:numId w:val="1002"/>
        </w:numPr>
      </w:pPr>
      <w:r>
        <w:t xml:space="preserve">Click on the Arrow Board placed on your plan to view its properties in the properties palette.</w:t>
      </w:r>
    </w:p>
    <w:p>
      <w:pPr>
        <w:numPr>
          <w:ilvl w:val="0"/>
          <w:numId w:val="1002"/>
        </w:numPr>
      </w:pPr>
      <w:r>
        <w:t xml:space="preserve">From the Icon tab set the desired pattern from the Style tab and click on the Icon drop-down box.</w:t>
      </w:r>
    </w:p>
    <w:p>
      <w:pPr>
        <w:pStyle w:val="CaptionedFigure"/>
        <w:numPr>
          <w:ilvl w:val="0"/>
          <w:numId w:val="1000"/>
        </w:numPr>
      </w:pPr>
      <w:r>
        <w:drawing>
          <wp:inline>
            <wp:extent cx="5334000" cy="4027714"/>
            <wp:effectExtent b="0" l="0" r="0" t="0"/>
            <wp:docPr descr="Changing_the_Arrow_Board_Pattern" title="" id="44" name="Picture"/>
            <a:graphic>
              <a:graphicData uri="http://schemas.openxmlformats.org/drawingml/2006/picture">
                <pic:pic>
                  <pic:nvPicPr>
                    <pic:cNvPr descr="./assets/Changing_the_Arrow_Board_Pattern.png" id="45" name="Picture"/>
                    <pic:cNvPicPr>
                      <a:picLocks noChangeArrowheads="1" noChangeAspect="1"/>
                    </pic:cNvPicPr>
                  </pic:nvPicPr>
                  <pic:blipFill>
                    <a:blip r:embed="rId43"/>
                    <a:stretch>
                      <a:fillRect/>
                    </a:stretch>
                  </pic:blipFill>
                  <pic:spPr bwMode="auto">
                    <a:xfrm>
                      <a:off x="0" y="0"/>
                      <a:ext cx="5334000" cy="4027714"/>
                    </a:xfrm>
                    <a:prstGeom prst="rect">
                      <a:avLst/>
                    </a:prstGeom>
                    <a:noFill/>
                    <a:ln w="9525">
                      <a:noFill/>
                      <a:headEnd/>
                      <a:tailEnd/>
                    </a:ln>
                  </pic:spPr>
                </pic:pic>
              </a:graphicData>
            </a:graphic>
          </wp:inline>
        </w:drawing>
      </w:r>
    </w:p>
    <w:p>
      <w:pPr>
        <w:pStyle w:val="ImageCaption"/>
        <w:numPr>
          <w:ilvl w:val="0"/>
          <w:numId w:val="1000"/>
        </w:numPr>
      </w:pPr>
      <w:r>
        <w:t xml:space="preserve">Changing_the_Arrow_Board_Pattern</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2024-04-03T08:34:22Z</dcterms:created>
  <dcterms:modified xsi:type="dcterms:W3CDTF">2024-04-03T08:34:22Z</dcterms:modified>
</cp:coreProperties>
</file>

<file path=docProps/custom.xml><?xml version="1.0" encoding="utf-8"?>
<Properties xmlns="http://schemas.openxmlformats.org/officeDocument/2006/custom-properties" xmlns:vt="http://schemas.openxmlformats.org/officeDocument/2006/docPropsVTypes"/>
</file>