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1F3864"/>
          <w:sz w:val="44"/>
          <w:szCs w:val="44"/>
        </w:rPr>
        <w:t xml:space="preserve">UNIVERSIDAD ZAMORANO</w:t>
      </w:r>
    </w:p>
    <w:p>
      <w:pPr>
        <w:spacing w:after="40"/>
        <w:jc w:val="center"/>
      </w:pPr>
      <w:r>
        <w:rPr>
          <w:b/>
          <w:bCs/>
          <w:color w:val="2E75B6"/>
          <w:sz w:val="28"/>
          <w:szCs w:val="28"/>
        </w:rPr>
        <w:t xml:space="preserve">Europe Delegation — Industry &amp; Research Engagement</w:t>
      </w:r>
    </w:p>
    <w:p>
      <w:pPr>
        <w:pBdr>
          <w:bottom w:val="single" w:color="2E75B6" w:sz="6" w:space="6"/>
        </w:pBdr>
        <w:spacing w:after="360"/>
        <w:jc w:val="center"/>
      </w:pPr>
      <w:r>
        <w:rPr>
          <w:i/>
          <w:iCs/>
          <w:color w:val="595959"/>
          <w:sz w:val="24"/>
          <w:szCs w:val="24"/>
        </w:rPr>
        <w:t xml:space="preserve">Recommended Additional Partners to Visit &amp; Cultivate</w:t>
      </w:r>
    </w:p>
    <w:p>
      <w:pPr>
        <w:spacing w:after="40"/>
        <w:jc w:val="center"/>
      </w:pPr>
      <w:r>
        <w:rPr>
          <w:color w:val="595959"/>
          <w:sz w:val="22"/>
          <w:szCs w:val="22"/>
        </w:rPr>
        <w:t xml:space="preserve">Companion to the June 22 – July 1, 2026 itinerary (Germany &amp; Netherlands)</w:t>
      </w:r>
    </w:p>
    <w:p>
      <w:pPr>
        <w:spacing w:after="600"/>
        <w:jc w:val="center"/>
      </w:pPr>
      <w:r>
        <w:rPr>
          <w:color w:val="595959"/>
          <w:sz w:val="20"/>
          <w:szCs w:val="20"/>
        </w:rPr>
        <w:t xml:space="preserve">Prepared June 2026</w:t>
      </w:r>
    </w:p>
    <w:p>
      <w:pPr>
        <w:pStyle w:val="Heading1"/>
        <w:spacing w:after="120" w:before="280"/>
      </w:pPr>
      <w:r>
        <w:rPr>
          <w:b/>
          <w:bCs/>
          <w:color w:val="1F3864"/>
          <w:sz w:val="30"/>
          <w:szCs w:val="30"/>
        </w:rPr>
        <w:t xml:space="preserve">Purpose</w:t>
      </w:r>
    </w:p>
    <w:p>
      <w:pPr>
        <w:spacing w:after="120"/>
      </w:pPr>
      <w:r>
        <w:rPr>
          <w:sz w:val="22"/>
          <w:szCs w:val="22"/>
        </w:rPr>
        <w:t xml:space="preserve">This brief recommends additional European organizations the delegation could visit on this trip or cultivate for future partnership. It builds directly on the confirmed itinerary, which already covers machinery (CLAAS, LEMKEN), dairy technology (GEA, Lely), plant-science and bioeconomy research (University of Bonn INRES, Forschungszentrum Jülich, Brightlands), seeds (Nunhems/BASF), agrivoltaics (RWE), and horticulture (World Horti Center, Koppert Cress, Royal FloraHolland).</w:t>
      </w:r>
    </w:p>
    <w:p>
      <w:pPr>
        <w:spacing w:after="120"/>
      </w:pPr>
      <w:r>
        <w:rPr>
          <w:sz w:val="22"/>
          <w:szCs w:val="22"/>
        </w:rPr>
        <w:t xml:space="preserve">The candidates below were selected to match that profile while mapping closely to Zamorano's academic structure and strategic priorities: its four engineering tracks (Agronomy, Food Agroindustry, Agribusiness Administration, and Agro-environmental), its master's programs in Precision Agriculture and Sustainable Tropical Agriculture, and its new AgroHub AgriFoodTech innovation initiative backed by IDB Lab. Switzerland was excluded per direction; the focus is Germany and the Netherlands.</w:t>
      </w:r>
    </w:p>
    <w:p>
      <w:pPr>
        <w:pStyle w:val="Heading1"/>
        <w:spacing w:after="120" w:before="280"/>
      </w:pPr>
      <w:r>
        <w:rPr>
          <w:b/>
          <w:bCs/>
          <w:color w:val="1F3864"/>
          <w:sz w:val="30"/>
          <w:szCs w:val="30"/>
        </w:rPr>
        <w:t xml:space="preserve">How to read the priority tiers</w:t>
      </w:r>
    </w:p>
    <w:p>
      <w:pPr>
        <w:spacing w:after="120"/>
      </w:pPr>
      <w:r>
        <w:rPr>
          <w:b/>
          <w:bCs/>
          <w:color w:val="1F3864"/>
          <w:sz w:val="22"/>
          <w:szCs w:val="22"/>
        </w:rPr>
        <w:t xml:space="preserve">Tier 1 — Highest value, easy to reach.  </w:t>
      </w:r>
      <w:r>
        <w:rPr>
          <w:sz w:val="22"/>
          <w:szCs w:val="22"/>
        </w:rPr>
        <w:t xml:space="preserve">Strong strategic fit and close to where the delegation is already staying. These are the strongest candidates to add to the current trip, including the two OPEN days (Sat Jun 27 / Sun Jun 28).</w:t>
      </w:r>
    </w:p>
    <w:p>
      <w:pPr>
        <w:spacing w:after="120"/>
      </w:pPr>
      <w:r>
        <w:rPr>
          <w:b/>
          <w:bCs/>
          <w:color w:val="1F3864"/>
          <w:sz w:val="22"/>
          <w:szCs w:val="22"/>
        </w:rPr>
        <w:t xml:space="preserve">Tier 2 — High value, may require an add-on leg.  </w:t>
      </w:r>
      <w:r>
        <w:rPr>
          <w:sz w:val="22"/>
          <w:szCs w:val="22"/>
        </w:rPr>
        <w:t xml:space="preserve">Excellent fit but located further from the Düsseldorf / The Hague bases; best as a short extension or a future visit.</w:t>
      </w:r>
    </w:p>
    <w:p>
      <w:pPr>
        <w:spacing w:after="120"/>
      </w:pPr>
      <w:r>
        <w:rPr>
          <w:b/>
          <w:bCs/>
          <w:color w:val="1F3864"/>
          <w:sz w:val="22"/>
          <w:szCs w:val="22"/>
        </w:rPr>
        <w:t xml:space="preserve">Tier 3 — Worth cultivating.  </w:t>
      </w:r>
      <w:r>
        <w:rPr>
          <w:sz w:val="22"/>
          <w:szCs w:val="22"/>
        </w:rPr>
        <w:t xml:space="preserve">Clear relevance for relationship-building, lower urgency for this particular trip.</w:t>
      </w:r>
    </w:p>
    <w:p>
      <w:pPr>
        <w:pStyle w:val="Heading1"/>
        <w:spacing w:after="120" w:before="280"/>
      </w:pPr>
      <w:r>
        <w:rPr>
          <w:b/>
          <w:bCs/>
          <w:color w:val="1F3864"/>
          <w:sz w:val="30"/>
          <w:szCs w:val="30"/>
        </w:rPr>
        <w:t xml:space="preserve">Recommended partners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900"/>
        <w:gridCol w:w="1660"/>
        <w:gridCol w:w="60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8"/>
                <w:szCs w:val="18"/>
              </w:rPr>
              <w:t xml:space="preserve">Organization</w:t>
            </w:r>
          </w:p>
        </w:tc>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8"/>
                <w:szCs w:val="18"/>
              </w:rPr>
              <w:t xml:space="preserve">Focus</w:t>
            </w:r>
          </w:p>
        </w:tc>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8"/>
                <w:szCs w:val="18"/>
              </w:rPr>
              <w:t xml:space="preserve">Location</w:t>
            </w:r>
          </w:p>
        </w:tc>
        <w:tc>
          <w:tcPr>
            <w:tcW w:type="dxa" w:w="1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8"/>
                <w:szCs w:val="18"/>
              </w:rPr>
              <w:t xml:space="preserve">Proximity to trip</w:t>
            </w:r>
          </w:p>
        </w:tc>
        <w:tc>
          <w:tcPr>
            <w:tcW w:type="dxa" w:w="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18"/>
                <w:szCs w:val="18"/>
              </w:rPr>
              <w:t xml:space="preserve">Tier</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sz w:val="18"/>
                <w:szCs w:val="18"/>
              </w:rPr>
              <w:t xml:space="preserve">Bayer Crop Science</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Crop protection / R&amp;D</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Monheim am Rhein, DE</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20 min from Düsseldorf</w:t>
            </w:r>
          </w:p>
        </w:tc>
        <w:tc>
          <w:tcPr>
            <w:tcW w:type="dxa" w:w="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color w:val="1F3864"/>
                <w:sz w:val="18"/>
                <w:szCs w:val="18"/>
              </w:rPr>
              <w:t xml:space="preserve">1</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sz w:val="18"/>
                <w:szCs w:val="18"/>
              </w:rPr>
              <w:t xml:space="preserve">Wageningen University &amp; Research</w:t>
            </w:r>
          </w:p>
        </w:tc>
        <w:tc>
          <w:tcPr>
            <w:tcW w:type="dxa" w:w="25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Research &amp; education</w:t>
            </w:r>
          </w:p>
        </w:tc>
        <w:tc>
          <w:tcPr>
            <w:tcW w:type="dxa" w:w="1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Wageningen, NL</w:t>
            </w:r>
          </w:p>
        </w:tc>
        <w:tc>
          <w:tcPr>
            <w:tcW w:type="dxa" w:w="16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~1h from The Hague</w:t>
            </w:r>
          </w:p>
        </w:tc>
        <w:tc>
          <w:tcPr>
            <w:tcW w:type="dxa" w:w="6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color w:val="1F3864"/>
                <w:sz w:val="18"/>
                <w:szCs w:val="18"/>
              </w:rPr>
              <w:t xml:space="preserve">1</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sz w:val="18"/>
                <w:szCs w:val="18"/>
              </w:rPr>
              <w:t xml:space="preserve">Foodvalley NL / StartLife</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AgriFoodTech ecosystem</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Wageningen–Ede, NL</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~1h from The Hague</w:t>
            </w:r>
          </w:p>
        </w:tc>
        <w:tc>
          <w:tcPr>
            <w:tcW w:type="dxa" w:w="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color w:val="1F3864"/>
                <w:sz w:val="18"/>
                <w:szCs w:val="18"/>
              </w:rPr>
              <w:t xml:space="preserve">1</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sz w:val="18"/>
                <w:szCs w:val="18"/>
              </w:rPr>
              <w:t xml:space="preserve">Rijk Zwaan</w:t>
            </w:r>
          </w:p>
        </w:tc>
        <w:tc>
          <w:tcPr>
            <w:tcW w:type="dxa" w:w="25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Vegetable breeding / seeds</w:t>
            </w:r>
          </w:p>
        </w:tc>
        <w:tc>
          <w:tcPr>
            <w:tcW w:type="dxa" w:w="1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De Lier, NL</w:t>
            </w:r>
          </w:p>
        </w:tc>
        <w:tc>
          <w:tcPr>
            <w:tcW w:type="dxa" w:w="16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15 min from The Hague</w:t>
            </w:r>
          </w:p>
        </w:tc>
        <w:tc>
          <w:tcPr>
            <w:tcW w:type="dxa" w:w="6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color w:val="1F3864"/>
                <w:sz w:val="18"/>
                <w:szCs w:val="18"/>
              </w:rPr>
              <w:t xml:space="preserve">1</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sz w:val="18"/>
                <w:szCs w:val="18"/>
              </w:rPr>
              <w:t xml:space="preserve">Priva</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Greenhouse climate / precision tech</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De Lier, NL</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15 min from The Hague</w:t>
            </w:r>
          </w:p>
        </w:tc>
        <w:tc>
          <w:tcPr>
            <w:tcW w:type="dxa" w:w="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color w:val="1F3864"/>
                <w:sz w:val="18"/>
                <w:szCs w:val="18"/>
              </w:rPr>
              <w:t xml:space="preserve">1</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sz w:val="18"/>
                <w:szCs w:val="18"/>
              </w:rPr>
              <w:t xml:space="preserve">Koppert Biological Systems</w:t>
            </w:r>
          </w:p>
        </w:tc>
        <w:tc>
          <w:tcPr>
            <w:tcW w:type="dxa" w:w="25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Biological crop protection</w:t>
            </w:r>
          </w:p>
        </w:tc>
        <w:tc>
          <w:tcPr>
            <w:tcW w:type="dxa" w:w="1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Berkel en Rodenrijs, NL</w:t>
            </w:r>
          </w:p>
        </w:tc>
        <w:tc>
          <w:tcPr>
            <w:tcW w:type="dxa" w:w="16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20 min from The Hague</w:t>
            </w:r>
          </w:p>
        </w:tc>
        <w:tc>
          <w:tcPr>
            <w:tcW w:type="dxa" w:w="6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color w:val="1F3864"/>
                <w:sz w:val="18"/>
                <w:szCs w:val="18"/>
              </w:rPr>
              <w:t xml:space="preserve">1</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sz w:val="18"/>
                <w:szCs w:val="18"/>
              </w:rPr>
              <w:t xml:space="preserve">U. Hohenheim – Hans-Ruthenberg Inst.</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Tropical agriculture research</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Stuttgart, DE</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Add-on leg</w:t>
            </w:r>
          </w:p>
        </w:tc>
        <w:tc>
          <w:tcPr>
            <w:tcW w:type="dxa" w:w="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color w:val="1F3864"/>
                <w:sz w:val="18"/>
                <w:szCs w:val="18"/>
              </w:rPr>
              <w:t xml:space="preserve">2</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sz w:val="18"/>
                <w:szCs w:val="18"/>
              </w:rPr>
              <w:t xml:space="preserve">KWS SAAT</w:t>
            </w:r>
          </w:p>
        </w:tc>
        <w:tc>
          <w:tcPr>
            <w:tcW w:type="dxa" w:w="25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Seed breeding (beet, maize, cereals)</w:t>
            </w:r>
          </w:p>
        </w:tc>
        <w:tc>
          <w:tcPr>
            <w:tcW w:type="dxa" w:w="1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Einbeck, DE</w:t>
            </w:r>
          </w:p>
        </w:tc>
        <w:tc>
          <w:tcPr>
            <w:tcW w:type="dxa" w:w="16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Add-on leg</w:t>
            </w:r>
          </w:p>
        </w:tc>
        <w:tc>
          <w:tcPr>
            <w:tcW w:type="dxa" w:w="6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color w:val="1F3864"/>
                <w:sz w:val="18"/>
                <w:szCs w:val="18"/>
              </w:rPr>
              <w:t xml:space="preserve">2</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sz w:val="18"/>
                <w:szCs w:val="18"/>
              </w:rPr>
              <w:t xml:space="preserve">Enza Zaden</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Vegetable breeding / seeds</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Enkhuizen, NL</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~1h15 from The Hague</w:t>
            </w:r>
          </w:p>
        </w:tc>
        <w:tc>
          <w:tcPr>
            <w:tcW w:type="dxa" w:w="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color w:val="1F3864"/>
                <w:sz w:val="18"/>
                <w:szCs w:val="18"/>
              </w:rPr>
              <w:t xml:space="preserve">2</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sz w:val="18"/>
                <w:szCs w:val="18"/>
              </w:rPr>
              <w:t xml:space="preserve">Signify (Philips Horticulture)</w:t>
            </w:r>
          </w:p>
        </w:tc>
        <w:tc>
          <w:tcPr>
            <w:tcW w:type="dxa" w:w="25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Horticultural LED / CEA</w:t>
            </w:r>
          </w:p>
        </w:tc>
        <w:tc>
          <w:tcPr>
            <w:tcW w:type="dxa" w:w="1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Eindhoven, NL</w:t>
            </w:r>
          </w:p>
        </w:tc>
        <w:tc>
          <w:tcPr>
            <w:tcW w:type="dxa" w:w="16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~1h30 from The Hague</w:t>
            </w:r>
          </w:p>
        </w:tc>
        <w:tc>
          <w:tcPr>
            <w:tcW w:type="dxa" w:w="6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color w:val="1F3864"/>
                <w:sz w:val="18"/>
                <w:szCs w:val="18"/>
              </w:rPr>
              <w:t xml:space="preserve">2</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sz w:val="18"/>
                <w:szCs w:val="18"/>
              </w:rPr>
              <w:t xml:space="preserve">Döhler</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Natural food &amp; beverage ingredients</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Darmstadt, DE</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Add-on leg</w:t>
            </w:r>
          </w:p>
        </w:tc>
        <w:tc>
          <w:tcPr>
            <w:tcW w:type="dxa" w:w="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color w:val="1F3864"/>
                <w:sz w:val="18"/>
                <w:szCs w:val="18"/>
              </w:rPr>
              <w:t xml:space="preserve">2</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sz w:val="18"/>
                <w:szCs w:val="18"/>
              </w:rPr>
              <w:t xml:space="preserve">Nutreco / Trouw Nutrition</w:t>
            </w:r>
          </w:p>
        </w:tc>
        <w:tc>
          <w:tcPr>
            <w:tcW w:type="dxa" w:w="25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Animal nutrition</w:t>
            </w:r>
          </w:p>
        </w:tc>
        <w:tc>
          <w:tcPr>
            <w:tcW w:type="dxa" w:w="1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Amersfoort, NL</w:t>
            </w:r>
          </w:p>
        </w:tc>
        <w:tc>
          <w:tcPr>
            <w:tcW w:type="dxa" w:w="16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~1h from The Hague</w:t>
            </w:r>
          </w:p>
        </w:tc>
        <w:tc>
          <w:tcPr>
            <w:tcW w:type="dxa" w:w="6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color w:val="1F3864"/>
                <w:sz w:val="18"/>
                <w:szCs w:val="18"/>
              </w:rPr>
              <w:t xml:space="preserve">2</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sz w:val="18"/>
                <w:szCs w:val="18"/>
              </w:rPr>
              <w:t xml:space="preserve">FrieslandCampina</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Dairy cooperative / food</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Amersfoort, NL</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sz w:val="18"/>
                <w:szCs w:val="18"/>
              </w:rPr>
              <w:t xml:space="preserve">~1h from The Hague</w:t>
            </w:r>
          </w:p>
        </w:tc>
        <w:tc>
          <w:tcPr>
            <w:tcW w:type="dxa" w:w="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bCs/>
                <w:color w:val="1F3864"/>
                <w:sz w:val="18"/>
                <w:szCs w:val="18"/>
              </w:rPr>
              <w:t xml:space="preserve">3</w:t>
            </w:r>
          </w:p>
        </w:tc>
      </w:tr>
      <w:tr>
        <w:tc>
          <w:tcPr>
            <w:tcW w:type="dxa" w:w="27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sz w:val="18"/>
                <w:szCs w:val="18"/>
              </w:rPr>
              <w:t xml:space="preserve">GRIMME</w:t>
            </w:r>
          </w:p>
        </w:tc>
        <w:tc>
          <w:tcPr>
            <w:tcW w:type="dxa" w:w="25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Root-crop &amp; potato machinery</w:t>
            </w:r>
          </w:p>
        </w:tc>
        <w:tc>
          <w:tcPr>
            <w:tcW w:type="dxa" w:w="1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Damme, DE</w:t>
            </w:r>
          </w:p>
        </w:tc>
        <w:tc>
          <w:tcPr>
            <w:tcW w:type="dxa" w:w="16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sz w:val="18"/>
                <w:szCs w:val="18"/>
              </w:rPr>
              <w:t xml:space="preserve">~2h from Düsseldorf</w:t>
            </w:r>
          </w:p>
        </w:tc>
        <w:tc>
          <w:tcPr>
            <w:tcW w:type="dxa" w:w="6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r>
              <w:rPr>
                <w:b/>
                <w:bCs/>
                <w:color w:val="1F3864"/>
                <w:sz w:val="18"/>
                <w:szCs w:val="18"/>
              </w:rPr>
              <w:t xml:space="preserve">3</w:t>
            </w:r>
          </w:p>
        </w:tc>
      </w:tr>
    </w:tbl>
    <w:p>
      <w:pPr>
        <w:spacing w:after="120"/>
      </w:pPr>
      <w:r>
        <w:rPr>
          <w:sz w:val="22"/>
          <w:szCs w:val="22"/>
        </w:rPr>
        <w:t xml:space="preserve"/>
      </w:r>
    </w:p>
    <w:p>
      <w:r>
        <w:br w:type="page"/>
      </w:r>
    </w:p>
    <w:p>
      <w:pPr>
        <w:pStyle w:val="Heading1"/>
        <w:spacing w:after="120" w:before="280"/>
      </w:pPr>
      <w:r>
        <w:rPr>
          <w:b/>
          <w:bCs/>
          <w:color w:val="1F3864"/>
          <w:sz w:val="30"/>
          <w:szCs w:val="30"/>
        </w:rPr>
        <w:t xml:space="preserve">Tier 1 — Add to this trip</w:t>
      </w:r>
    </w:p>
    <w:p>
      <w:pPr>
        <w:pStyle w:val="Heading2"/>
        <w:spacing w:after="80" w:before="220"/>
      </w:pPr>
      <w:r>
        <w:rPr>
          <w:b/>
          <w:bCs/>
          <w:color w:val="1F3864"/>
          <w:sz w:val="26"/>
          <w:szCs w:val="26"/>
        </w:rPr>
        <w:t xml:space="preserve">1. Bayer Crop Science</w:t>
      </w:r>
    </w:p>
    <w:p>
      <w:pPr>
        <w:spacing w:after="120"/>
      </w:pPr>
      <w:r>
        <w:rPr>
          <w:b/>
          <w:bCs/>
          <w:sz w:val="22"/>
          <w:szCs w:val="22"/>
        </w:rPr>
        <w:t xml:space="preserve">Profile.  </w:t>
      </w:r>
      <w:r>
        <w:rPr>
          <w:sz w:val="22"/>
          <w:szCs w:val="22"/>
        </w:rPr>
        <w:t xml:space="preserve">Global headquarters for Bayer's agricultural division: crop protection, seeds and trait research, and digital farming, with high-throughput discovery labs on a dedicated campus on the Rhine. The site runs a structured visitor program (typically two days, including lab tours).</w:t>
      </w:r>
    </w:p>
    <w:p>
      <w:pPr>
        <w:spacing w:after="120"/>
      </w:pPr>
      <w:r>
        <w:rPr>
          <w:b/>
          <w:bCs/>
          <w:sz w:val="22"/>
          <w:szCs w:val="22"/>
        </w:rPr>
        <w:t xml:space="preserve">Fit with Zamorano.  </w:t>
      </w:r>
      <w:r>
        <w:rPr>
          <w:sz w:val="22"/>
          <w:szCs w:val="22"/>
        </w:rPr>
        <w:t xml:space="preserve">Directly relevant to Zamorano's Agronomy and Agro-environmental engineering and to integrated pest and crop management teaching. A natural complement to the BASF/Nunhems seeds visit already on the schedule.</w:t>
      </w:r>
    </w:p>
    <w:p>
      <w:pPr>
        <w:spacing w:after="120"/>
      </w:pPr>
      <w:r>
        <w:rPr>
          <w:b/>
          <w:bCs/>
          <w:sz w:val="22"/>
          <w:szCs w:val="22"/>
        </w:rPr>
        <w:t xml:space="preserve">Suggested angle.  </w:t>
      </w:r>
      <w:r>
        <w:rPr>
          <w:sz w:val="22"/>
          <w:szCs w:val="22"/>
        </w:rPr>
        <w:t xml:space="preserve">Faculty/research exchange, access to crop-protection stewardship training, and a potential channel for AgroHub startups working on crop inputs and digital agronomy.</w:t>
      </w:r>
    </w:p>
    <w:p>
      <w:pPr>
        <w:spacing w:after="120"/>
      </w:pPr>
      <w:r>
        <w:rPr>
          <w:b/>
          <w:bCs/>
          <w:sz w:val="22"/>
          <w:szCs w:val="22"/>
        </w:rPr>
        <w:t xml:space="preserve">Location.  </w:t>
      </w:r>
      <w:r>
        <w:rPr>
          <w:sz w:val="22"/>
          <w:szCs w:val="22"/>
        </w:rPr>
        <w:t xml:space="preserve">Monheim am Rhein, Germany — roughly 20 minutes south of the Düsseldorf hotel; the single closest high-value addition.  </w:t>
      </w:r>
      <w:hyperlink w:history="1" r:id="rIdybi8zmzbx4d6a20dz5dz9">
        <w:r>
          <w:rPr>
            <w:rStyle w:val="Hyperlink"/>
            <w:sz w:val="20"/>
            <w:szCs w:val="20"/>
          </w:rPr>
          <w:t xml:space="preserve">Website</w:t>
        </w:r>
      </w:hyperlink>
    </w:p>
    <w:p>
      <w:pPr>
        <w:pStyle w:val="Heading2"/>
        <w:spacing w:after="80" w:before="220"/>
      </w:pPr>
      <w:r>
        <w:rPr>
          <w:b/>
          <w:bCs/>
          <w:color w:val="1F3864"/>
          <w:sz w:val="26"/>
          <w:szCs w:val="26"/>
        </w:rPr>
        <w:t xml:space="preserve">2. Wageningen University &amp; Research (WUR)</w:t>
      </w:r>
    </w:p>
    <w:p>
      <w:pPr>
        <w:spacing w:after="120"/>
      </w:pPr>
      <w:r>
        <w:rPr>
          <w:b/>
          <w:bCs/>
          <w:sz w:val="22"/>
          <w:szCs w:val="22"/>
        </w:rPr>
        <w:t xml:space="preserve">Profile.  </w:t>
      </w:r>
      <w:r>
        <w:rPr>
          <w:sz w:val="22"/>
          <w:szCs w:val="22"/>
        </w:rPr>
        <w:t xml:space="preserve">Consistently ranked the world's leading agri-food university and research center, anchoring Europe's foremost agri-food innovation campus. WUR collaborates extensively with universities and governments in low- and middle-income countries, with established Latin America and Global South programs.</w:t>
      </w:r>
    </w:p>
    <w:p>
      <w:pPr>
        <w:spacing w:after="120"/>
      </w:pPr>
      <w:r>
        <w:rPr>
          <w:b/>
          <w:bCs/>
          <w:sz w:val="22"/>
          <w:szCs w:val="22"/>
        </w:rPr>
        <w:t xml:space="preserve">Fit with Zamorano.  </w:t>
      </w:r>
      <w:r>
        <w:rPr>
          <w:sz w:val="22"/>
          <w:szCs w:val="22"/>
        </w:rPr>
        <w:t xml:space="preserve">The most strategically important omission from the current plan. As a peer agricultural university with a learning-and-research model, WUR aligns with every Zamorano department and with its research mission (23% of graduates work in R&amp;D).</w:t>
      </w:r>
    </w:p>
    <w:p>
      <w:pPr>
        <w:spacing w:after="120"/>
      </w:pPr>
      <w:r>
        <w:rPr>
          <w:b/>
          <w:bCs/>
          <w:sz w:val="22"/>
          <w:szCs w:val="22"/>
        </w:rPr>
        <w:t xml:space="preserve">Suggested angle.  </w:t>
      </w:r>
      <w:r>
        <w:rPr>
          <w:sz w:val="22"/>
          <w:szCs w:val="22"/>
        </w:rPr>
        <w:t xml:space="preserve">Institution-to-institution memorandum of understanding: student and faculty exchange, joint research on tropical and sustainable systems, and dual-degree or master's collaboration (precision and tropical agriculture).</w:t>
      </w:r>
    </w:p>
    <w:p>
      <w:pPr>
        <w:spacing w:after="120"/>
      </w:pPr>
      <w:r>
        <w:rPr>
          <w:b/>
          <w:bCs/>
          <w:sz w:val="22"/>
          <w:szCs w:val="22"/>
        </w:rPr>
        <w:t xml:space="preserve">Location.  </w:t>
      </w:r>
      <w:r>
        <w:rPr>
          <w:sz w:val="22"/>
          <w:szCs w:val="22"/>
        </w:rPr>
        <w:t xml:space="preserve">Wageningen, Netherlands — about 1 hour from The Hague; reachable on an OPEN day or as a half-day visit.  </w:t>
      </w:r>
      <w:hyperlink w:history="1" r:id="rId0a_kidkdvyklhf-dyrt_y">
        <w:r>
          <w:rPr>
            <w:rStyle w:val="Hyperlink"/>
            <w:sz w:val="20"/>
            <w:szCs w:val="20"/>
          </w:rPr>
          <w:t xml:space="preserve">Website</w:t>
        </w:r>
      </w:hyperlink>
    </w:p>
    <w:p>
      <w:pPr>
        <w:pStyle w:val="Heading2"/>
        <w:spacing w:after="80" w:before="220"/>
      </w:pPr>
      <w:r>
        <w:rPr>
          <w:b/>
          <w:bCs/>
          <w:color w:val="1F3864"/>
          <w:sz w:val="26"/>
          <w:szCs w:val="26"/>
        </w:rPr>
        <w:t xml:space="preserve">3. Foodvalley NL &amp; StartLife Accelerator</w:t>
      </w:r>
    </w:p>
    <w:p>
      <w:pPr>
        <w:spacing w:after="120"/>
      </w:pPr>
      <w:r>
        <w:rPr>
          <w:b/>
          <w:bCs/>
          <w:sz w:val="22"/>
          <w:szCs w:val="22"/>
        </w:rPr>
        <w:t xml:space="preserve">Profile.  </w:t>
      </w:r>
      <w:r>
        <w:rPr>
          <w:sz w:val="22"/>
          <w:szCs w:val="22"/>
        </w:rPr>
        <w:t xml:space="preserve">The Netherlands' international AgriFoodTech ecosystem organization (since 2004) and, with StartLife on the Wageningen campus, one of Europe's top accelerators for food and agriculture startups. Together they connect corporates, investors, research, and scale-ups.</w:t>
      </w:r>
    </w:p>
    <w:p>
      <w:pPr>
        <w:spacing w:after="120"/>
      </w:pPr>
      <w:r>
        <w:rPr>
          <w:b/>
          <w:bCs/>
          <w:sz w:val="22"/>
          <w:szCs w:val="22"/>
        </w:rPr>
        <w:t xml:space="preserve">Fit with Zamorano.  </w:t>
      </w:r>
      <w:r>
        <w:rPr>
          <w:sz w:val="22"/>
          <w:szCs w:val="22"/>
        </w:rPr>
        <w:t xml:space="preserve">A direct analog and potential partner for Zamorano's AgroHub, which exists to dynamize AgriFoodTech startups across Honduras, El Salvador, and Guatemala. This is an ecosystem-to-ecosystem relationship, not just a single company.</w:t>
      </w:r>
    </w:p>
    <w:p>
      <w:pPr>
        <w:spacing w:after="120"/>
      </w:pPr>
      <w:r>
        <w:rPr>
          <w:b/>
          <w:bCs/>
          <w:sz w:val="22"/>
          <w:szCs w:val="22"/>
        </w:rPr>
        <w:t xml:space="preserve">Suggested angle.  </w:t>
      </w:r>
      <w:r>
        <w:rPr>
          <w:sz w:val="22"/>
          <w:szCs w:val="22"/>
        </w:rPr>
        <w:t xml:space="preserve">Twinning between AgroHub and Foodvalley/StartLife: shared accelerator methodology, soft-landing for LATAM startups in Europe (and vice versa), and mentor and investor network access.</w:t>
      </w:r>
    </w:p>
    <w:p>
      <w:pPr>
        <w:spacing w:after="120"/>
      </w:pPr>
      <w:r>
        <w:rPr>
          <w:b/>
          <w:bCs/>
          <w:sz w:val="22"/>
          <w:szCs w:val="22"/>
        </w:rPr>
        <w:t xml:space="preserve">Location.  </w:t>
      </w:r>
      <w:r>
        <w:rPr>
          <w:sz w:val="22"/>
          <w:szCs w:val="22"/>
        </w:rPr>
        <w:t xml:space="preserve">Wageningen–Ede, Netherlands — co-located with WUR, so it pairs naturally with a Wageningen day.  </w:t>
      </w:r>
      <w:hyperlink w:history="1" r:id="rIdmkdcfet9adp156xstwdp1">
        <w:r>
          <w:rPr>
            <w:rStyle w:val="Hyperlink"/>
            <w:sz w:val="20"/>
            <w:szCs w:val="20"/>
          </w:rPr>
          <w:t xml:space="preserve">Website</w:t>
        </w:r>
      </w:hyperlink>
    </w:p>
    <w:p>
      <w:pPr>
        <w:pStyle w:val="Heading2"/>
        <w:spacing w:after="80" w:before="220"/>
      </w:pPr>
      <w:r>
        <w:rPr>
          <w:b/>
          <w:bCs/>
          <w:color w:val="1F3864"/>
          <w:sz w:val="26"/>
          <w:szCs w:val="26"/>
        </w:rPr>
        <w:t xml:space="preserve">4. Rijk Zwaan</w:t>
      </w:r>
    </w:p>
    <w:p>
      <w:pPr>
        <w:spacing w:after="120"/>
      </w:pPr>
      <w:r>
        <w:rPr>
          <w:b/>
          <w:bCs/>
          <w:sz w:val="22"/>
          <w:szCs w:val="22"/>
        </w:rPr>
        <w:t xml:space="preserve">Profile.  </w:t>
      </w:r>
      <w:r>
        <w:rPr>
          <w:sz w:val="22"/>
          <w:szCs w:val="22"/>
        </w:rPr>
        <w:t xml:space="preserve">Family-owned vegetable-breeding company and one of the world's top-ten seed houses, breeding 30+ crops (lettuce, tomato, cucumber, pepper, cabbage and more), with strong commitment to long-term R&amp;D.</w:t>
      </w:r>
    </w:p>
    <w:p>
      <w:pPr>
        <w:spacing w:after="120"/>
      </w:pPr>
      <w:r>
        <w:rPr>
          <w:b/>
          <w:bCs/>
          <w:sz w:val="22"/>
          <w:szCs w:val="22"/>
        </w:rPr>
        <w:t xml:space="preserve">Fit with Zamorano.  </w:t>
      </w:r>
      <w:r>
        <w:rPr>
          <w:sz w:val="22"/>
          <w:szCs w:val="22"/>
        </w:rPr>
        <w:t xml:space="preserve">Reinforces the seeds and plant-breeding theme already opened by the Nunhems/BASF visit, and connects to Agronomy and Food Agroindustry. Vegetable genetics are highly relevant to Central American horticulture value chains.</w:t>
      </w:r>
    </w:p>
    <w:p>
      <w:pPr>
        <w:spacing w:after="120"/>
      </w:pPr>
      <w:r>
        <w:rPr>
          <w:b/>
          <w:bCs/>
          <w:sz w:val="22"/>
          <w:szCs w:val="22"/>
        </w:rPr>
        <w:t xml:space="preserve">Suggested angle.  </w:t>
      </w:r>
      <w:r>
        <w:rPr>
          <w:sz w:val="22"/>
          <w:szCs w:val="22"/>
        </w:rPr>
        <w:t xml:space="preserve">Breeding-program tour, germplasm and trialing collaboration for tropical conditions, and internships for Zamorano students.</w:t>
      </w:r>
    </w:p>
    <w:p>
      <w:pPr>
        <w:spacing w:after="120"/>
      </w:pPr>
      <w:r>
        <w:rPr>
          <w:b/>
          <w:bCs/>
          <w:sz w:val="22"/>
          <w:szCs w:val="22"/>
        </w:rPr>
        <w:t xml:space="preserve">Location.  </w:t>
      </w:r>
      <w:r>
        <w:rPr>
          <w:sz w:val="22"/>
          <w:szCs w:val="22"/>
        </w:rPr>
        <w:t xml:space="preserve">De Lier, Netherlands — about 15 minutes from The Hague hotel; very easy to slot into the Netherlands leg.  </w:t>
      </w:r>
      <w:hyperlink w:history="1" r:id="rIdvznbu2mm5yai5o1sz2gqr">
        <w:r>
          <w:rPr>
            <w:rStyle w:val="Hyperlink"/>
            <w:sz w:val="20"/>
            <w:szCs w:val="20"/>
          </w:rPr>
          <w:t xml:space="preserve">Website</w:t>
        </w:r>
      </w:hyperlink>
    </w:p>
    <w:p>
      <w:pPr>
        <w:pStyle w:val="Heading2"/>
        <w:spacing w:after="80" w:before="220"/>
      </w:pPr>
      <w:r>
        <w:rPr>
          <w:b/>
          <w:bCs/>
          <w:color w:val="1F3864"/>
          <w:sz w:val="26"/>
          <w:szCs w:val="26"/>
        </w:rPr>
        <w:t xml:space="preserve">5. Priva</w:t>
      </w:r>
    </w:p>
    <w:p>
      <w:pPr>
        <w:spacing w:after="120"/>
      </w:pPr>
      <w:r>
        <w:rPr>
          <w:b/>
          <w:bCs/>
          <w:sz w:val="22"/>
          <w:szCs w:val="22"/>
        </w:rPr>
        <w:t xml:space="preserve">Profile.  </w:t>
      </w:r>
      <w:r>
        <w:rPr>
          <w:sz w:val="22"/>
          <w:szCs w:val="22"/>
        </w:rPr>
        <w:t xml:space="preserve">World leader in greenhouse climate and process computers, sensors, and data-driven control software for horticulture and indoor farming; a core technology supplier behind the Dutch greenhouse model.</w:t>
      </w:r>
    </w:p>
    <w:p>
      <w:pPr>
        <w:spacing w:after="120"/>
      </w:pPr>
      <w:r>
        <w:rPr>
          <w:b/>
          <w:bCs/>
          <w:sz w:val="22"/>
          <w:szCs w:val="22"/>
        </w:rPr>
        <w:t xml:space="preserve">Fit with Zamorano.  </w:t>
      </w:r>
      <w:r>
        <w:rPr>
          <w:sz w:val="22"/>
          <w:szCs w:val="22"/>
        </w:rPr>
        <w:t xml:space="preserve">Squarely in Zamorano's Precision Agriculture master's and controlled-environment teaching. Complements the World Horti Center and Horti Science Innovation Center visits already booked.</w:t>
      </w:r>
    </w:p>
    <w:p>
      <w:pPr>
        <w:spacing w:after="120"/>
      </w:pPr>
      <w:r>
        <w:rPr>
          <w:b/>
          <w:bCs/>
          <w:sz w:val="22"/>
          <w:szCs w:val="22"/>
        </w:rPr>
        <w:t xml:space="preserve">Suggested angle.  </w:t>
      </w:r>
      <w:r>
        <w:rPr>
          <w:sz w:val="22"/>
          <w:szCs w:val="22"/>
        </w:rPr>
        <w:t xml:space="preserve">Demonstration of climate-automation technology, curriculum input for precision-agriculture training, and equipment or software for campus learning labs.</w:t>
      </w:r>
    </w:p>
    <w:p>
      <w:pPr>
        <w:spacing w:after="120"/>
      </w:pPr>
      <w:r>
        <w:rPr>
          <w:b/>
          <w:bCs/>
          <w:sz w:val="22"/>
          <w:szCs w:val="22"/>
        </w:rPr>
        <w:t xml:space="preserve">Location.  </w:t>
      </w:r>
      <w:r>
        <w:rPr>
          <w:sz w:val="22"/>
          <w:szCs w:val="22"/>
        </w:rPr>
        <w:t xml:space="preserve">De Lier, Netherlands — adjacent to Rijk Zwaan, about 15 minutes from The Hague; the two can be combined in one morning.  </w:t>
      </w:r>
      <w:hyperlink w:history="1" r:id="rIdnwvsvaoprovy8tybkefla">
        <w:r>
          <w:rPr>
            <w:rStyle w:val="Hyperlink"/>
            <w:sz w:val="20"/>
            <w:szCs w:val="20"/>
          </w:rPr>
          <w:t xml:space="preserve">Website</w:t>
        </w:r>
      </w:hyperlink>
    </w:p>
    <w:p>
      <w:pPr>
        <w:pStyle w:val="Heading2"/>
        <w:spacing w:after="80" w:before="220"/>
      </w:pPr>
      <w:r>
        <w:rPr>
          <w:b/>
          <w:bCs/>
          <w:color w:val="1F3864"/>
          <w:sz w:val="26"/>
          <w:szCs w:val="26"/>
        </w:rPr>
        <w:t xml:space="preserve">6. Koppert Biological Systems</w:t>
      </w:r>
    </w:p>
    <w:p>
      <w:pPr>
        <w:spacing w:after="120"/>
      </w:pPr>
      <w:r>
        <w:rPr>
          <w:b/>
          <w:bCs/>
          <w:sz w:val="22"/>
          <w:szCs w:val="22"/>
        </w:rPr>
        <w:t xml:space="preserve">Profile.  </w:t>
      </w:r>
      <w:r>
        <w:rPr>
          <w:sz w:val="22"/>
          <w:szCs w:val="22"/>
        </w:rPr>
        <w:t xml:space="preserve">Global leader in biological crop protection and natural pollination — beneficial insects, microbials, and integrated pest management — founded in 1967, with a visitor Experience Centre at its headquarters.</w:t>
      </w:r>
    </w:p>
    <w:p>
      <w:pPr>
        <w:spacing w:after="120"/>
      </w:pPr>
      <w:r>
        <w:rPr>
          <w:b/>
          <w:bCs/>
          <w:sz w:val="22"/>
          <w:szCs w:val="22"/>
        </w:rPr>
        <w:t xml:space="preserve">Fit with Zamorano.  </w:t>
      </w:r>
      <w:r>
        <w:rPr>
          <w:sz w:val="22"/>
          <w:szCs w:val="22"/>
        </w:rPr>
        <w:t xml:space="preserve">Distinct from Koppert Cress (already on the schedule). Aligns with Zamorano's Agro-environmental engineering and its sustainability and climate-action emphasis (the university protects 3,000+ hectares of forest and stresses harmony with nature).</w:t>
      </w:r>
    </w:p>
    <w:p>
      <w:pPr>
        <w:spacing w:after="120"/>
      </w:pPr>
      <w:r>
        <w:rPr>
          <w:b/>
          <w:bCs/>
          <w:sz w:val="22"/>
          <w:szCs w:val="22"/>
        </w:rPr>
        <w:t xml:space="preserve">Suggested angle.  </w:t>
      </w:r>
      <w:r>
        <w:rPr>
          <w:sz w:val="22"/>
          <w:szCs w:val="22"/>
        </w:rPr>
        <w:t xml:space="preserve">Training on biological IPM for tropical crops, joint extension content, and a sustainability-focused research relationship.</w:t>
      </w:r>
    </w:p>
    <w:p>
      <w:pPr>
        <w:spacing w:after="120"/>
      </w:pPr>
      <w:r>
        <w:rPr>
          <w:b/>
          <w:bCs/>
          <w:sz w:val="22"/>
          <w:szCs w:val="22"/>
        </w:rPr>
        <w:t xml:space="preserve">Location.  </w:t>
      </w:r>
      <w:r>
        <w:rPr>
          <w:sz w:val="22"/>
          <w:szCs w:val="22"/>
        </w:rPr>
        <w:t xml:space="preserve">Berkel en Rodenrijs, Netherlands — about 20 minutes from The Hague.  </w:t>
      </w:r>
      <w:hyperlink w:history="1" r:id="rId_tj2tn1ppbwewe1awytua">
        <w:r>
          <w:rPr>
            <w:rStyle w:val="Hyperlink"/>
            <w:sz w:val="20"/>
            <w:szCs w:val="20"/>
          </w:rPr>
          <w:t xml:space="preserve">Website</w:t>
        </w:r>
      </w:hyperlink>
    </w:p>
    <w:p>
      <w:pPr>
        <w:pStyle w:val="Heading1"/>
        <w:spacing w:after="120" w:before="280"/>
      </w:pPr>
      <w:r>
        <w:rPr>
          <w:b/>
          <w:bCs/>
          <w:color w:val="1F3864"/>
          <w:sz w:val="30"/>
          <w:szCs w:val="30"/>
        </w:rPr>
        <w:t xml:space="preserve">Tier 2 — High value; add-on leg or future visit</w:t>
      </w:r>
    </w:p>
    <w:p>
      <w:pPr>
        <w:pStyle w:val="Heading2"/>
        <w:spacing w:after="80" w:before="220"/>
      </w:pPr>
      <w:r>
        <w:rPr>
          <w:b/>
          <w:bCs/>
          <w:color w:val="1F3864"/>
          <w:sz w:val="26"/>
          <w:szCs w:val="26"/>
        </w:rPr>
        <w:t xml:space="preserve">7. University of Hohenheim — Hans-Ruthenberg-Institute for Tropical Agriculture</w:t>
      </w:r>
    </w:p>
    <w:p>
      <w:pPr>
        <w:spacing w:after="120"/>
      </w:pPr>
      <w:r>
        <w:rPr>
          <w:b/>
          <w:bCs/>
          <w:sz w:val="22"/>
          <w:szCs w:val="22"/>
        </w:rPr>
        <w:t xml:space="preserve">Profile.  </w:t>
      </w:r>
      <w:r>
        <w:rPr>
          <w:sz w:val="22"/>
          <w:szCs w:val="22"/>
        </w:rPr>
        <w:t xml:space="preserve">Germany's leading agricultural university for tropical and subtropical agriculture. The Hans-Ruthenberg-Institute uniquely unites agroecology, crop and animal science, agricultural economics, and engineering for tropical systems in one center.</w:t>
      </w:r>
    </w:p>
    <w:p>
      <w:pPr>
        <w:spacing w:after="120"/>
      </w:pPr>
      <w:r>
        <w:rPr>
          <w:b/>
          <w:bCs/>
          <w:sz w:val="22"/>
          <w:szCs w:val="22"/>
        </w:rPr>
        <w:t xml:space="preserve">Fit with Zamorano.  </w:t>
      </w:r>
      <w:r>
        <w:rPr>
          <w:sz w:val="22"/>
          <w:szCs w:val="22"/>
        </w:rPr>
        <w:t xml:space="preserve">Arguably the closest academic match to Zamorano's identity of any institution in Germany — explicitly focused on tropical agriculture, mirroring Zamorano's Sustainable Tropical Agriculture master's and Honduran context.</w:t>
      </w:r>
    </w:p>
    <w:p>
      <w:pPr>
        <w:spacing w:after="120"/>
      </w:pPr>
      <w:r>
        <w:rPr>
          <w:b/>
          <w:bCs/>
          <w:sz w:val="22"/>
          <w:szCs w:val="22"/>
        </w:rPr>
        <w:t xml:space="preserve">Suggested angle.  </w:t>
      </w:r>
      <w:r>
        <w:rPr>
          <w:sz w:val="22"/>
          <w:szCs w:val="22"/>
        </w:rPr>
        <w:t xml:space="preserve">Research partnership on tropical cropping systems, co-supervised graduate students, and joint funding proposals.</w:t>
      </w:r>
    </w:p>
    <w:p>
      <w:pPr>
        <w:spacing w:after="120"/>
      </w:pPr>
      <w:r>
        <w:rPr>
          <w:b/>
          <w:bCs/>
          <w:sz w:val="22"/>
          <w:szCs w:val="22"/>
        </w:rPr>
        <w:t xml:space="preserve">Location.  </w:t>
      </w:r>
      <w:r>
        <w:rPr>
          <w:sz w:val="22"/>
          <w:szCs w:val="22"/>
        </w:rPr>
        <w:t xml:space="preserve">Stuttgart, Germany — best as a dedicated add-on leg or a future dedicated visit.  </w:t>
      </w:r>
      <w:hyperlink w:history="1" r:id="rIdyoqj2ju7ygtxdv4tldjb5">
        <w:r>
          <w:rPr>
            <w:rStyle w:val="Hyperlink"/>
            <w:sz w:val="20"/>
            <w:szCs w:val="20"/>
          </w:rPr>
          <w:t xml:space="preserve">Website</w:t>
        </w:r>
      </w:hyperlink>
    </w:p>
    <w:p>
      <w:pPr>
        <w:pStyle w:val="Heading2"/>
        <w:spacing w:after="80" w:before="220"/>
      </w:pPr>
      <w:r>
        <w:rPr>
          <w:b/>
          <w:bCs/>
          <w:color w:val="1F3864"/>
          <w:sz w:val="26"/>
          <w:szCs w:val="26"/>
        </w:rPr>
        <w:t xml:space="preserve">8. KWS SAAT</w:t>
      </w:r>
    </w:p>
    <w:p>
      <w:pPr>
        <w:spacing w:after="120"/>
      </w:pPr>
      <w:r>
        <w:rPr>
          <w:b/>
          <w:bCs/>
          <w:sz w:val="22"/>
          <w:szCs w:val="22"/>
        </w:rPr>
        <w:t xml:space="preserve">Profile.  </w:t>
      </w:r>
      <w:r>
        <w:rPr>
          <w:sz w:val="22"/>
          <w:szCs w:val="22"/>
        </w:rPr>
        <w:t xml:space="preserve">One of the world's oldest and largest independent plant-breeding companies, specializing in sugar beet, maize, cereals, and vegetables, headquartered in Einbeck since 1945.</w:t>
      </w:r>
    </w:p>
    <w:p>
      <w:pPr>
        <w:spacing w:after="120"/>
      </w:pPr>
      <w:r>
        <w:rPr>
          <w:b/>
          <w:bCs/>
          <w:sz w:val="22"/>
          <w:szCs w:val="22"/>
        </w:rPr>
        <w:t xml:space="preserve">Fit with Zamorano.  </w:t>
      </w:r>
      <w:r>
        <w:rPr>
          <w:sz w:val="22"/>
          <w:szCs w:val="22"/>
        </w:rPr>
        <w:t xml:space="preserve">Deepens the seeds/genetics theme and connects to Agronomy and precision breeding. Strong on field-crop genetics that complement the vegetable-seed houses.</w:t>
      </w:r>
    </w:p>
    <w:p>
      <w:pPr>
        <w:spacing w:after="120"/>
      </w:pPr>
      <w:r>
        <w:rPr>
          <w:b/>
          <w:bCs/>
          <w:sz w:val="22"/>
          <w:szCs w:val="22"/>
        </w:rPr>
        <w:t xml:space="preserve">Suggested angle.  </w:t>
      </w:r>
      <w:r>
        <w:rPr>
          <w:sz w:val="22"/>
          <w:szCs w:val="22"/>
        </w:rPr>
        <w:t xml:space="preserve">Breeding and biotechnology exchange, and a relationship for staple-crop genetics relevant to Central America.</w:t>
      </w:r>
    </w:p>
    <w:p>
      <w:pPr>
        <w:spacing w:after="120"/>
      </w:pPr>
      <w:r>
        <w:rPr>
          <w:b/>
          <w:bCs/>
          <w:sz w:val="22"/>
          <w:szCs w:val="22"/>
        </w:rPr>
        <w:t xml:space="preserve">Location.  </w:t>
      </w:r>
      <w:r>
        <w:rPr>
          <w:sz w:val="22"/>
          <w:szCs w:val="22"/>
        </w:rPr>
        <w:t xml:space="preserve">Einbeck, Germany — roughly 3 hours from Düsseldorf; best as an add-on.  </w:t>
      </w:r>
      <w:hyperlink w:history="1" r:id="rId3itvk0bq448dielrrnuj-">
        <w:r>
          <w:rPr>
            <w:rStyle w:val="Hyperlink"/>
            <w:sz w:val="20"/>
            <w:szCs w:val="20"/>
          </w:rPr>
          <w:t xml:space="preserve">Website</w:t>
        </w:r>
      </w:hyperlink>
    </w:p>
    <w:p>
      <w:pPr>
        <w:pStyle w:val="Heading2"/>
        <w:spacing w:after="80" w:before="220"/>
      </w:pPr>
      <w:r>
        <w:rPr>
          <w:b/>
          <w:bCs/>
          <w:color w:val="1F3864"/>
          <w:sz w:val="26"/>
          <w:szCs w:val="26"/>
        </w:rPr>
        <w:t xml:space="preserve">9. Enza Zaden</w:t>
      </w:r>
    </w:p>
    <w:p>
      <w:pPr>
        <w:spacing w:after="120"/>
      </w:pPr>
      <w:r>
        <w:rPr>
          <w:b/>
          <w:bCs/>
          <w:sz w:val="22"/>
          <w:szCs w:val="22"/>
        </w:rPr>
        <w:t xml:space="preserve">Profile.  </w:t>
      </w:r>
      <w:r>
        <w:rPr>
          <w:sz w:val="22"/>
          <w:szCs w:val="22"/>
        </w:rPr>
        <w:t xml:space="preserve">Independent, family-owned international vegetable-breeding company (founded 1938) breeding 30+ crops across 45 locations in 26 countries.</w:t>
      </w:r>
    </w:p>
    <w:p>
      <w:pPr>
        <w:spacing w:after="120"/>
      </w:pPr>
      <w:r>
        <w:rPr>
          <w:b/>
          <w:bCs/>
          <w:sz w:val="22"/>
          <w:szCs w:val="22"/>
        </w:rPr>
        <w:t xml:space="preserve">Fit with Zamorano.  </w:t>
      </w:r>
      <w:r>
        <w:rPr>
          <w:sz w:val="22"/>
          <w:szCs w:val="22"/>
        </w:rPr>
        <w:t xml:space="preserve">Same strategic value as Rijk Zwaan for the seeds and horticulture agenda; useful as an alternative or complement if a second breeding visit is desired.</w:t>
      </w:r>
    </w:p>
    <w:p>
      <w:pPr>
        <w:spacing w:after="120"/>
      </w:pPr>
      <w:r>
        <w:rPr>
          <w:b/>
          <w:bCs/>
          <w:sz w:val="22"/>
          <w:szCs w:val="22"/>
        </w:rPr>
        <w:t xml:space="preserve">Suggested angle.  </w:t>
      </w:r>
      <w:r>
        <w:rPr>
          <w:sz w:val="22"/>
          <w:szCs w:val="22"/>
        </w:rPr>
        <w:t xml:space="preserve">Breeding-program collaboration and student internships in vegetable genetics.</w:t>
      </w:r>
    </w:p>
    <w:p>
      <w:pPr>
        <w:spacing w:after="120"/>
      </w:pPr>
      <w:r>
        <w:rPr>
          <w:b/>
          <w:bCs/>
          <w:sz w:val="22"/>
          <w:szCs w:val="22"/>
        </w:rPr>
        <w:t xml:space="preserve">Location.  </w:t>
      </w:r>
      <w:r>
        <w:rPr>
          <w:sz w:val="22"/>
          <w:szCs w:val="22"/>
        </w:rPr>
        <w:t xml:space="preserve">Enkhuizen, Netherlands — about 1 hour 15 minutes from The Hague.  </w:t>
      </w:r>
      <w:hyperlink w:history="1" r:id="rIddb28orema6asgdu1silki">
        <w:r>
          <w:rPr>
            <w:rStyle w:val="Hyperlink"/>
            <w:sz w:val="20"/>
            <w:szCs w:val="20"/>
          </w:rPr>
          <w:t xml:space="preserve">Website</w:t>
        </w:r>
      </w:hyperlink>
    </w:p>
    <w:p>
      <w:pPr>
        <w:pStyle w:val="Heading2"/>
        <w:spacing w:after="80" w:before="220"/>
      </w:pPr>
      <w:r>
        <w:rPr>
          <w:b/>
          <w:bCs/>
          <w:color w:val="1F3864"/>
          <w:sz w:val="26"/>
          <w:szCs w:val="26"/>
        </w:rPr>
        <w:t xml:space="preserve">10. Signify — Philips Horticulture LED</w:t>
      </w:r>
    </w:p>
    <w:p>
      <w:pPr>
        <w:spacing w:after="120"/>
      </w:pPr>
      <w:r>
        <w:rPr>
          <w:b/>
          <w:bCs/>
          <w:sz w:val="22"/>
          <w:szCs w:val="22"/>
        </w:rPr>
        <w:t xml:space="preserve">Profile.  </w:t>
      </w:r>
      <w:r>
        <w:rPr>
          <w:sz w:val="22"/>
          <w:szCs w:val="22"/>
        </w:rPr>
        <w:t xml:space="preserve">World leader in horticultural LED grow-lighting and crop-specific light recipes, widely integrated with greenhouse control systems such as Priva for controlled-environment production.</w:t>
      </w:r>
    </w:p>
    <w:p>
      <w:pPr>
        <w:spacing w:after="120"/>
      </w:pPr>
      <w:r>
        <w:rPr>
          <w:b/>
          <w:bCs/>
          <w:sz w:val="22"/>
          <w:szCs w:val="22"/>
        </w:rPr>
        <w:t xml:space="preserve">Fit with Zamorano.  </w:t>
      </w:r>
      <w:r>
        <w:rPr>
          <w:sz w:val="22"/>
          <w:szCs w:val="22"/>
        </w:rPr>
        <w:t xml:space="preserve">Complements precision-agriculture and controlled-environment teaching; pairs naturally with a Priva or horticulture-technology visit.</w:t>
      </w:r>
    </w:p>
    <w:p>
      <w:pPr>
        <w:spacing w:after="120"/>
      </w:pPr>
      <w:r>
        <w:rPr>
          <w:b/>
          <w:bCs/>
          <w:sz w:val="22"/>
          <w:szCs w:val="22"/>
        </w:rPr>
        <w:t xml:space="preserve">Suggested angle.  </w:t>
      </w:r>
      <w:r>
        <w:rPr>
          <w:sz w:val="22"/>
          <w:szCs w:val="22"/>
        </w:rPr>
        <w:t xml:space="preserve">Technology demonstration and curriculum collaboration on lighting for protected cultivation.</w:t>
      </w:r>
    </w:p>
    <w:p>
      <w:pPr>
        <w:spacing w:after="120"/>
      </w:pPr>
      <w:r>
        <w:rPr>
          <w:b/>
          <w:bCs/>
          <w:sz w:val="22"/>
          <w:szCs w:val="22"/>
        </w:rPr>
        <w:t xml:space="preserve">Location.  </w:t>
      </w:r>
      <w:r>
        <w:rPr>
          <w:sz w:val="22"/>
          <w:szCs w:val="22"/>
        </w:rPr>
        <w:t xml:space="preserve">Eindhoven, Netherlands — about 1 hour 30 minutes from The Hague.  </w:t>
      </w:r>
      <w:hyperlink w:history="1" r:id="rIdqiormorcm6pfrcppnason">
        <w:r>
          <w:rPr>
            <w:rStyle w:val="Hyperlink"/>
            <w:sz w:val="20"/>
            <w:szCs w:val="20"/>
          </w:rPr>
          <w:t xml:space="preserve">Website</w:t>
        </w:r>
      </w:hyperlink>
    </w:p>
    <w:p>
      <w:pPr>
        <w:pStyle w:val="Heading2"/>
        <w:spacing w:after="80" w:before="220"/>
      </w:pPr>
      <w:r>
        <w:rPr>
          <w:b/>
          <w:bCs/>
          <w:color w:val="1F3864"/>
          <w:sz w:val="26"/>
          <w:szCs w:val="26"/>
        </w:rPr>
        <w:t xml:space="preserve">11. Döhler</w:t>
      </w:r>
    </w:p>
    <w:p>
      <w:pPr>
        <w:spacing w:after="120"/>
      </w:pPr>
      <w:r>
        <w:rPr>
          <w:b/>
          <w:bCs/>
          <w:sz w:val="22"/>
          <w:szCs w:val="22"/>
        </w:rPr>
        <w:t xml:space="preserve">Profile.  </w:t>
      </w:r>
      <w:r>
        <w:rPr>
          <w:sz w:val="22"/>
          <w:szCs w:val="22"/>
        </w:rPr>
        <w:t xml:space="preserve">Global producer of natural ingredients, ingredient systems, and integrated solutions for the food and beverage industry, with R&amp;D for healthy and plant-based products at its Darmstadt headquarters.</w:t>
      </w:r>
    </w:p>
    <w:p>
      <w:pPr>
        <w:spacing w:after="120"/>
      </w:pPr>
      <w:r>
        <w:rPr>
          <w:b/>
          <w:bCs/>
          <w:sz w:val="22"/>
          <w:szCs w:val="22"/>
        </w:rPr>
        <w:t xml:space="preserve">Fit with Zamorano.  </w:t>
      </w:r>
      <w:r>
        <w:rPr>
          <w:sz w:val="22"/>
          <w:szCs w:val="22"/>
        </w:rPr>
        <w:t xml:space="preserve">The strongest match for Zamorano's Food Agroindustry engineering and its nutrition-focused master's; connects tropical raw materials (fruit, coffee, cocoa) to value-added processing.</w:t>
      </w:r>
    </w:p>
    <w:p>
      <w:pPr>
        <w:spacing w:after="120"/>
      </w:pPr>
      <w:r>
        <w:rPr>
          <w:b/>
          <w:bCs/>
          <w:sz w:val="22"/>
          <w:szCs w:val="22"/>
        </w:rPr>
        <w:t xml:space="preserve">Suggested angle.  </w:t>
      </w:r>
      <w:r>
        <w:rPr>
          <w:sz w:val="22"/>
          <w:szCs w:val="22"/>
        </w:rPr>
        <w:t xml:space="preserve">Food-processing and product-development collaboration, ingredient sourcing from Central America, and applied student projects.</w:t>
      </w:r>
    </w:p>
    <w:p>
      <w:pPr>
        <w:spacing w:after="120"/>
      </w:pPr>
      <w:r>
        <w:rPr>
          <w:b/>
          <w:bCs/>
          <w:sz w:val="22"/>
          <w:szCs w:val="22"/>
        </w:rPr>
        <w:t xml:space="preserve">Location.  </w:t>
      </w:r>
      <w:r>
        <w:rPr>
          <w:sz w:val="22"/>
          <w:szCs w:val="22"/>
        </w:rPr>
        <w:t xml:space="preserve">Darmstadt, Germany — best as an add-on leg.  </w:t>
      </w:r>
      <w:hyperlink w:history="1" r:id="rIdr3iny52vd69yd6ityp4gk">
        <w:r>
          <w:rPr>
            <w:rStyle w:val="Hyperlink"/>
            <w:sz w:val="20"/>
            <w:szCs w:val="20"/>
          </w:rPr>
          <w:t xml:space="preserve">Website</w:t>
        </w:r>
      </w:hyperlink>
    </w:p>
    <w:p>
      <w:pPr>
        <w:pStyle w:val="Heading2"/>
        <w:spacing w:after="80" w:before="220"/>
      </w:pPr>
      <w:r>
        <w:rPr>
          <w:b/>
          <w:bCs/>
          <w:color w:val="1F3864"/>
          <w:sz w:val="26"/>
          <w:szCs w:val="26"/>
        </w:rPr>
        <w:t xml:space="preserve">12. Nutreco / Trouw Nutrition</w:t>
      </w:r>
    </w:p>
    <w:p>
      <w:pPr>
        <w:spacing w:after="120"/>
      </w:pPr>
      <w:r>
        <w:rPr>
          <w:b/>
          <w:bCs/>
          <w:sz w:val="22"/>
          <w:szCs w:val="22"/>
        </w:rPr>
        <w:t xml:space="preserve">Profile.  </w:t>
      </w:r>
      <w:r>
        <w:rPr>
          <w:sz w:val="22"/>
          <w:szCs w:val="22"/>
        </w:rPr>
        <w:t xml:space="preserve">Global leader in animal nutrition and aquafeed (Trouw Nutrition) and fish feed (Skretting), with premixes, feed specialties, and a sustainable-livestock research campus in the Netherlands.</w:t>
      </w:r>
    </w:p>
    <w:p>
      <w:pPr>
        <w:spacing w:after="120"/>
      </w:pPr>
      <w:r>
        <w:rPr>
          <w:b/>
          <w:bCs/>
          <w:sz w:val="22"/>
          <w:szCs w:val="22"/>
        </w:rPr>
        <w:t xml:space="preserve">Fit with Zamorano.  </w:t>
      </w:r>
      <w:r>
        <w:rPr>
          <w:sz w:val="22"/>
          <w:szCs w:val="22"/>
        </w:rPr>
        <w:t xml:space="preserve">Relevant to Zamorano's animal-science and livestock teaching within Agronomy, and to sustainable dairy and protein systems.</w:t>
      </w:r>
    </w:p>
    <w:p>
      <w:pPr>
        <w:spacing w:after="120"/>
      </w:pPr>
      <w:r>
        <w:rPr>
          <w:b/>
          <w:bCs/>
          <w:sz w:val="22"/>
          <w:szCs w:val="22"/>
        </w:rPr>
        <w:t xml:space="preserve">Suggested angle.  </w:t>
      </w:r>
      <w:r>
        <w:rPr>
          <w:sz w:val="22"/>
          <w:szCs w:val="22"/>
        </w:rPr>
        <w:t xml:space="preserve">Animal-nutrition research and training collaboration, with relevance to Central American livestock and aquaculture.</w:t>
      </w:r>
    </w:p>
    <w:p>
      <w:pPr>
        <w:spacing w:after="120"/>
      </w:pPr>
      <w:r>
        <w:rPr>
          <w:b/>
          <w:bCs/>
          <w:sz w:val="22"/>
          <w:szCs w:val="22"/>
        </w:rPr>
        <w:t xml:space="preserve">Location.  </w:t>
      </w:r>
      <w:r>
        <w:rPr>
          <w:sz w:val="22"/>
          <w:szCs w:val="22"/>
        </w:rPr>
        <w:t xml:space="preserve">Amersfoort, Netherlands — about 1 hour from The Hague; pairs with a Wageningen-area day.  </w:t>
      </w:r>
      <w:hyperlink w:history="1" r:id="rIdbkzi4jmxeumfmy6fysoez">
        <w:r>
          <w:rPr>
            <w:rStyle w:val="Hyperlink"/>
            <w:sz w:val="20"/>
            <w:szCs w:val="20"/>
          </w:rPr>
          <w:t xml:space="preserve">Website</w:t>
        </w:r>
      </w:hyperlink>
    </w:p>
    <w:p>
      <w:pPr>
        <w:pStyle w:val="Heading1"/>
        <w:spacing w:after="120" w:before="280"/>
      </w:pPr>
      <w:r>
        <w:rPr>
          <w:b/>
          <w:bCs/>
          <w:color w:val="1F3864"/>
          <w:sz w:val="30"/>
          <w:szCs w:val="30"/>
        </w:rPr>
        <w:t xml:space="preserve">Tier 3 — Worth cultivating</w:t>
      </w:r>
    </w:p>
    <w:p>
      <w:pPr>
        <w:pStyle w:val="Heading2"/>
        <w:spacing w:after="80" w:before="220"/>
      </w:pPr>
      <w:r>
        <w:rPr>
          <w:b/>
          <w:bCs/>
          <w:color w:val="1F3864"/>
          <w:sz w:val="26"/>
          <w:szCs w:val="26"/>
        </w:rPr>
        <w:t xml:space="preserve">13. FrieslandCampina</w:t>
      </w:r>
    </w:p>
    <w:p>
      <w:pPr>
        <w:spacing w:after="120"/>
      </w:pPr>
      <w:r>
        <w:rPr>
          <w:b/>
          <w:bCs/>
          <w:sz w:val="22"/>
          <w:szCs w:val="22"/>
        </w:rPr>
        <w:t xml:space="preserve">Profile.  </w:t>
      </w:r>
      <w:r>
        <w:rPr>
          <w:sz w:val="22"/>
          <w:szCs w:val="22"/>
        </w:rPr>
        <w:t xml:space="preserve">One of the world's largest dairy cooperatives, owned by ~15,700 farmer-members across the Netherlands, Belgium, and Germany, spanning the full chain from farm to branded products.</w:t>
      </w:r>
    </w:p>
    <w:p>
      <w:pPr>
        <w:spacing w:after="120"/>
      </w:pPr>
      <w:r>
        <w:rPr>
          <w:b/>
          <w:bCs/>
          <w:sz w:val="22"/>
          <w:szCs w:val="22"/>
        </w:rPr>
        <w:t xml:space="preserve">Fit with Zamorano.  </w:t>
      </w:r>
      <w:r>
        <w:rPr>
          <w:sz w:val="22"/>
          <w:szCs w:val="22"/>
        </w:rPr>
        <w:t xml:space="preserve">The cooperative model is highly instructive for Zamorano's Agribusiness Administration program and for value-chain and farmer-organization teaching.</w:t>
      </w:r>
    </w:p>
    <w:p>
      <w:pPr>
        <w:spacing w:after="120"/>
      </w:pPr>
      <w:r>
        <w:rPr>
          <w:b/>
          <w:bCs/>
          <w:sz w:val="22"/>
          <w:szCs w:val="22"/>
        </w:rPr>
        <w:t xml:space="preserve">Suggested angle.  </w:t>
      </w:r>
      <w:r>
        <w:rPr>
          <w:sz w:val="22"/>
          <w:szCs w:val="22"/>
        </w:rPr>
        <w:t xml:space="preserve">Case-study collaboration on cooperative governance and dairy value chains; potential executive-education content.</w:t>
      </w:r>
    </w:p>
    <w:p>
      <w:pPr>
        <w:spacing w:after="120"/>
      </w:pPr>
      <w:r>
        <w:rPr>
          <w:b/>
          <w:bCs/>
          <w:sz w:val="22"/>
          <w:szCs w:val="22"/>
        </w:rPr>
        <w:t xml:space="preserve">Location.  </w:t>
      </w:r>
      <w:r>
        <w:rPr>
          <w:sz w:val="22"/>
          <w:szCs w:val="22"/>
        </w:rPr>
        <w:t xml:space="preserve">Amersfoort, Netherlands — about 1 hour from The Hague (co-located city with Nutreco).  </w:t>
      </w:r>
      <w:hyperlink w:history="1" r:id="rId8nbndbmxsyuo-srir433l">
        <w:r>
          <w:rPr>
            <w:rStyle w:val="Hyperlink"/>
            <w:sz w:val="20"/>
            <w:szCs w:val="20"/>
          </w:rPr>
          <w:t xml:space="preserve">Website</w:t>
        </w:r>
      </w:hyperlink>
    </w:p>
    <w:p>
      <w:pPr>
        <w:pStyle w:val="Heading2"/>
        <w:spacing w:after="80" w:before="220"/>
      </w:pPr>
      <w:r>
        <w:rPr>
          <w:b/>
          <w:bCs/>
          <w:color w:val="1F3864"/>
          <w:sz w:val="26"/>
          <w:szCs w:val="26"/>
        </w:rPr>
        <w:t xml:space="preserve">14. GRIMME</w:t>
      </w:r>
    </w:p>
    <w:p>
      <w:pPr>
        <w:spacing w:after="120"/>
      </w:pPr>
      <w:r>
        <w:rPr>
          <w:b/>
          <w:bCs/>
          <w:sz w:val="22"/>
          <w:szCs w:val="22"/>
        </w:rPr>
        <w:t xml:space="preserve">Profile.  </w:t>
      </w:r>
      <w:r>
        <w:rPr>
          <w:sz w:val="22"/>
          <w:szCs w:val="22"/>
        </w:rPr>
        <w:t xml:space="preserve">Family-owned global specialist in potato, beet, and vegetable harvesting and handling machinery, founded in Damme in 1861.</w:t>
      </w:r>
    </w:p>
    <w:p>
      <w:pPr>
        <w:spacing w:after="120"/>
      </w:pPr>
      <w:r>
        <w:rPr>
          <w:b/>
          <w:bCs/>
          <w:sz w:val="22"/>
          <w:szCs w:val="22"/>
        </w:rPr>
        <w:t xml:space="preserve">Fit with Zamorano.  </w:t>
      </w:r>
      <w:r>
        <w:rPr>
          <w:sz w:val="22"/>
          <w:szCs w:val="22"/>
        </w:rPr>
        <w:t xml:space="preserve">Complements the CLAAS and LEMKEN machinery visits with a focus on root and tuber crops — directly relevant to Central American staples such as potato and cassava.</w:t>
      </w:r>
    </w:p>
    <w:p>
      <w:pPr>
        <w:spacing w:after="120"/>
      </w:pPr>
      <w:r>
        <w:rPr>
          <w:b/>
          <w:bCs/>
          <w:sz w:val="22"/>
          <w:szCs w:val="22"/>
        </w:rPr>
        <w:t xml:space="preserve">Suggested angle.  </w:t>
      </w:r>
      <w:r>
        <w:rPr>
          <w:sz w:val="22"/>
          <w:szCs w:val="22"/>
        </w:rPr>
        <w:t xml:space="preserve">Mechanization demonstrations and training relevant to root-crop value chains.</w:t>
      </w:r>
    </w:p>
    <w:p>
      <w:pPr>
        <w:spacing w:after="120"/>
      </w:pPr>
      <w:r>
        <w:rPr>
          <w:b/>
          <w:bCs/>
          <w:sz w:val="22"/>
          <w:szCs w:val="22"/>
        </w:rPr>
        <w:t xml:space="preserve">Location.  </w:t>
      </w:r>
      <w:r>
        <w:rPr>
          <w:sz w:val="22"/>
          <w:szCs w:val="22"/>
        </w:rPr>
        <w:t xml:space="preserve">Damme, Germany — about 2 hours from Düsseldorf.  </w:t>
      </w:r>
      <w:hyperlink w:history="1" r:id="rIdmur-sl-mwuzk9rfr16erg">
        <w:r>
          <w:rPr>
            <w:rStyle w:val="Hyperlink"/>
            <w:sz w:val="20"/>
            <w:szCs w:val="20"/>
          </w:rPr>
          <w:t xml:space="preserve">Website</w:t>
        </w:r>
      </w:hyperlink>
    </w:p>
    <w:p>
      <w:pPr>
        <w:pStyle w:val="Heading1"/>
        <w:spacing w:after="120" w:before="280"/>
      </w:pPr>
      <w:r>
        <w:rPr>
          <w:b/>
          <w:bCs/>
          <w:color w:val="1F3864"/>
          <w:sz w:val="30"/>
          <w:szCs w:val="30"/>
        </w:rPr>
        <w:t xml:space="preserve">Practical notes &amp; suggested next steps</w:t>
      </w:r>
    </w:p>
    <w:p>
      <w:pPr>
        <w:spacing w:after="120"/>
      </w:pPr>
      <w:r>
        <w:rPr>
          <w:b/>
          <w:bCs/>
          <w:color w:val="1F3864"/>
          <w:sz w:val="22"/>
          <w:szCs w:val="22"/>
        </w:rPr>
        <w:t xml:space="preserve">Filling the OPEN days.  </w:t>
      </w:r>
      <w:r>
        <w:rPr>
          <w:sz w:val="22"/>
          <w:szCs w:val="22"/>
        </w:rPr>
        <w:t xml:space="preserve">Saturday June 27 and Sunday June 28 are unscheduled. Wageningen (WUR + Foodvalley/StartLife) is the highest-value way to use a weekday-adjacent slot; note that most companies and universities are closed on the weekend, so confirm availability or reserve those two days for travel and a cultural program.</w:t>
      </w:r>
    </w:p>
    <w:p>
      <w:pPr>
        <w:spacing w:after="120"/>
      </w:pPr>
      <w:r>
        <w:rPr>
          <w:b/>
          <w:bCs/>
          <w:color w:val="1F3864"/>
          <w:sz w:val="22"/>
          <w:szCs w:val="22"/>
        </w:rPr>
        <w:t xml:space="preserve">Quickest wins to add now.  </w:t>
      </w:r>
      <w:r>
        <w:rPr>
          <w:sz w:val="22"/>
          <w:szCs w:val="22"/>
        </w:rPr>
        <w:t xml:space="preserve">Bayer Crop Science (20 minutes from Düsseldorf) and the De Lier cluster of Rijk Zwaan + Priva (15 minutes from The Hague, combinable in one morning) require minimal logistical change.</w:t>
      </w:r>
    </w:p>
    <w:p>
      <w:pPr>
        <w:spacing w:after="120"/>
      </w:pPr>
      <w:r>
        <w:rPr>
          <w:b/>
          <w:bCs/>
          <w:color w:val="1F3864"/>
          <w:sz w:val="22"/>
          <w:szCs w:val="22"/>
        </w:rPr>
        <w:t xml:space="preserve">Strategic priority for the institution.  </w:t>
      </w:r>
      <w:r>
        <w:rPr>
          <w:sz w:val="22"/>
          <w:szCs w:val="22"/>
        </w:rPr>
        <w:t xml:space="preserve">Even if it cannot be fitted into this trip, a formal relationship with Wageningen University &amp; Research and with the Foodvalley/StartLife ecosystem would be the single most consequential outcome for Zamorano's research mission and AgroHub.</w:t>
      </w:r>
    </w:p>
    <w:p>
      <w:pPr>
        <w:spacing w:after="120"/>
      </w:pPr>
      <w:r>
        <w:rPr>
          <w:b/>
          <w:bCs/>
          <w:color w:val="1F3864"/>
          <w:sz w:val="22"/>
          <w:szCs w:val="22"/>
        </w:rPr>
        <w:t xml:space="preserve">Recommended next action.  </w:t>
      </w:r>
      <w:r>
        <w:rPr>
          <w:sz w:val="22"/>
          <w:szCs w:val="22"/>
        </w:rPr>
        <w:t xml:space="preserve">Prioritize Tier 1, confirm which can be reached during the existing windows, and send introductory outreach to Bayer, WUR, and Foodvalley first. Briefing dossiers on each confirmed contact can be prepared on request.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595959"/>
        <w:sz w:val="16"/>
        <w:szCs w:val="16"/>
      </w:rPr>
      <w:t xml:space="preserve">Universidad Zamorano — Europe Delegation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bi8zmzbx4d6a20dz5dz9" Type="http://schemas.openxmlformats.org/officeDocument/2006/relationships/hyperlink" Target="https://www.bayer.com/en/de/monheim-startseite" TargetMode="External"/><Relationship Id="rId0a_kidkdvyklhf-dyrt_y" Type="http://schemas.openxmlformats.org/officeDocument/2006/relationships/hyperlink" Target="https://www.wur.nl/en/partner-up-for-impact/international-collaborations.htm" TargetMode="External"/><Relationship Id="rIdmkdcfet9adp156xstwdp1" Type="http://schemas.openxmlformats.org/officeDocument/2006/relationships/hyperlink" Target="https://foodvalley.nl/en/" TargetMode="External"/><Relationship Id="rIdvznbu2mm5yai5o1sz2gqr" Type="http://schemas.openxmlformats.org/officeDocument/2006/relationships/hyperlink" Target="https://www.rijkzwaan.com/en/home" TargetMode="External"/><Relationship Id="rIdnwvsvaoprovy8tybkefla" Type="http://schemas.openxmlformats.org/officeDocument/2006/relationships/hyperlink" Target="https://www.priva.com/" TargetMode="External"/><Relationship Id="rId_tj2tn1ppbwewe1awytua" Type="http://schemas.openxmlformats.org/officeDocument/2006/relationships/hyperlink" Target="https://www.koppert.com/" TargetMode="External"/><Relationship Id="rIdyoqj2ju7ygtxdv4tldjb5" Type="http://schemas.openxmlformats.org/officeDocument/2006/relationships/hyperlink" Target="https://hri.uni-hohenheim.de/en" TargetMode="External"/><Relationship Id="rId3itvk0bq448dielrrnuj-" Type="http://schemas.openxmlformats.org/officeDocument/2006/relationships/hyperlink" Target="https://www.kws.com/corp/en/" TargetMode="External"/><Relationship Id="rIddb28orema6asgdu1silki" Type="http://schemas.openxmlformats.org/officeDocument/2006/relationships/hyperlink" Target="https://www.enzazaden.com/" TargetMode="External"/><Relationship Id="rIdqiormorcm6pfrcppnason" Type="http://schemas.openxmlformats.org/officeDocument/2006/relationships/hyperlink" Target="https://www.lighting.philips.com/main/products/horticulture" TargetMode="External"/><Relationship Id="rIdr3iny52vd69yd6ityp4gk" Type="http://schemas.openxmlformats.org/officeDocument/2006/relationships/hyperlink" Target="https://www.doehler.com/en/" TargetMode="External"/><Relationship Id="rIdbkzi4jmxeumfmy6fysoez" Type="http://schemas.openxmlformats.org/officeDocument/2006/relationships/hyperlink" Target="https://www.nutreco.com/en/" TargetMode="External"/><Relationship Id="rId8nbndbmxsyuo-srir433l" Type="http://schemas.openxmlformats.org/officeDocument/2006/relationships/hyperlink" Target="https://www.frieslandcampina.com/" TargetMode="External"/><Relationship Id="rIdmur-sl-mwuzk9rfr16erg" Type="http://schemas.openxmlformats.org/officeDocument/2006/relationships/hyperlink" Target="https://grimme.com/en"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Zamorano Europe Delegation — Recommended Additional Partners</dc:title>
  <dc:creator>Universidad Zamorano</dc:creator>
  <cp:lastModifiedBy>Un-named</cp:lastModifiedBy>
  <cp:revision>1</cp:revision>
  <dcterms:created xsi:type="dcterms:W3CDTF">2026-06-14T09:36:29.699Z</dcterms:created>
  <dcterms:modified xsi:type="dcterms:W3CDTF">2026-06-14T09:36:29.699Z</dcterms:modified>
</cp:coreProperties>
</file>

<file path=docProps/custom.xml><?xml version="1.0" encoding="utf-8"?>
<Properties xmlns="http://schemas.openxmlformats.org/officeDocument/2006/custom-properties" xmlns:vt="http://schemas.openxmlformats.org/officeDocument/2006/docPropsVTypes"/>
</file>