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28"/>
      </w:pPr>
      <w:r>
        <w:rPr>
          <w:rFonts w:ascii="Helvetica" w:hAnsi="Helvetica" w:cs="Helvetica"/>
          <w:sz w:val="64"/>
          <w:sz-cs w:val="64"/>
          <w:b/>
          <w:spacing w:val="0"/>
          <w:color w:val="000022"/>
        </w:rPr>
        <w:t xml:space="preserve">Projektdokumentation — Freigabencockpit Next</w:t>
      </w:r>
    </w:p>
    <w:p>
      <w:pPr>
        <w:spacing w:after="293"/>
      </w:pPr>
      <w:r>
        <w:rPr>
          <w:rFonts w:ascii="Helvetica" w:hAnsi="Helvetica" w:cs="Helvetica"/>
          <w:sz w:val="29"/>
          <w:sz-cs w:val="29"/>
          <w:b/>
          <w:spacing w:val="0"/>
          <w:color w:val="131226"/>
        </w:rPr>
        <w:t xml:space="preserve">Dokumentinformationen</w:t>
      </w:r>
      <w:r>
        <w:rPr>
          <w:rFonts w:ascii="Helvetica" w:hAnsi="Helvetica" w:cs="Helvetica"/>
          <w:sz w:val="29"/>
          <w:sz-cs w:val="29"/>
          <w:spacing w:val="0"/>
          <w:color w:val="131226"/>
        </w:rPr>
        <w:t xml:space="preserve"/>
      </w:r>
    </w:p>
    <w:p>
      <w:pPr/>
      <w:r>
        <w:rPr>
          <w:rFonts w:ascii="Helvetica" w:hAnsi="Helvetica" w:cs="Helvetica"/>
          <w:sz w:val="29"/>
          <w:sz-cs w:val="29"/>
          <w:b/>
          <w:spacing w:val="0"/>
          <w:color w:val="FFFFFF"/>
        </w:rPr>
        <w:t xml:space="preserve">Feld</w:t>
      </w:r>
    </w:p>
    <w:p>
      <w:pPr/>
      <w:r>
        <w:rPr>
          <w:rFonts w:ascii="Helvetica" w:hAnsi="Helvetica" w:cs="Helvetica"/>
          <w:sz w:val="29"/>
          <w:sz-cs w:val="29"/>
          <w:b/>
          <w:spacing w:val="0"/>
          <w:color w:val="FFFFFF"/>
        </w:rPr>
        <w:t xml:space="preserve">Wert</w:t>
      </w:r>
    </w:p>
    <w:p>
      <w:pPr/>
      <w:r>
        <w:rPr>
          <w:rFonts w:ascii="Helvetica" w:hAnsi="Helvetica" w:cs="Helvetica"/>
          <w:sz w:val="29"/>
          <w:sz-cs w:val="29"/>
          <w:spacing w:val="0"/>
          <w:color w:val="131226"/>
        </w:rPr>
        <w:t xml:space="preserve">Dokumenttyp</w:t>
      </w:r>
    </w:p>
    <w:p>
      <w:pPr/>
      <w:r>
        <w:rPr>
          <w:rFonts w:ascii="Helvetica" w:hAnsi="Helvetica" w:cs="Helvetica"/>
          <w:sz w:val="29"/>
          <w:sz-cs w:val="29"/>
          <w:spacing w:val="0"/>
          <w:color w:val="131226"/>
        </w:rPr>
        <w:t xml:space="preserve">Projektdokumentation (Anforderungsspezifikation)</w:t>
      </w:r>
    </w:p>
    <w:p>
      <w:pPr/>
      <w:r>
        <w:rPr>
          <w:rFonts w:ascii="Helvetica" w:hAnsi="Helvetica" w:cs="Helvetica"/>
          <w:sz w:val="29"/>
          <w:sz-cs w:val="29"/>
          <w:spacing w:val="0"/>
          <w:color w:val="131226"/>
        </w:rPr>
        <w:t xml:space="preserve">Projekt</w:t>
      </w:r>
    </w:p>
    <w:p>
      <w:pPr/>
      <w:r>
        <w:rPr>
          <w:rFonts w:ascii="Helvetica" w:hAnsi="Helvetica" w:cs="Helvetica"/>
          <w:sz w:val="29"/>
          <w:sz-cs w:val="29"/>
          <w:spacing w:val="0"/>
          <w:color w:val="131226"/>
        </w:rPr>
        <w:t xml:space="preserve">Freigabencockpit Next — HVS Software-Freigabe-Cockpit (P3 Group)</w:t>
      </w:r>
    </w:p>
    <w:p>
      <w:pPr/>
      <w:r>
        <w:rPr>
          <w:rFonts w:ascii="Helvetica" w:hAnsi="Helvetica" w:cs="Helvetica"/>
          <w:sz w:val="29"/>
          <w:sz-cs w:val="29"/>
          <w:spacing w:val="0"/>
          <w:color w:val="131226"/>
        </w:rPr>
        <w:t xml:space="preserve">Anwendung</w:t>
      </w:r>
    </w:p>
    <w:p>
      <w:pPr/>
      <w:r>
        <w:rPr>
          <w:rFonts w:ascii="Helvetica" w:hAnsi="Helvetica" w:cs="Helvetica"/>
          <w:sz w:val="29"/>
          <w:sz-cs w:val="29"/>
          <w:spacing w:val="0"/>
          <w:color w:val="131226"/>
        </w:rPr>
        <w:t xml:space="preserve">Microsoft Power Apps Code App (React, TypeScript)</w:t>
      </w:r>
    </w:p>
    <w:p>
      <w:pPr/>
      <w:r>
        <w:rPr>
          <w:rFonts w:ascii="Helvetica" w:hAnsi="Helvetica" w:cs="Helvetica"/>
          <w:sz w:val="29"/>
          <w:sz-cs w:val="29"/>
          <w:spacing w:val="0"/>
          <w:color w:val="131226"/>
        </w:rPr>
        <w:t xml:space="preserve">Plattform / Datenhaltung</w:t>
      </w:r>
    </w:p>
    <w:p>
      <w:pPr/>
      <w:r>
        <w:rPr>
          <w:rFonts w:ascii="Helvetica" w:hAnsi="Helvetica" w:cs="Helvetica"/>
          <w:sz w:val="29"/>
          <w:sz-cs w:val="29"/>
          <w:spacing w:val="0"/>
          <w:color w:val="131226"/>
        </w:rPr>
        <w:t xml:space="preserve">Microsoft Dataverse</w:t>
      </w:r>
    </w:p>
    <w:p>
      <w:pPr/>
      <w:r>
        <w:rPr>
          <w:rFonts w:ascii="Helvetica" w:hAnsi="Helvetica" w:cs="Helvetica"/>
          <w:sz w:val="29"/>
          <w:sz-cs w:val="29"/>
          <w:spacing w:val="0"/>
          <w:color w:val="131226"/>
        </w:rPr>
        <w:t xml:space="preserve">App-ID</w:t>
      </w:r>
    </w:p>
    <w:p>
      <w:pPr/>
      <w:r>
        <w:rPr>
          <w:rFonts w:ascii="Helvetica" w:hAnsi="Helvetica" w:cs="Helvetica"/>
          <w:sz w:val="29"/>
          <w:sz-cs w:val="29"/>
          <w:spacing w:val="0"/>
          <w:color w:val="131226"/>
        </w:rPr>
        <w:t xml:space="preserve">d913d290-2c06-455d-b1d3-71b2f9bb4cbf</w:t>
      </w:r>
    </w:p>
    <w:p>
      <w:pPr/>
      <w:r>
        <w:rPr>
          <w:rFonts w:ascii="Helvetica" w:hAnsi="Helvetica" w:cs="Helvetica"/>
          <w:sz w:val="29"/>
          <w:sz-cs w:val="29"/>
          <w:spacing w:val="0"/>
          <w:color w:val="131226"/>
        </w:rPr>
        <w:t xml:space="preserve">Umgebung (Produktion)</w:t>
      </w:r>
    </w:p>
    <w:p>
      <w:pPr/>
      <w:r>
        <w:rPr>
          <w:rFonts w:ascii="Helvetica" w:hAnsi="Helvetica" w:cs="Helvetica"/>
          <w:sz w:val="29"/>
          <w:sz-cs w:val="29"/>
          <w:spacing w:val="0"/>
          <w:color w:val="131226"/>
        </w:rPr>
        <w:t xml:space="preserve">de4c7f26-7fe2-ef12-8c20-d939f27f1356</w:t>
      </w:r>
    </w:p>
    <w:p>
      <w:pPr/>
      <w:r>
        <w:rPr>
          <w:rFonts w:ascii="Helvetica" w:hAnsi="Helvetica" w:cs="Helvetica"/>
          <w:sz w:val="29"/>
          <w:sz-cs w:val="29"/>
          <w:spacing w:val="0"/>
          <w:color w:val="131226"/>
        </w:rPr>
        <w:t xml:space="preserve">Dataverse-Connection</w:t>
      </w:r>
    </w:p>
    <w:p>
      <w:pPr/>
      <w:r>
        <w:rPr>
          <w:rFonts w:ascii="Helvetica" w:hAnsi="Helvetica" w:cs="Helvetica"/>
          <w:sz w:val="29"/>
          <w:sz-cs w:val="29"/>
          <w:spacing w:val="0"/>
          <w:color w:val="131226"/>
        </w:rPr>
        <w:t xml:space="preserve">shared_commondataserviceforapps</w:t>
      </w:r>
    </w:p>
    <w:p>
      <w:pPr/>
      <w:r>
        <w:rPr>
          <w:rFonts w:ascii="Helvetica" w:hAnsi="Helvetica" w:cs="Helvetica"/>
          <w:sz w:val="29"/>
          <w:sz-cs w:val="29"/>
          <w:spacing w:val="0"/>
          <w:color w:val="131226"/>
        </w:rPr>
        <w:t xml:space="preserve">Version</w:t>
      </w:r>
    </w:p>
    <w:p>
      <w:pPr/>
      <w:r>
        <w:rPr>
          <w:rFonts w:ascii="Helvetica" w:hAnsi="Helvetica" w:cs="Helvetica"/>
          <w:sz w:val="29"/>
          <w:sz-cs w:val="29"/>
          <w:spacing w:val="0"/>
          <w:color w:val="131226"/>
        </w:rPr>
        <w:t xml:space="preserve">1.0</w:t>
      </w:r>
    </w:p>
    <w:p>
      <w:pPr/>
      <w:r>
        <w:rPr>
          <w:rFonts w:ascii="Helvetica" w:hAnsi="Helvetica" w:cs="Helvetica"/>
          <w:sz w:val="29"/>
          <w:sz-cs w:val="29"/>
          <w:spacing w:val="0"/>
          <w:color w:val="131226"/>
        </w:rPr>
        <w:t xml:space="preserve">Datum</w:t>
      </w:r>
    </w:p>
    <w:p>
      <w:pPr/>
      <w:r>
        <w:rPr>
          <w:rFonts w:ascii="Helvetica" w:hAnsi="Helvetica" w:cs="Helvetica"/>
          <w:sz w:val="29"/>
          <w:sz-cs w:val="29"/>
          <w:spacing w:val="0"/>
          <w:color w:val="131226"/>
        </w:rPr>
        <w:t xml:space="preserve">10.06.2026</w:t>
      </w:r>
    </w:p>
    <w:p>
      <w:pPr/>
      <w:r>
        <w:rPr>
          <w:rFonts w:ascii="Helvetica" w:hAnsi="Helvetica" w:cs="Helvetica"/>
          <w:sz w:val="29"/>
          <w:sz-cs w:val="29"/>
          <w:spacing w:val="0"/>
          <w:color w:val="131226"/>
        </w:rPr>
        <w:t xml:space="preserve">Status</w:t>
      </w:r>
    </w:p>
    <w:p>
      <w:pPr/>
      <w:r>
        <w:rPr>
          <w:rFonts w:ascii="Helvetica" w:hAnsi="Helvetica" w:cs="Helvetica"/>
          <w:sz w:val="29"/>
          <w:sz-cs w:val="29"/>
          <w:spacing w:val="0"/>
          <w:color w:val="131226"/>
        </w:rPr>
        <w:t xml:space="preserve">Final</w:t>
      </w:r>
    </w:p>
    <w:p>
      <w:pPr/>
      <w:r>
        <w:rPr>
          <w:rFonts w:ascii="Helvetica" w:hAnsi="Helvetica" w:cs="Helvetica"/>
          <w:sz w:val="29"/>
          <w:sz-cs w:val="29"/>
          <w:spacing w:val="0"/>
          <w:color w:val="131226"/>
        </w:rPr>
        <w:t xml:space="preserve">Klassifizierung</w:t>
      </w:r>
    </w:p>
    <w:p>
      <w:pPr/>
      <w:r>
        <w:rPr>
          <w:rFonts w:ascii="Helvetica" w:hAnsi="Helvetica" w:cs="Helvetica"/>
          <w:sz w:val="29"/>
          <w:sz-cs w:val="29"/>
          <w:spacing w:val="0"/>
          <w:color w:val="131226"/>
        </w:rPr>
        <w:t xml:space="preserve">Vertraulich – nur für den internen Gebrauch</w:t>
      </w:r>
    </w:p>
    <w:p>
      <w:pPr/>
      <w:r>
        <w:rPr>
          <w:rFonts w:ascii="Helvetica" w:hAnsi="Helvetica" w:cs="Helvetica"/>
          <w:sz w:val="29"/>
          <w:sz-cs w:val="29"/>
          <w:spacing w:val="0"/>
          <w:color w:val="6D6D6D"/>
        </w:rPr>
        <w:t xml:space="preserve"/>
      </w:r>
    </w:p>
    <w:p>
      <w:pPr>
        <w:spacing w:after="354"/>
      </w:pPr>
      <w:r>
        <w:rPr>
          <w:rFonts w:ascii="Helvetica" w:hAnsi="Helvetica" w:cs="Helvetica"/>
          <w:sz w:val="42"/>
          <w:sz-cs w:val="42"/>
          <w:b/>
          <w:spacing w:val="0"/>
          <w:color w:val="000022"/>
        </w:rPr>
        <w:t xml:space="preserve">Executive Summary</w:t>
      </w:r>
    </w:p>
    <w:p>
      <w:pPr>
        <w:spacing w:after="293"/>
      </w:pPr>
      <w:r>
        <w:rPr>
          <w:rFonts w:ascii="Helvetica" w:hAnsi="Helvetica" w:cs="Helvetica"/>
          <w:sz w:val="29"/>
          <w:sz-cs w:val="29"/>
          <w:spacing w:val="0"/>
          <w:color w:val="131226"/>
        </w:rPr>
        <w:t xml:space="preserve">Die Freigabe der </w:t>
      </w:r>
      <w:r>
        <w:rPr>
          <w:rFonts w:ascii="Helvetica" w:hAnsi="Helvetica" w:cs="Helvetica"/>
          <w:sz w:val="29"/>
          <w:sz-cs w:val="29"/>
          <w:b/>
          <w:spacing w:val="0"/>
          <w:color w:val="131226"/>
        </w:rPr>
        <w:t xml:space="preserve">Hochvoltspeicher-Software (HVS)</w:t>
      </w:r>
      <w:r>
        <w:rPr>
          <w:rFonts w:ascii="Helvetica" w:hAnsi="Helvetica" w:cs="Helvetica"/>
          <w:sz w:val="29"/>
          <w:sz-cs w:val="29"/>
          <w:spacing w:val="0"/>
          <w:color w:val="131226"/>
        </w:rPr>
        <w:t xml:space="preserve"> in der BMW-Abteilung ES-6 läuft heute über eine manuell gepflegte Excel-Datei: einzelplatzgebunden, fehleranfällig und ohne Verbindung zu den Systemen, in denen die maßgeblichen Termine, Stücklisten und Freigaben tatsächlich entstehen. P3 Group wurde beauftragt, diesen Prozess durch die Anwendung </w:t>
      </w:r>
      <w:r>
        <w:rPr>
          <w:rFonts w:ascii="Helvetica" w:hAnsi="Helvetica" w:cs="Helvetica"/>
          <w:sz w:val="29"/>
          <w:sz-cs w:val="29"/>
          <w:b/>
          <w:spacing w:val="0"/>
          <w:color w:val="131226"/>
        </w:rPr>
        <w:t xml:space="preserve">FreigabecockpitNEXT</w:t>
      </w:r>
      <w:r>
        <w:rPr>
          <w:rFonts w:ascii="Helvetica" w:hAnsi="Helvetica" w:cs="Helvetica"/>
          <w:sz w:val="29"/>
          <w:sz-cs w:val="29"/>
          <w:spacing w:val="0"/>
          <w:color w:val="131226"/>
        </w:rPr>
        <w:t xml:space="preserve"> abzulösen und schrittweise zu automatisieren.</w:t>
      </w:r>
    </w:p>
    <w:p>
      <w:pPr>
        <w:spacing w:after="293"/>
      </w:pPr>
      <w:r>
        <w:rPr>
          <w:rFonts w:ascii="Helvetica" w:hAnsi="Helvetica" w:cs="Helvetica"/>
          <w:sz w:val="29"/>
          <w:sz-cs w:val="29"/>
          <w:b/>
          <w:spacing w:val="0"/>
          <w:color w:val="131226"/>
        </w:rPr>
        <w:t xml:space="preserve">Das Ergebnis auf den Punkt:</w:t>
      </w:r>
      <w:r>
        <w:rPr>
          <w:rFonts w:ascii="Helvetica" w:hAnsi="Helvetica" w:cs="Helvetica"/>
          <w:sz w:val="29"/>
          <w:sz-cs w:val="29"/>
          <w:spacing w:val="0"/>
          <w:color w:val="131226"/>
        </w:rPr>
        <w:t xml:space="preserve"> In </w:t>
      </w:r>
      <w:r>
        <w:rPr>
          <w:rFonts w:ascii="Helvetica" w:hAnsi="Helvetica" w:cs="Helvetica"/>
          <w:sz w:val="29"/>
          <w:sz-cs w:val="29"/>
          <w:b/>
          <w:spacing w:val="0"/>
          <w:color w:val="131226"/>
        </w:rPr>
        <w:t xml:space="preserve">65 Personentagen</w:t>
      </w:r>
      <w:r>
        <w:rPr>
          <w:rFonts w:ascii="Helvetica" w:hAnsi="Helvetica" w:cs="Helvetica"/>
          <w:sz w:val="29"/>
          <w:sz-cs w:val="29"/>
          <w:spacing w:val="0"/>
          <w:color w:val="131226"/>
        </w:rPr>
        <w:t xml:space="preserve"> liegt ein </w:t>
      </w:r>
      <w:r>
        <w:rPr>
          <w:rFonts w:ascii="Helvetica" w:hAnsi="Helvetica" w:cs="Helvetica"/>
          <w:sz w:val="29"/>
          <w:sz-cs w:val="29"/>
          <w:b/>
          <w:spacing w:val="0"/>
          <w:color w:val="131226"/>
        </w:rPr>
        <w:t xml:space="preserve">lauffähiger, mehrbenutzerfähiger Prototyp</w:t>
      </w:r>
      <w:r>
        <w:rPr>
          <w:rFonts w:ascii="Helvetica" w:hAnsi="Helvetica" w:cs="Helvetica"/>
          <w:sz w:val="29"/>
          <w:sz-cs w:val="29"/>
          <w:spacing w:val="0"/>
          <w:color w:val="131226"/>
        </w:rPr>
        <w:t xml:space="preserve"> auf Basis von Microsoft Power Apps und Dataverse vor, der den </w:t>
      </w:r>
      <w:r>
        <w:rPr>
          <w:rFonts w:ascii="Helvetica" w:hAnsi="Helvetica" w:cs="Helvetica"/>
          <w:sz w:val="29"/>
          <w:sz-cs w:val="29"/>
          <w:b/>
          <w:spacing w:val="0"/>
          <w:color w:val="131226"/>
        </w:rPr>
        <w:t xml:space="preserve">kompletten internen Planungs- und Freigabeprozess</w:t>
      </w:r>
      <w:r>
        <w:rPr>
          <w:rFonts w:ascii="Helvetica" w:hAnsi="Helvetica" w:cs="Helvetica"/>
          <w:sz w:val="29"/>
          <w:sz-cs w:val="29"/>
          <w:spacing w:val="0"/>
          <w:color w:val="131226"/>
        </w:rPr>
        <w:t xml:space="preserve"> abbildet — flankiert von einer </w:t>
      </w:r>
      <w:r>
        <w:rPr>
          <w:rFonts w:ascii="Helvetica" w:hAnsi="Helvetica" w:cs="Helvetica"/>
          <w:sz w:val="29"/>
          <w:sz-cs w:val="29"/>
          <w:b/>
          <w:spacing w:val="0"/>
          <w:color w:val="131226"/>
        </w:rPr>
        <w:t xml:space="preserve">vollständigen fachlichen Spezifikation und Architektur</w:t>
      </w:r>
      <w:r>
        <w:rPr>
          <w:rFonts w:ascii="Helvetica" w:hAnsi="Helvetica" w:cs="Helvetica"/>
          <w:sz w:val="29"/>
          <w:sz-cs w:val="29"/>
          <w:spacing w:val="0"/>
          <w:color w:val="131226"/>
        </w:rPr>
        <w:t xml:space="preserve">, mit der die Lösung in den Folgephasen durchgängig automatisiert wird. ES-6 verfügt damit heute über ein vorzeigbares Werkzeug </w:t>
      </w:r>
      <w:r>
        <w:rPr>
          <w:rFonts w:ascii="Helvetica" w:hAnsi="Helvetica" w:cs="Helvetica"/>
          <w:sz w:val="29"/>
          <w:sz-cs w:val="29"/>
          <w:b/>
          <w:spacing w:val="0"/>
          <w:color w:val="131226"/>
        </w:rPr>
        <w:t xml:space="preserve">und</w:t>
      </w:r>
      <w:r>
        <w:rPr>
          <w:rFonts w:ascii="Helvetica" w:hAnsi="Helvetica" w:cs="Helvetica"/>
          <w:sz w:val="29"/>
          <w:sz-cs w:val="29"/>
          <w:spacing w:val="0"/>
          <w:color w:val="131226"/>
        </w:rPr>
        <w:t xml:space="preserve"> einen belastbaren Bauplan für den Weg zum Produktivsystem.</w:t>
      </w:r>
    </w:p>
    <w:p>
      <w:pPr>
        <w:spacing w:after="293"/>
      </w:pPr>
      <w:r>
        <w:rPr>
          <w:rFonts w:ascii="Helvetica" w:hAnsi="Helvetica" w:cs="Helvetica"/>
          <w:sz w:val="29"/>
          <w:sz-cs w:val="29"/>
          <w:b/>
          <w:spacing w:val="0"/>
          <w:color w:val="131226"/>
        </w:rPr>
        <w:t xml:space="preserve">Was die Anwendung heute leistet — anstelle der manuellen Excel-Pflege:</w:t>
      </w:r>
      <w:r>
        <w:rPr>
          <w:rFonts w:ascii="Helvetica" w:hAnsi="Helvetica" w:cs="Helvetica"/>
          <w:sz w:val="29"/>
          <w:sz-cs w:val="29"/>
          <w:spacing w:val="0"/>
          <w:color w:val="131226"/>
        </w:rPr>
        <w:t xml:space="preserve"/>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Gesamtüberblick statt Tabellenpflege:</w:t>
      </w:r>
      <w:r>
        <w:rPr>
          <w:rFonts w:ascii="Helvetica" w:hAnsi="Helvetica" w:cs="Helvetica"/>
          <w:sz w:val="29"/>
          <w:sz-cs w:val="29"/>
          <w:spacing w:val="0"/>
          <w:color w:val="131226"/>
        </w:rPr>
        <w:t xml:space="preserve"> alle Hochvoltspeicher über die Kalenderwochen hinweg in einem Raster, mit farblicher I-Stufen-Logik und komplexer Live-Filterung nach I-Stufen, Wochen, Speichern und Penthouse.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Freigaben in Sekunden statt Zelle für Zelle:</w:t>
      </w:r>
      <w:r>
        <w:rPr>
          <w:rFonts w:ascii="Helvetica" w:hAnsi="Helvetica" w:cs="Helvetica"/>
          <w:sz w:val="29"/>
          <w:sz-cs w:val="29"/>
          <w:spacing w:val="0"/>
          <w:color w:val="131226"/>
        </w:rPr>
        <w:t xml:space="preserve"> Massen-Freigabe (Batch-Change) über viele Speicher und Wochen mit Verschränkungs- und Kaskadenlogik, dazu Terminverschiebung per Klick und durchgängige Soll-/Ist-Verfolgung.</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Automatische Datenversorgung:</w:t>
      </w:r>
      <w:r>
        <w:rPr>
          <w:rFonts w:ascii="Helvetica" w:hAnsi="Helvetica" w:cs="Helvetica"/>
          <w:sz w:val="29"/>
          <w:sz-cs w:val="29"/>
          <w:spacing w:val="0"/>
          <w:color w:val="131226"/>
        </w:rPr>
        <w:t xml:space="preserve"> die Datenstrecke </w:t>
      </w:r>
      <w:r>
        <w:rPr>
          <w:rFonts w:ascii="Helvetica" w:hAnsi="Helvetica" w:cs="Helvetica"/>
          <w:sz w:val="29"/>
          <w:sz-cs w:val="29"/>
          <w:b/>
          <w:spacing w:val="0"/>
          <w:color w:val="131226"/>
        </w:rPr>
        <w:t xml:space="preserve">„FGC_DATA"</w:t>
      </w:r>
      <w:r>
        <w:rPr>
          <w:rFonts w:ascii="Helvetica" w:hAnsi="Helvetica" w:cs="Helvetica"/>
          <w:sz w:val="29"/>
          <w:sz-cs w:val="29"/>
          <w:spacing w:val="0"/>
          <w:color w:val="131226"/>
        </w:rPr>
        <w:t xml:space="preserve"> überführt die Planungsdaten aus IP3, Stücklisten und DEEP automatisiert nach Dataverse — ohne manuelles Übertragen.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Integrierte Qualitätssicherung:</w:t>
      </w:r>
      <w:r>
        <w:rPr>
          <w:rFonts w:ascii="Helvetica" w:hAnsi="Helvetica" w:cs="Helvetica"/>
          <w:sz w:val="29"/>
          <w:sz-cs w:val="29"/>
          <w:spacing w:val="0"/>
          <w:color w:val="131226"/>
        </w:rPr>
        <w:t xml:space="preserve"> WMM-Prüfung mit Delta-Erkennung (geänderte, neue und entfallene Sachnummern) direkt in der Oberfläche.</w:t>
      </w:r>
    </w:p>
    <w:p>
      <w:pPr>
        <w:spacing w:after="293"/>
      </w:pPr>
      <w:r>
        <w:rPr>
          <w:rFonts w:ascii="Helvetica" w:hAnsi="Helvetica" w:cs="Helvetica"/>
          <w:sz w:val="29"/>
          <w:sz-cs w:val="29"/>
          <w:b/>
          <w:spacing w:val="0"/>
          <w:color w:val="131226"/>
        </w:rPr>
        <w:t xml:space="preserve">Was darüber hinaus vollständig spezifiziert ist:</w:t>
      </w:r>
      <w:r>
        <w:rPr>
          <w:rFonts w:ascii="Helvetica" w:hAnsi="Helvetica" w:cs="Helvetica"/>
          <w:sz w:val="29"/>
          <w:sz-cs w:val="29"/>
          <w:spacing w:val="0"/>
          <w:color w:val="131226"/>
        </w:rPr>
        <w:t xml:space="preserve"> Diese Projektdokumentation dokumentiert das gesamte Zielbild — Datenmodell (ER-Diagramm, Abb. 1), Quell-/Zielsystem-Landschaft (Prozessskizze, Abb. 2), den </w:t>
      </w:r>
      <w:r>
        <w:rPr>
          <w:rFonts w:ascii="Helvetica" w:hAnsi="Helvetica" w:cs="Helvetica"/>
          <w:sz w:val="29"/>
          <w:sz-cs w:val="29"/>
          <w:b/>
          <w:spacing w:val="0"/>
          <w:color w:val="131226"/>
        </w:rPr>
        <w:t xml:space="preserve">bewerteten Kundenanforderungskatalog</w:t>
      </w:r>
      <w:r>
        <w:rPr>
          <w:rFonts w:ascii="Helvetica" w:hAnsi="Helvetica" w:cs="Helvetica"/>
          <w:sz w:val="29"/>
          <w:sz-cs w:val="29"/>
          <w:spacing w:val="0"/>
          <w:color w:val="131226"/>
        </w:rPr>
        <w:t xml:space="preserve"> sowie das </w:t>
      </w:r>
      <w:r>
        <w:rPr>
          <w:rFonts w:ascii="Helvetica" w:hAnsi="Helvetica" w:cs="Helvetica"/>
          <w:sz w:val="29"/>
          <w:sz-cs w:val="29"/>
          <w:b/>
          <w:spacing w:val="0"/>
          <w:color w:val="131226"/>
        </w:rPr>
        <w:t xml:space="preserve">Epic-/Feature-Backlog (E0–E7)</w:t>
      </w:r>
      <w:r>
        <w:rPr>
          <w:rFonts w:ascii="Helvetica" w:hAnsi="Helvetica" w:cs="Helvetica"/>
          <w:sz w:val="29"/>
          <w:sz-cs w:val="29"/>
          <w:spacing w:val="0"/>
          <w:color w:val="131226"/>
        </w:rPr>
        <w:t xml:space="preserve">. Die Lösung ist damit nicht nur gebaut, sondern auch nachvollziehbar dokumentiert und planbar erweiterbar.</w:t>
      </w:r>
    </w:p>
    <w:p>
      <w:pPr>
        <w:spacing w:after="293"/>
      </w:pPr>
      <w:r>
        <w:rPr>
          <w:rFonts w:ascii="Helvetica" w:hAnsi="Helvetica" w:cs="Helvetica"/>
          <w:sz w:val="29"/>
          <w:sz-cs w:val="29"/>
          <w:b/>
          <w:spacing w:val="0"/>
          <w:color w:val="131226"/>
        </w:rPr>
        <w:t xml:space="preserve">Umsetzungsstand — klar und ehrlich:</w:t>
      </w:r>
      <w:r>
        <w:rPr>
          <w:rFonts w:ascii="Helvetica" w:hAnsi="Helvetica" w:cs="Helvetica"/>
          <w:sz w:val="29"/>
          <w:sz-cs w:val="29"/>
          <w:spacing w:val="0"/>
          <w:color w:val="131226"/>
        </w:rPr>
        <w:t xml:space="preserve"> Der interne Planungs- und Freigabekern ist </w:t>
      </w:r>
      <w:r>
        <w:rPr>
          <w:rFonts w:ascii="Helvetica" w:hAnsi="Helvetica" w:cs="Helvetica"/>
          <w:sz w:val="29"/>
          <w:sz-cs w:val="29"/>
          <w:b/>
          <w:spacing w:val="0"/>
          <w:color w:val="131226"/>
        </w:rPr>
        <w:t xml:space="preserve">umgesetzt und demonstrierbar</w:t>
      </w:r>
      <w:r>
        <w:rPr>
          <w:rFonts w:ascii="Helvetica" w:hAnsi="Helvetica" w:cs="Helvetica"/>
          <w:sz w:val="29"/>
          <w:sz-cs w:val="29"/>
          <w:spacing w:val="0"/>
          <w:color w:val="131226"/>
        </w:rPr>
        <w:t xml:space="preserve">. Alle Funktionen, die einen </w:t>
      </w:r>
      <w:r>
        <w:rPr>
          <w:rFonts w:ascii="Helvetica" w:hAnsi="Helvetica" w:cs="Helvetica"/>
          <w:sz w:val="29"/>
          <w:sz-cs w:val="29"/>
          <w:b/>
          <w:spacing w:val="0"/>
          <w:color w:val="131226"/>
        </w:rPr>
        <w:t xml:space="preserve">produktiven Live-Zugriff auf externe BMW-Systeme</w:t>
      </w:r>
      <w:r>
        <w:rPr>
          <w:rFonts w:ascii="Helvetica" w:hAnsi="Helvetica" w:cs="Helvetica"/>
          <w:sz w:val="29"/>
          <w:sz-cs w:val="29"/>
          <w:spacing w:val="0"/>
          <w:color w:val="131226"/>
        </w:rPr>
        <w:t xml:space="preserve"> voraussetzen (WMM/BATKAS·IHP, IP3, Jira CodeCraft, MIA), sind fachlich spezifiziert und in der Oberfläche vorbereitet; ihre Aktivierung hängt allein an der Bereitstellung der jeweiligen Schnittstellen. </w:t>
      </w:r>
      <w:r>
        <w:rPr>
          <w:rFonts w:ascii="Helvetica" w:hAnsi="Helvetica" w:cs="Helvetica"/>
          <w:sz w:val="29"/>
          <w:sz-cs w:val="29"/>
          <w:b/>
          <w:spacing w:val="0"/>
          <w:color w:val="131226"/>
        </w:rPr>
        <w:t xml:space="preserve">Der offene Umfang ist damit nicht durch die Anwendung bedingt, sondern durch die externen Systemzugänge</w:t>
      </w:r>
      <w:r>
        <w:rPr>
          <w:rFonts w:ascii="Helvetica" w:hAnsi="Helvetica" w:cs="Helvetica"/>
          <w:sz w:val="29"/>
          <w:sz-cs w:val="29"/>
          <w:spacing w:val="0"/>
          <w:color w:val="131226"/>
        </w:rPr>
        <w:t xml:space="preserve"> (Details in §9 und §11).</w:t>
      </w:r>
    </w:p>
    <w:p>
      <w:pPr>
        <w:spacing w:after="293"/>
      </w:pPr>
      <w:r>
        <w:rPr>
          <w:rFonts w:ascii="Helvetica" w:hAnsi="Helvetica" w:cs="Helvetica"/>
          <w:sz w:val="29"/>
          <w:sz-cs w:val="29"/>
          <w:b/>
          <w:spacing w:val="0"/>
          <w:color w:val="131226"/>
        </w:rPr>
        <w:t xml:space="preserve">Erbrachte Leistung nach Liefergegenständen</w:t>
      </w:r>
      <w:r>
        <w:rPr>
          <w:rFonts w:ascii="Helvetica" w:hAnsi="Helvetica" w:cs="Helvetica"/>
          <w:sz w:val="29"/>
          <w:sz-cs w:val="29"/>
          <w:spacing w:val="0"/>
          <w:color w:val="131226"/>
        </w:rPr>
        <w:t xml:space="preserve"> — verteilt auf Requirements Engineering (31 Tage), Solution Architecture (32 Tage) und einen gemeinsamen Designworkshop (2 Tage), in Summe </w:t>
      </w:r>
      <w:r>
        <w:rPr>
          <w:rFonts w:ascii="Helvetica" w:hAnsi="Helvetica" w:cs="Helvetica"/>
          <w:sz w:val="29"/>
          <w:sz-cs w:val="29"/>
          <w:b/>
          <w:spacing w:val="0"/>
          <w:color w:val="131226"/>
        </w:rPr>
        <w:t xml:space="preserve">65 Tage</w:t>
      </w:r>
      <w:r>
        <w:rPr>
          <w:rFonts w:ascii="Helvetica" w:hAnsi="Helvetica" w:cs="Helvetica"/>
          <w:sz w:val="29"/>
          <w:sz-cs w:val="29"/>
          <w:spacing w:val="0"/>
          <w:color w:val="131226"/>
        </w:rPr>
        <w:t xml:space="preserve">:</w:t>
      </w:r>
    </w:p>
    <w:p>
      <w:pPr/>
      <w:r>
        <w:rPr>
          <w:rFonts w:ascii="Helvetica" w:hAnsi="Helvetica" w:cs="Helvetica"/>
          <w:sz w:val="29"/>
          <w:sz-cs w:val="29"/>
          <w:b/>
          <w:spacing w:val="0"/>
          <w:color w:val="FFFFFF"/>
        </w:rPr>
        <w:t xml:space="preserve">Liefergegenstand</w:t>
      </w:r>
    </w:p>
    <w:p>
      <w:pPr/>
      <w:r>
        <w:rPr>
          <w:rFonts w:ascii="Helvetica" w:hAnsi="Helvetica" w:cs="Helvetica"/>
          <w:sz w:val="29"/>
          <w:sz-cs w:val="29"/>
          <w:b/>
          <w:spacing w:val="0"/>
          <w:color w:val="FFFFFF"/>
        </w:rPr>
        <w:t xml:space="preserve">Aufwand</w:t>
      </w:r>
    </w:p>
    <w:p>
      <w:pPr/>
      <w:r>
        <w:rPr>
          <w:rFonts w:ascii="Helvetica" w:hAnsi="Helvetica" w:cs="Helvetica"/>
          <w:sz w:val="29"/>
          <w:sz-cs w:val="29"/>
          <w:b/>
          <w:spacing w:val="0"/>
          <w:color w:val="FFFFFF"/>
        </w:rPr>
        <w:t xml:space="preserve">Rolle</w:t>
      </w:r>
    </w:p>
    <w:p>
      <w:pPr/>
      <w:r>
        <w:rPr>
          <w:rFonts w:ascii="Helvetica" w:hAnsi="Helvetica" w:cs="Helvetica"/>
          <w:sz w:val="29"/>
          <w:sz-cs w:val="29"/>
          <w:spacing w:val="0"/>
          <w:color w:val="131226"/>
        </w:rPr>
        <w:t xml:space="preserve">Projektanalyse und -planung</w:t>
      </w:r>
    </w:p>
    <w:p>
      <w:pPr/>
      <w:r>
        <w:rPr>
          <w:rFonts w:ascii="Helvetica" w:hAnsi="Helvetica" w:cs="Helvetica"/>
          <w:sz w:val="29"/>
          <w:sz-cs w:val="29"/>
          <w:spacing w:val="0"/>
          <w:color w:val="131226"/>
        </w:rPr>
        <w:t xml:space="preserve">5 Tage</w:t>
      </w:r>
    </w:p>
    <w:p>
      <w:pPr/>
      <w:r>
        <w:rPr>
          <w:rFonts w:ascii="Helvetica" w:hAnsi="Helvetica" w:cs="Helvetica"/>
          <w:sz w:val="29"/>
          <w:sz-cs w:val="29"/>
          <w:spacing w:val="0"/>
          <w:color w:val="131226"/>
        </w:rPr>
        <w:t xml:space="preserve">Senior Requirement Engineer</w:t>
      </w:r>
    </w:p>
    <w:p>
      <w:pPr/>
      <w:r>
        <w:rPr>
          <w:rFonts w:ascii="Helvetica" w:hAnsi="Helvetica" w:cs="Helvetica"/>
          <w:sz w:val="29"/>
          <w:sz-cs w:val="29"/>
          <w:spacing w:val="0"/>
          <w:color w:val="131226"/>
        </w:rPr>
        <w:t xml:space="preserve">Projektmanagement</w:t>
      </w:r>
    </w:p>
    <w:p>
      <w:pPr/>
      <w:r>
        <w:rPr>
          <w:rFonts w:ascii="Helvetica" w:hAnsi="Helvetica" w:cs="Helvetica"/>
          <w:sz w:val="29"/>
          <w:sz-cs w:val="29"/>
          <w:spacing w:val="0"/>
          <w:color w:val="131226"/>
        </w:rPr>
        <w:t xml:space="preserve">2 Tage</w:t>
      </w:r>
    </w:p>
    <w:p>
      <w:pPr/>
      <w:r>
        <w:rPr>
          <w:rFonts w:ascii="Helvetica" w:hAnsi="Helvetica" w:cs="Helvetica"/>
          <w:sz w:val="29"/>
          <w:sz-cs w:val="29"/>
          <w:spacing w:val="0"/>
          <w:color w:val="131226"/>
        </w:rPr>
        <w:t xml:space="preserve">Senior Requirement Engineer</w:t>
      </w:r>
    </w:p>
    <w:p>
      <w:pPr/>
      <w:r>
        <w:rPr>
          <w:rFonts w:ascii="Helvetica" w:hAnsi="Helvetica" w:cs="Helvetica"/>
          <w:sz w:val="29"/>
          <w:sz-cs w:val="29"/>
          <w:spacing w:val="0"/>
          <w:color w:val="131226"/>
        </w:rPr>
        <w:t xml:space="preserve">Anforderungsaufnahme und Backlogmanagement</w:t>
      </w:r>
    </w:p>
    <w:p>
      <w:pPr/>
      <w:r>
        <w:rPr>
          <w:rFonts w:ascii="Helvetica" w:hAnsi="Helvetica" w:cs="Helvetica"/>
          <w:sz w:val="29"/>
          <w:sz-cs w:val="29"/>
          <w:spacing w:val="0"/>
          <w:color w:val="131226"/>
        </w:rPr>
        <w:t xml:space="preserve">17 Tage</w:t>
      </w:r>
    </w:p>
    <w:p>
      <w:pPr/>
      <w:r>
        <w:rPr>
          <w:rFonts w:ascii="Helvetica" w:hAnsi="Helvetica" w:cs="Helvetica"/>
          <w:sz w:val="29"/>
          <w:sz-cs w:val="29"/>
          <w:spacing w:val="0"/>
          <w:color w:val="131226"/>
        </w:rPr>
        <w:t xml:space="preserve">Senior Requirement Engineer</w:t>
      </w:r>
    </w:p>
    <w:p>
      <w:pPr/>
      <w:r>
        <w:rPr>
          <w:rFonts w:ascii="Helvetica" w:hAnsi="Helvetica" w:cs="Helvetica"/>
          <w:sz w:val="29"/>
          <w:sz-cs w:val="29"/>
          <w:spacing w:val="0"/>
          <w:color w:val="131226"/>
        </w:rPr>
        <w:t xml:space="preserve">Schnittstellen- und Systemsondierungen</w:t>
      </w:r>
    </w:p>
    <w:p>
      <w:pPr/>
      <w:r>
        <w:rPr>
          <w:rFonts w:ascii="Helvetica" w:hAnsi="Helvetica" w:cs="Helvetica"/>
          <w:sz w:val="29"/>
          <w:sz-cs w:val="29"/>
          <w:spacing w:val="0"/>
          <w:color w:val="131226"/>
        </w:rPr>
        <w:t xml:space="preserve">7 Tage</w:t>
      </w:r>
    </w:p>
    <w:p>
      <w:pPr/>
      <w:r>
        <w:rPr>
          <w:rFonts w:ascii="Helvetica" w:hAnsi="Helvetica" w:cs="Helvetica"/>
          <w:sz w:val="29"/>
          <w:sz-cs w:val="29"/>
          <w:spacing w:val="0"/>
          <w:color w:val="131226"/>
        </w:rPr>
        <w:t xml:space="preserve">Senior Requirement Engineer</w:t>
      </w:r>
    </w:p>
    <w:p>
      <w:pPr/>
      <w:r>
        <w:rPr>
          <w:rFonts w:ascii="Helvetica" w:hAnsi="Helvetica" w:cs="Helvetica"/>
          <w:sz w:val="29"/>
          <w:sz-cs w:val="29"/>
          <w:spacing w:val="0"/>
          <w:color w:val="131226"/>
        </w:rPr>
        <w:t xml:space="preserve">Mockup-Erstellung initiales Konzept</w:t>
      </w:r>
    </w:p>
    <w:p>
      <w:pPr/>
      <w:r>
        <w:rPr>
          <w:rFonts w:ascii="Helvetica" w:hAnsi="Helvetica" w:cs="Helvetica"/>
          <w:sz w:val="29"/>
          <w:sz-cs w:val="29"/>
          <w:spacing w:val="0"/>
          <w:color w:val="131226"/>
        </w:rPr>
        <w:t xml:space="preserve">5 Tage</w:t>
      </w:r>
    </w:p>
    <w:p>
      <w:pPr/>
      <w:r>
        <w:rPr>
          <w:rFonts w:ascii="Helvetica" w:hAnsi="Helvetica" w:cs="Helvetica"/>
          <w:sz w:val="29"/>
          <w:sz-cs w:val="29"/>
          <w:spacing w:val="0"/>
          <w:color w:val="131226"/>
        </w:rPr>
        <w:t xml:space="preserve">Senior Solution Architect</w:t>
      </w:r>
    </w:p>
    <w:p>
      <w:pPr/>
      <w:r>
        <w:rPr>
          <w:rFonts w:ascii="Helvetica" w:hAnsi="Helvetica" w:cs="Helvetica"/>
          <w:sz w:val="29"/>
          <w:sz-cs w:val="29"/>
          <w:spacing w:val="0"/>
          <w:color w:val="131226"/>
        </w:rPr>
        <w:t xml:space="preserve">Data Engineering und Backend-Konfiguration</w:t>
      </w:r>
    </w:p>
    <w:p>
      <w:pPr/>
      <w:r>
        <w:rPr>
          <w:rFonts w:ascii="Helvetica" w:hAnsi="Helvetica" w:cs="Helvetica"/>
          <w:sz w:val="29"/>
          <w:sz-cs w:val="29"/>
          <w:spacing w:val="0"/>
          <w:color w:val="131226"/>
        </w:rPr>
        <w:t xml:space="preserve">4 Tage</w:t>
      </w:r>
    </w:p>
    <w:p>
      <w:pPr/>
      <w:r>
        <w:rPr>
          <w:rFonts w:ascii="Helvetica" w:hAnsi="Helvetica" w:cs="Helvetica"/>
          <w:sz w:val="29"/>
          <w:sz-cs w:val="29"/>
          <w:spacing w:val="0"/>
          <w:color w:val="131226"/>
        </w:rPr>
        <w:t xml:space="preserve">Senior Solution Architect</w:t>
      </w:r>
    </w:p>
    <w:p>
      <w:pPr/>
      <w:r>
        <w:rPr>
          <w:rFonts w:ascii="Helvetica" w:hAnsi="Helvetica" w:cs="Helvetica"/>
          <w:sz w:val="29"/>
          <w:sz-cs w:val="29"/>
          <w:spacing w:val="0"/>
          <w:color w:val="131226"/>
        </w:rPr>
        <w:t xml:space="preserve">Frontend-Erstellung – iteratives Mockup-Konzept</w:t>
      </w:r>
    </w:p>
    <w:p>
      <w:pPr/>
      <w:r>
        <w:rPr>
          <w:rFonts w:ascii="Helvetica" w:hAnsi="Helvetica" w:cs="Helvetica"/>
          <w:sz w:val="29"/>
          <w:sz-cs w:val="29"/>
          <w:spacing w:val="0"/>
          <w:color w:val="131226"/>
        </w:rPr>
        <w:t xml:space="preserve">23 Tage</w:t>
      </w:r>
    </w:p>
    <w:p>
      <w:pPr/>
      <w:r>
        <w:rPr>
          <w:rFonts w:ascii="Helvetica" w:hAnsi="Helvetica" w:cs="Helvetica"/>
          <w:sz w:val="29"/>
          <w:sz-cs w:val="29"/>
          <w:spacing w:val="0"/>
          <w:color w:val="131226"/>
        </w:rPr>
        <w:t xml:space="preserve">Senior Solution Architect</w:t>
      </w:r>
    </w:p>
    <w:p>
      <w:pPr/>
      <w:r>
        <w:rPr>
          <w:rFonts w:ascii="Helvetica" w:hAnsi="Helvetica" w:cs="Helvetica"/>
          <w:sz w:val="29"/>
          <w:sz-cs w:val="29"/>
          <w:spacing w:val="0"/>
          <w:color w:val="131226"/>
        </w:rPr>
        <w:t xml:space="preserve">Designworkshop</w:t>
      </w:r>
    </w:p>
    <w:p>
      <w:pPr/>
      <w:r>
        <w:rPr>
          <w:rFonts w:ascii="Helvetica" w:hAnsi="Helvetica" w:cs="Helvetica"/>
          <w:sz w:val="29"/>
          <w:sz-cs w:val="29"/>
          <w:spacing w:val="0"/>
          <w:color w:val="131226"/>
        </w:rPr>
        <w:t xml:space="preserve">2 Tage</w:t>
      </w:r>
    </w:p>
    <w:p>
      <w:pPr/>
      <w:r>
        <w:rPr>
          <w:rFonts w:ascii="Helvetica" w:hAnsi="Helvetica" w:cs="Helvetica"/>
          <w:sz w:val="29"/>
          <w:sz-cs w:val="29"/>
          <w:spacing w:val="0"/>
          <w:color w:val="131226"/>
        </w:rPr>
        <w:t xml:space="preserve">Senior Solution Architect / Senior Requirement Engineer</w:t>
      </w:r>
    </w:p>
    <w:p>
      <w:pPr/>
      <w:r>
        <w:rPr>
          <w:rFonts w:ascii="Helvetica" w:hAnsi="Helvetica" w:cs="Helvetica"/>
          <w:sz w:val="29"/>
          <w:sz-cs w:val="29"/>
          <w:b/>
          <w:spacing w:val="0"/>
          <w:color w:val="131226"/>
        </w:rPr>
        <w:t xml:space="preserve">Gesamtaufwendungen</w:t>
      </w:r>
      <w:r>
        <w:rPr>
          <w:rFonts w:ascii="Helvetica" w:hAnsi="Helvetica" w:cs="Helvetica"/>
          <w:sz w:val="29"/>
          <w:sz-cs w:val="29"/>
          <w:spacing w:val="0"/>
          <w:color w:val="131226"/>
        </w:rPr>
        <w:t xml:space="preserve"/>
      </w:r>
    </w:p>
    <w:p>
      <w:pPr/>
      <w:r>
        <w:rPr>
          <w:rFonts w:ascii="Helvetica" w:hAnsi="Helvetica" w:cs="Helvetica"/>
          <w:sz w:val="29"/>
          <w:sz-cs w:val="29"/>
          <w:b/>
          <w:spacing w:val="0"/>
          <w:color w:val="131226"/>
        </w:rPr>
        <w:t xml:space="preserve">65 Tage</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
      </w:r>
    </w:p>
    <w:p>
      <w:pPr>
        <w:spacing w:after="293"/>
      </w:pPr>
      <w:r>
        <w:rPr>
          <w:rFonts w:ascii="Helvetica" w:hAnsi="Helvetica" w:cs="Helvetica"/>
          <w:sz w:val="29"/>
          <w:sz-cs w:val="29"/>
          <w:b/>
          <w:spacing w:val="0"/>
          <w:color w:val="131226"/>
        </w:rPr>
        <w:t xml:space="preserve">Nächster Schritt:</w:t>
      </w:r>
      <w:r>
        <w:rPr>
          <w:rFonts w:ascii="Helvetica" w:hAnsi="Helvetica" w:cs="Helvetica"/>
          <w:sz w:val="29"/>
          <w:sz-cs w:val="29"/>
          <w:spacing w:val="0"/>
          <w:color w:val="131226"/>
        </w:rPr>
        <w:t xml:space="preserve"> Auf Basis von Prototyp und Spezifikation bindet die Folgephase die externen Schnittstellen (CDH, Jira, MIA, WMM) an — so wird aus dem heutigen Prototyp die durchgängig automatisierte, produktive Lösung.</w:t>
      </w:r>
    </w:p>
    <w:p>
      <w:pPr/>
      <w:r>
        <w:rPr>
          <w:rFonts w:ascii="Helvetica" w:hAnsi="Helvetica" w:cs="Helvetica"/>
          <w:sz w:val="29"/>
          <w:sz-cs w:val="29"/>
          <w:spacing w:val="0"/>
          <w:color w:val="6D6D6D"/>
        </w:rPr>
        <w:t xml:space="preserve"/>
      </w:r>
    </w:p>
    <w:p>
      <w:pPr>
        <w:spacing w:after="354"/>
      </w:pPr>
      <w:r>
        <w:rPr>
          <w:rFonts w:ascii="Helvetica" w:hAnsi="Helvetica" w:cs="Helvetica"/>
          <w:sz w:val="42"/>
          <w:sz-cs w:val="42"/>
          <w:b/>
          <w:spacing w:val="0"/>
          <w:color w:val="000022"/>
        </w:rPr>
        <w:t xml:space="preserve">1. Zweck, Kontext &amp; Zielsetzung</w:t>
      </w:r>
    </w:p>
    <w:p>
      <w:pPr>
        <w:spacing w:after="346"/>
      </w:pPr>
      <w:r>
        <w:rPr>
          <w:rFonts w:ascii="Helvetica" w:hAnsi="Helvetica" w:cs="Helvetica"/>
          <w:sz w:val="34"/>
          <w:sz-cs w:val="34"/>
          <w:b/>
          <w:spacing w:val="0"/>
          <w:color w:val="000022"/>
        </w:rPr>
        <w:t xml:space="preserve">1.1 Ausgangslage</w:t>
      </w:r>
    </w:p>
    <w:p>
      <w:pPr>
        <w:spacing w:after="293"/>
      </w:pPr>
      <w:r>
        <w:rPr>
          <w:rFonts w:ascii="Helvetica" w:hAnsi="Helvetica" w:cs="Helvetica"/>
          <w:sz w:val="29"/>
          <w:sz-cs w:val="29"/>
          <w:spacing w:val="0"/>
          <w:color w:val="131226"/>
        </w:rPr>
        <w:t xml:space="preserve">Die Freigabe von BMW-Hochvoltspeicher-Software (HVS) wird heute in einer manuell gepflegten Excel-Datei (</w:t>
      </w:r>
      <w:r>
        <w:rPr>
          <w:rFonts w:ascii="Courier" w:hAnsi="Courier" w:cs="Courier"/>
          <w:sz w:val="29"/>
          <w:sz-cs w:val="29"/>
          <w:spacing w:val="0"/>
          <w:color w:val="131226"/>
        </w:rPr>
        <w:t xml:space="preserve">Gen6_EM_Freigabecockpit_Offline.xlsx</w:t>
      </w:r>
      <w:r>
        <w:rPr>
          <w:rFonts w:ascii="Helvetica" w:hAnsi="Helvetica" w:cs="Helvetica"/>
          <w:sz w:val="29"/>
          <w:sz-cs w:val="29"/>
          <w:spacing w:val="0"/>
          <w:color w:val="131226"/>
        </w:rPr>
        <w:t xml:space="preserve">) verfolgt. Diese Datei wird wöchentlich von Hand aktualisiert, ist nicht mehrbenutzerfähig, fehleranfällig und entkoppelt von den Quellsystemen (Jira, CDH/IP3, DEEP, WMM). Der Freigabestand je Speicher, Kalenderwoche und Softwarestand lässt sich darin nur mühsam und ohne Konsistenzgarantie ablesen.</w:t>
      </w:r>
    </w:p>
    <w:p>
      <w:pPr>
        <w:spacing w:after="346"/>
      </w:pPr>
      <w:r>
        <w:rPr>
          <w:rFonts w:ascii="Helvetica" w:hAnsi="Helvetica" w:cs="Helvetica"/>
          <w:sz w:val="34"/>
          <w:sz-cs w:val="34"/>
          <w:b/>
          <w:spacing w:val="0"/>
          <w:color w:val="000022"/>
        </w:rPr>
        <w:t xml:space="preserve">1.2 Lösungsidee</w:t>
      </w:r>
    </w:p>
    <w:p>
      <w:pPr>
        <w:spacing w:after="293"/>
      </w:pPr>
      <w:r>
        <w:rPr>
          <w:rFonts w:ascii="Helvetica" w:hAnsi="Helvetica" w:cs="Helvetica"/>
          <w:sz w:val="29"/>
          <w:sz-cs w:val="29"/>
          <w:spacing w:val="0"/>
          <w:color w:val="131226"/>
        </w:rPr>
        <w:t xml:space="preserve">Das </w:t>
      </w:r>
      <w:r>
        <w:rPr>
          <w:rFonts w:ascii="Helvetica" w:hAnsi="Helvetica" w:cs="Helvetica"/>
          <w:sz w:val="29"/>
          <w:sz-cs w:val="29"/>
          <w:b/>
          <w:spacing w:val="0"/>
          <w:color w:val="131226"/>
        </w:rPr>
        <w:t xml:space="preserve">Freigabencockpit Next</w:t>
      </w:r>
      <w:r>
        <w:rPr>
          <w:rFonts w:ascii="Helvetica" w:hAnsi="Helvetica" w:cs="Helvetica"/>
          <w:sz w:val="29"/>
          <w:sz-cs w:val="29"/>
          <w:spacing w:val="0"/>
          <w:color w:val="131226"/>
        </w:rPr>
        <w:t xml:space="preserve"> ersetzt diese Excel-Datei durch eine in Microsoft Dataverse verankerte Webanwendung. Die App liest die Stammdaten (I-Stufen, HVS, Penthouse-/Verbund-Tickets, CDH-Meilensteine) aus Dataverse-Tabellen, die ihrerseits aus den Quellsystemen befüllt werden, und stellt den Soll-/Ist-Stand der Freigaben entlang der Kalenderwochen in zwei sich ergänzenden Ansichten dar:</w:t>
      </w:r>
    </w:p>
    <w:p>
      <w:pPr>
        <w:ind w:left="720" w:first-line="-72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einer </w:t>
      </w:r>
      <w:r>
        <w:rPr>
          <w:rFonts w:ascii="Helvetica" w:hAnsi="Helvetica" w:cs="Helvetica"/>
          <w:sz w:val="29"/>
          <w:sz-cs w:val="29"/>
          <w:b/>
          <w:spacing w:val="0"/>
          <w:color w:val="131226"/>
        </w:rPr>
        <w:t xml:space="preserve">planungsnahen Gantt-Timeline</w:t>
      </w:r>
      <w:r>
        <w:rPr>
          <w:rFonts w:ascii="Helvetica" w:hAnsi="Helvetica" w:cs="Helvetica"/>
          <w:sz w:val="29"/>
          <w:sz-cs w:val="29"/>
          <w:spacing w:val="0"/>
          <w:color w:val="131226"/>
        </w:rPr>
        <w:t xml:space="preserve"> (alle Speicher × Wochen in einem Raster), und</w:t>
      </w:r>
    </w:p>
    <w:p>
      <w:pPr>
        <w:ind w:left="720" w:first-line="-72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einem </w:t>
      </w:r>
      <w:r>
        <w:rPr>
          <w:rFonts w:ascii="Helvetica" w:hAnsi="Helvetica" w:cs="Helvetica"/>
          <w:sz w:val="29"/>
          <w:sz-cs w:val="29"/>
          <w:b/>
          <w:spacing w:val="0"/>
          <w:color w:val="131226"/>
        </w:rPr>
        <w:t xml:space="preserve">aktionsorientierten Cockpit</w:t>
      </w:r>
      <w:r>
        <w:rPr>
          <w:rFonts w:ascii="Helvetica" w:hAnsi="Helvetica" w:cs="Helvetica"/>
          <w:sz w:val="29"/>
          <w:sz-cs w:val="29"/>
          <w:spacing w:val="0"/>
          <w:color w:val="131226"/>
        </w:rPr>
        <w:t xml:space="preserve"> (eine Karte je Speicher, schnelles Setzen von Freigaben).</w:t>
      </w:r>
    </w:p>
    <w:p>
      <w:pPr>
        <w:spacing w:after="346"/>
      </w:pPr>
      <w:r>
        <w:rPr>
          <w:rFonts w:ascii="Helvetica" w:hAnsi="Helvetica" w:cs="Helvetica"/>
          <w:sz w:val="34"/>
          <w:sz-cs w:val="34"/>
          <w:b/>
          <w:spacing w:val="0"/>
          <w:color w:val="000022"/>
        </w:rPr>
        <w:t xml:space="preserve">1.3 Geschäftsziele (messbar / qualitativ)</w:t>
      </w:r>
    </w:p>
    <w:p>
      <w:pPr>
        <w:ind w:left="720" w:first-line="-720"/>
      </w:pPr>
      <w:r>
        <w:rPr>
          <w:rFonts w:ascii="Helvetica" w:hAnsi="Helvetica" w:cs="Helvetica"/>
          <w:sz w:val="29"/>
          <w:sz-cs w:val="29"/>
          <w:b/>
          <w:color w:val="131226"/>
        </w:rPr>
        <w:t xml:space="preserve"/>
        <w:tab/>
        <w:t xml:space="preserve">1</w:t>
        <w:tab/>
        <w:t xml:space="preserve"/>
      </w:r>
      <w:r>
        <w:rPr>
          <w:rFonts w:ascii="Helvetica" w:hAnsi="Helvetica" w:cs="Helvetica"/>
          <w:sz w:val="29"/>
          <w:sz-cs w:val="29"/>
          <w:b/>
          <w:spacing w:val="0"/>
          <w:color w:val="131226"/>
        </w:rPr>
        <w:t xml:space="preserve">Eine gemeinsame Wahrheit</w:t>
      </w:r>
      <w:r>
        <w:rPr>
          <w:rFonts w:ascii="Helvetica" w:hAnsi="Helvetica" w:cs="Helvetica"/>
          <w:sz w:val="29"/>
          <w:sz-cs w:val="29"/>
          <w:spacing w:val="0"/>
          <w:color w:val="131226"/>
        </w:rPr>
        <w:t xml:space="preserve"> statt verteilter Excel-Stände — alle Beteiligten sehen denselben Datenstand.</w:t>
      </w:r>
    </w:p>
    <w:p>
      <w:pPr>
        <w:ind w:left="720" w:first-line="-720"/>
      </w:pPr>
      <w:r>
        <w:rPr>
          <w:rFonts w:ascii="Helvetica" w:hAnsi="Helvetica" w:cs="Helvetica"/>
          <w:sz w:val="29"/>
          <w:sz-cs w:val="29"/>
          <w:b/>
          <w:color w:val="131226"/>
        </w:rPr>
        <w:t xml:space="preserve"/>
        <w:tab/>
        <w:t xml:space="preserve">2</w:t>
        <w:tab/>
        <w:t xml:space="preserve"/>
      </w:r>
      <w:r>
        <w:rPr>
          <w:rFonts w:ascii="Helvetica" w:hAnsi="Helvetica" w:cs="Helvetica"/>
          <w:sz w:val="29"/>
          <w:sz-cs w:val="29"/>
          <w:b/>
          <w:spacing w:val="0"/>
          <w:color w:val="131226"/>
        </w:rPr>
        <w:t xml:space="preserve">Wöchentlicher Überblick auf einen Blick</w:t>
      </w:r>
      <w:r>
        <w:rPr>
          <w:rFonts w:ascii="Helvetica" w:hAnsi="Helvetica" w:cs="Helvetica"/>
          <w:sz w:val="29"/>
          <w:sz-cs w:val="29"/>
          <w:spacing w:val="0"/>
          <w:color w:val="131226"/>
        </w:rPr>
        <w:t xml:space="preserve">: Welche Softwarestände (I-Stufen) sind je Speicher in welcher KW aktiv, welches Freigabe-Level ist geplant (Soll) und welches tatsächlich erreicht (Ist)?</w:t>
      </w:r>
    </w:p>
    <w:p>
      <w:pPr>
        <w:ind w:left="720" w:first-line="-720"/>
      </w:pPr>
      <w:r>
        <w:rPr>
          <w:rFonts w:ascii="Helvetica" w:hAnsi="Helvetica" w:cs="Helvetica"/>
          <w:sz w:val="29"/>
          <w:sz-cs w:val="29"/>
          <w:b/>
          <w:color w:val="131226"/>
        </w:rPr>
        <w:t xml:space="preserve"/>
        <w:tab/>
        <w:t xml:space="preserve">3</w:t>
        <w:tab/>
        <w:t xml:space="preserve"/>
      </w:r>
      <w:r>
        <w:rPr>
          <w:rFonts w:ascii="Helvetica" w:hAnsi="Helvetica" w:cs="Helvetica"/>
          <w:sz w:val="29"/>
          <w:sz-cs w:val="29"/>
          <w:b/>
          <w:spacing w:val="0"/>
          <w:color w:val="131226"/>
        </w:rPr>
        <w:t xml:space="preserve">Aufmerksamkeitssteuerung</w:t>
      </w:r>
      <w:r>
        <w:rPr>
          <w:rFonts w:ascii="Helvetica" w:hAnsi="Helvetica" w:cs="Helvetica"/>
          <w:sz w:val="29"/>
          <w:sz-cs w:val="29"/>
          <w:spacing w:val="0"/>
          <w:color w:val="131226"/>
        </w:rPr>
        <w:t xml:space="preserve">: offene WMM-Deltas, fehlende Sachnummern und anstehende Tickets werden proaktiv als Kennzahlen hervorgehoben, damit nichts durchrutscht.</w:t>
      </w:r>
    </w:p>
    <w:p>
      <w:pPr>
        <w:ind w:left="720" w:first-line="-720"/>
      </w:pPr>
      <w:r>
        <w:rPr>
          <w:rFonts w:ascii="Helvetica" w:hAnsi="Helvetica" w:cs="Helvetica"/>
          <w:sz w:val="29"/>
          <w:sz-cs w:val="29"/>
          <w:b/>
          <w:color w:val="131226"/>
        </w:rPr>
        <w:t xml:space="preserve"/>
        <w:tab/>
        <w:t xml:space="preserve">4</w:t>
        <w:tab/>
        <w:t xml:space="preserve"/>
      </w:r>
      <w:r>
        <w:rPr>
          <w:rFonts w:ascii="Helvetica" w:hAnsi="Helvetica" w:cs="Helvetica"/>
          <w:sz w:val="29"/>
          <w:sz-cs w:val="29"/>
          <w:b/>
          <w:spacing w:val="0"/>
          <w:color w:val="131226"/>
        </w:rPr>
        <w:t xml:space="preserve">Effiziente Pflege</w:t>
      </w:r>
      <w:r>
        <w:rPr>
          <w:rFonts w:ascii="Helvetica" w:hAnsi="Helvetica" w:cs="Helvetica"/>
          <w:sz w:val="29"/>
          <w:sz-cs w:val="29"/>
          <w:spacing w:val="0"/>
          <w:color w:val="131226"/>
        </w:rPr>
        <w:t xml:space="preserve">: Bulk-Operationen (mehrere Speicher × mehrere Wochen in einem Schritt) ersetzen die zellenweise Excel-Arbeit; Verschränkungs- und Kaskadenlogik verhindert inkonsistente Einzeleinträge.</w:t>
      </w:r>
    </w:p>
    <w:p>
      <w:pPr>
        <w:ind w:left="720" w:first-line="-720"/>
      </w:pPr>
      <w:r>
        <w:rPr>
          <w:rFonts w:ascii="Helvetica" w:hAnsi="Helvetica" w:cs="Helvetica"/>
          <w:sz w:val="29"/>
          <w:sz-cs w:val="29"/>
          <w:b/>
          <w:color w:val="131226"/>
        </w:rPr>
        <w:t xml:space="preserve"/>
        <w:tab/>
        <w:t xml:space="preserve">5</w:t>
        <w:tab/>
        <w:t xml:space="preserve"/>
      </w:r>
      <w:r>
        <w:rPr>
          <w:rFonts w:ascii="Helvetica" w:hAnsi="Helvetica" w:cs="Helvetica"/>
          <w:sz w:val="29"/>
          <w:sz-cs w:val="29"/>
          <w:b/>
          <w:spacing w:val="0"/>
          <w:color w:val="131226"/>
        </w:rPr>
        <w:t xml:space="preserve">Nachvollziehbarkeit</w:t>
      </w:r>
      <w:r>
        <w:rPr>
          <w:rFonts w:ascii="Helvetica" w:hAnsi="Helvetica" w:cs="Helvetica"/>
          <w:sz w:val="29"/>
          <w:sz-cs w:val="29"/>
          <w:spacing w:val="0"/>
          <w:color w:val="131226"/>
        </w:rPr>
        <w:t xml:space="preserve">: Verschiebungen, manuelle Einträge und Verschränkungen sind sichtbar markiert und umkehrbar.</w:t>
      </w:r>
    </w:p>
    <w:p>
      <w:pPr>
        <w:spacing w:after="346"/>
      </w:pPr>
      <w:r>
        <w:rPr>
          <w:rFonts w:ascii="Helvetica" w:hAnsi="Helvetica" w:cs="Helvetica"/>
          <w:sz w:val="34"/>
          <w:sz-cs w:val="34"/>
          <w:b/>
          <w:spacing w:val="0"/>
          <w:color w:val="000022"/>
        </w:rPr>
        <w:t xml:space="preserve">1.4 Automatisierungs-Zielbild</w:t>
      </w:r>
    </w:p>
    <w:p>
      <w:pPr>
        <w:spacing w:after="293"/>
      </w:pPr>
      <w:r>
        <w:rPr>
          <w:rFonts w:ascii="Helvetica" w:hAnsi="Helvetica" w:cs="Helvetica"/>
          <w:sz w:val="29"/>
          <w:sz-cs w:val="29"/>
          <w:spacing w:val="0"/>
          <w:color w:val="131226"/>
        </w:rPr>
        <w:t xml:space="preserve">Im Gegensatz zur manuellen Pflege des heutigen Excel-Dokuments soll FreigabecockpitNEXT Informationen über </w:t>
      </w:r>
      <w:r>
        <w:rPr>
          <w:rFonts w:ascii="Helvetica" w:hAnsi="Helvetica" w:cs="Helvetica"/>
          <w:sz w:val="29"/>
          <w:sz-cs w:val="29"/>
          <w:b/>
          <w:spacing w:val="0"/>
          <w:color w:val="131226"/>
        </w:rPr>
        <w:t xml:space="preserve">automatisierte Schnittstellen aus mehreren Quellsystemen</w:t>
      </w:r>
      <w:r>
        <w:rPr>
          <w:rFonts w:ascii="Helvetica" w:hAnsi="Helvetica" w:cs="Helvetica"/>
          <w:sz w:val="29"/>
          <w:sz-cs w:val="29"/>
          <w:spacing w:val="0"/>
          <w:color w:val="131226"/>
        </w:rPr>
        <w:t xml:space="preserve"> abgreifen, im User-Interface die </w:t>
      </w:r>
      <w:r>
        <w:rPr>
          <w:rFonts w:ascii="Helvetica" w:hAnsi="Helvetica" w:cs="Helvetica"/>
          <w:sz w:val="29"/>
          <w:sz-cs w:val="29"/>
          <w:b/>
          <w:spacing w:val="0"/>
          <w:color w:val="131226"/>
        </w:rPr>
        <w:t xml:space="preserve">Freigabetermine für Hochvoltspeicher bestätigen</w:t>
      </w:r>
      <w:r>
        <w:rPr>
          <w:rFonts w:ascii="Helvetica" w:hAnsi="Helvetica" w:cs="Helvetica"/>
          <w:sz w:val="29"/>
          <w:sz-cs w:val="29"/>
          <w:spacing w:val="0"/>
          <w:color w:val="131226"/>
        </w:rPr>
        <w:t xml:space="preserve"> lassen und auf Basis der gesammelten Daten anschließend </w:t>
      </w:r>
      <w:r>
        <w:rPr>
          <w:rFonts w:ascii="Helvetica" w:hAnsi="Helvetica" w:cs="Helvetica"/>
          <w:sz w:val="29"/>
          <w:sz-cs w:val="29"/>
          <w:b/>
          <w:spacing w:val="0"/>
          <w:color w:val="131226"/>
        </w:rPr>
        <w:t xml:space="preserve">Folgesysteme befüllen</w:t>
      </w:r>
      <w:r>
        <w:rPr>
          <w:rFonts w:ascii="Helvetica" w:hAnsi="Helvetica" w:cs="Helvetica"/>
          <w:sz w:val="29"/>
          <w:sz-cs w:val="29"/>
          <w:spacing w:val="0"/>
          <w:color w:val="131226"/>
        </w:rPr>
        <w:t xml:space="preserve"> (Jira CodeCraft, MIA, Freigabetemplate/SharePoint, FUSI Confluence). Das vollständige Zielbild mit allen Quell- und Zielsystemen, Funktionssäulen, Rollen und dem Epic-Backlog ist in </w:t>
      </w:r>
      <w:r>
        <w:rPr>
          <w:rFonts w:ascii="Helvetica" w:hAnsi="Helvetica" w:cs="Helvetica"/>
          <w:sz w:val="29"/>
          <w:sz-cs w:val="29"/>
          <w:b/>
          <w:spacing w:val="0"/>
          <w:color w:val="131226"/>
        </w:rPr>
        <w:t xml:space="preserve">§11</w:t>
      </w:r>
      <w:r>
        <w:rPr>
          <w:rFonts w:ascii="Helvetica" w:hAnsi="Helvetica" w:cs="Helvetica"/>
          <w:sz w:val="29"/>
          <w:sz-cs w:val="29"/>
          <w:spacing w:val="0"/>
          <w:color w:val="131226"/>
        </w:rPr>
        <w:t xml:space="preserve"> mit einer Prozess-Skizze (Abb. 2) beschrieben; der aktuelle Umsetzungsstand ist in </w:t>
      </w:r>
      <w:r>
        <w:rPr>
          <w:rFonts w:ascii="Helvetica" w:hAnsi="Helvetica" w:cs="Helvetica"/>
          <w:sz w:val="29"/>
          <w:sz-cs w:val="29"/>
          <w:b/>
          <w:spacing w:val="0"/>
          <w:color w:val="131226"/>
        </w:rPr>
        <w:t xml:space="preserve">§4</w:t>
      </w:r>
      <w:r>
        <w:rPr>
          <w:rFonts w:ascii="Helvetica" w:hAnsi="Helvetica" w:cs="Helvetica"/>
          <w:sz w:val="29"/>
          <w:sz-cs w:val="29"/>
          <w:spacing w:val="0"/>
          <w:color w:val="131226"/>
        </w:rPr>
        <w:t xml:space="preserve"> (Funktionen) und </w:t>
      </w:r>
      <w:r>
        <w:rPr>
          <w:rFonts w:ascii="Helvetica" w:hAnsi="Helvetica" w:cs="Helvetica"/>
          <w:sz w:val="29"/>
          <w:sz-cs w:val="29"/>
          <w:b/>
          <w:spacing w:val="0"/>
          <w:color w:val="131226"/>
        </w:rPr>
        <w:t xml:space="preserve">§9</w:t>
      </w:r>
      <w:r>
        <w:rPr>
          <w:rFonts w:ascii="Helvetica" w:hAnsi="Helvetica" w:cs="Helvetica"/>
          <w:sz w:val="29"/>
          <w:sz-cs w:val="29"/>
          <w:spacing w:val="0"/>
          <w:color w:val="131226"/>
        </w:rPr>
        <w:t xml:space="preserve"> (Anforderungsbewertung) dokumentiert.</w:t>
      </w:r>
    </w:p>
    <w:p>
      <w:pPr/>
      <w:r>
        <w:rPr>
          <w:rFonts w:ascii="Helvetica" w:hAnsi="Helvetica" w:cs="Helvetica"/>
          <w:sz w:val="29"/>
          <w:sz-cs w:val="29"/>
          <w:spacing w:val="0"/>
          <w:color w:val="6D6D6D"/>
        </w:rPr>
        <w:t xml:space="preserve"/>
      </w:r>
    </w:p>
    <w:p>
      <w:pPr>
        <w:spacing w:after="354"/>
      </w:pPr>
      <w:r>
        <w:rPr>
          <w:rFonts w:ascii="Helvetica" w:hAnsi="Helvetica" w:cs="Helvetica"/>
          <w:sz w:val="42"/>
          <w:sz-cs w:val="42"/>
          <w:b/>
          <w:spacing w:val="0"/>
          <w:color w:val="000022"/>
        </w:rPr>
        <w:t xml:space="preserve">2. Fachliches Glossar &amp; Datenmodell</w:t>
      </w:r>
    </w:p>
    <w:p>
      <w:pPr>
        <w:spacing w:after="346"/>
      </w:pPr>
      <w:r>
        <w:rPr>
          <w:rFonts w:ascii="Helvetica" w:hAnsi="Helvetica" w:cs="Helvetica"/>
          <w:sz w:val="34"/>
          <w:sz-cs w:val="34"/>
          <w:b/>
          <w:spacing w:val="0"/>
          <w:color w:val="000022"/>
        </w:rPr>
        <w:t xml:space="preserve">2.1 Begriffe</w:t>
      </w:r>
    </w:p>
    <w:p>
      <w:pPr/>
      <w:r>
        <w:rPr>
          <w:rFonts w:ascii="Helvetica" w:hAnsi="Helvetica" w:cs="Helvetica"/>
          <w:sz w:val="29"/>
          <w:sz-cs w:val="29"/>
          <w:b/>
          <w:spacing w:val="0"/>
          <w:color w:val="FFFFFF"/>
        </w:rPr>
        <w:t xml:space="preserve">Begriff</w:t>
      </w:r>
    </w:p>
    <w:p>
      <w:pPr/>
      <w:r>
        <w:rPr>
          <w:rFonts w:ascii="Helvetica" w:hAnsi="Helvetica" w:cs="Helvetica"/>
          <w:sz w:val="29"/>
          <w:sz-cs w:val="29"/>
          <w:b/>
          <w:spacing w:val="0"/>
          <w:color w:val="FFFFFF"/>
        </w:rPr>
        <w:t xml:space="preserve">Bedeutung &amp; Detail</w:t>
      </w:r>
    </w:p>
    <w:p>
      <w:pPr/>
      <w:r>
        <w:rPr>
          <w:rFonts w:ascii="Helvetica" w:hAnsi="Helvetica" w:cs="Helvetica"/>
          <w:sz w:val="29"/>
          <w:sz-cs w:val="29"/>
          <w:b/>
          <w:spacing w:val="0"/>
          <w:color w:val="131226"/>
        </w:rPr>
        <w:t xml:space="preserve">HVS</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Hochvoltspeicher / Speichermuster. Eine HVS-Zeile = Kombination aus Speichertyp, WBS-Typ und Muster. Identifiziert über Composite-Key </w:t>
      </w:r>
      <w:r>
        <w:rPr>
          <w:rFonts w:ascii="Courier" w:hAnsi="Courier" w:cs="Courier"/>
          <w:sz w:val="29"/>
          <w:sz-cs w:val="29"/>
          <w:spacing w:val="0"/>
          <w:color w:val="131226"/>
        </w:rPr>
        <w:t xml:space="preserve">speicher-wbsType</w:t>
      </w:r>
      <w:r>
        <w:rPr>
          <w:rFonts w:ascii="Helvetica" w:hAnsi="Helvetica" w:cs="Helvetica"/>
          <w:sz w:val="29"/>
          <w:sz-cs w:val="29"/>
          <w:spacing w:val="0"/>
          <w:color w:val="131226"/>
        </w:rPr>
        <w:t xml:space="preserve"> (z. B. </w:t>
      </w:r>
      <w:r>
        <w:rPr>
          <w:rFonts w:ascii="Courier" w:hAnsi="Courier" w:cs="Courier"/>
          <w:sz w:val="29"/>
          <w:sz-cs w:val="29"/>
          <w:spacing w:val="0"/>
          <w:color w:val="131226"/>
        </w:rPr>
        <w:t xml:space="preserve">P-114758-VS_I</w:t>
      </w:r>
      <w:r>
        <w:rPr>
          <w:rFonts w:ascii="Helvetica" w:hAnsi="Helvetica" w:cs="Helvetica"/>
          <w:sz w:val="29"/>
          <w:sz-cs w:val="29"/>
          <w:spacing w:val="0"/>
          <w:color w:val="131226"/>
        </w:rPr>
        <w:t xml:space="preserve">).</w:t>
      </w:r>
    </w:p>
    <w:p>
      <w:pPr/>
      <w:r>
        <w:rPr>
          <w:rFonts w:ascii="Helvetica" w:hAnsi="Helvetica" w:cs="Helvetica"/>
          <w:sz w:val="29"/>
          <w:sz-cs w:val="29"/>
          <w:b/>
          <w:spacing w:val="0"/>
          <w:color w:val="131226"/>
        </w:rPr>
        <w:t xml:space="preserve">Speicher</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HVS-Kurzcode, abgeleitet aus dem Speichertyp-String (erstes Token), z. B. </w:t>
      </w:r>
      <w:r>
        <w:rPr>
          <w:rFonts w:ascii="Courier" w:hAnsi="Courier" w:cs="Courier"/>
          <w:sz w:val="29"/>
          <w:sz-cs w:val="29"/>
          <w:spacing w:val="0"/>
          <w:color w:val="131226"/>
        </w:rPr>
        <w:t xml:space="preserve">B6RO0</w:t>
      </w:r>
      <w:r>
        <w:rPr>
          <w:rFonts w:ascii="Helvetica" w:hAnsi="Helvetica" w:cs="Helvetica"/>
          <w:sz w:val="29"/>
          <w:sz-cs w:val="29"/>
          <w:spacing w:val="0"/>
          <w:color w:val="131226"/>
        </w:rPr>
        <w:t xml:space="preserve">. Die zugehörige P-Nummer ist z. B. </w:t>
      </w:r>
      <w:r>
        <w:rPr>
          <w:rFonts w:ascii="Courier" w:hAnsi="Courier" w:cs="Courier"/>
          <w:sz w:val="29"/>
          <w:sz-cs w:val="29"/>
          <w:spacing w:val="0"/>
          <w:color w:val="131226"/>
        </w:rPr>
        <w:t xml:space="preserve">P-114758</w:t>
      </w:r>
      <w:r>
        <w:rPr>
          <w:rFonts w:ascii="Helvetica" w:hAnsi="Helvetica" w:cs="Helvetica"/>
          <w:sz w:val="29"/>
          <w:sz-cs w:val="29"/>
          <w:spacing w:val="0"/>
          <w:color w:val="131226"/>
        </w:rPr>
        <w:t xml:space="preserve">.</w:t>
      </w:r>
    </w:p>
    <w:p>
      <w:pPr/>
      <w:r>
        <w:rPr>
          <w:rFonts w:ascii="Helvetica" w:hAnsi="Helvetica" w:cs="Helvetica"/>
          <w:sz w:val="29"/>
          <w:sz-cs w:val="29"/>
          <w:b/>
          <w:spacing w:val="0"/>
          <w:color w:val="131226"/>
        </w:rPr>
        <w:t xml:space="preserve">WBS-Typ</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Klassifikation des Speichers, z. B. </w:t>
      </w:r>
      <w:r>
        <w:rPr>
          <w:rFonts w:ascii="Courier" w:hAnsi="Courier" w:cs="Courier"/>
          <w:sz w:val="29"/>
          <w:sz-cs w:val="29"/>
          <w:spacing w:val="0"/>
          <w:color w:val="131226"/>
        </w:rPr>
        <w:t xml:space="preserve">VS_I</w:t>
      </w:r>
      <w:r>
        <w:rPr>
          <w:rFonts w:ascii="Helvetica" w:hAnsi="Helvetica" w:cs="Helvetica"/>
          <w:sz w:val="29"/>
          <w:sz-cs w:val="29"/>
          <w:spacing w:val="0"/>
          <w:color w:val="131226"/>
        </w:rPr>
        <w:t xml:space="preserve">.</w:t>
      </w:r>
    </w:p>
    <w:p>
      <w:pPr/>
      <w:r>
        <w:rPr>
          <w:rFonts w:ascii="Helvetica" w:hAnsi="Helvetica" w:cs="Helvetica"/>
          <w:sz w:val="29"/>
          <w:sz-cs w:val="29"/>
          <w:b/>
          <w:spacing w:val="0"/>
          <w:color w:val="131226"/>
        </w:rPr>
        <w:t xml:space="preserve">Muster</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Prototypen-/Bauphase, z. B. </w:t>
      </w:r>
      <w:r>
        <w:rPr>
          <w:rFonts w:ascii="Courier" w:hAnsi="Courier" w:cs="Courier"/>
          <w:sz w:val="29"/>
          <w:sz-cs w:val="29"/>
          <w:spacing w:val="0"/>
          <w:color w:val="131226"/>
        </w:rPr>
        <w:t xml:space="preserve">D1.0</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C0.8</w:t>
      </w:r>
      <w:r>
        <w:rPr>
          <w:rFonts w:ascii="Helvetica" w:hAnsi="Helvetica" w:cs="Helvetica"/>
          <w:sz w:val="29"/>
          <w:sz-cs w:val="29"/>
          <w:spacing w:val="0"/>
          <w:color w:val="131226"/>
        </w:rPr>
        <w:t xml:space="preserve">.</w:t>
      </w:r>
    </w:p>
    <w:p>
      <w:pPr/>
      <w:r>
        <w:rPr>
          <w:rFonts w:ascii="Helvetica" w:hAnsi="Helvetica" w:cs="Helvetica"/>
          <w:sz w:val="29"/>
          <w:sz-cs w:val="29"/>
          <w:b/>
          <w:spacing w:val="0"/>
          <w:color w:val="131226"/>
        </w:rPr>
        <w:t xml:space="preserve">Penthouse (PTH)</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Software-Dachpaket; auch der Name des zugehörigen Jira-Tickets. HVS-Feld </w:t>
      </w:r>
      <w:r>
        <w:rPr>
          <w:rFonts w:ascii="Courier" w:hAnsi="Courier" w:cs="Courier"/>
          <w:sz w:val="29"/>
          <w:sz-cs w:val="29"/>
          <w:spacing w:val="0"/>
          <w:color w:val="131226"/>
        </w:rPr>
        <w:t xml:space="preserve">penthouse</w:t>
      </w:r>
      <w:r>
        <w:rPr>
          <w:rFonts w:ascii="Helvetica" w:hAnsi="Helvetica" w:cs="Helvetica"/>
          <w:sz w:val="29"/>
          <w:sz-cs w:val="29"/>
          <w:spacing w:val="0"/>
          <w:color w:val="131226"/>
        </w:rPr>
        <w:t xml:space="preserve">.</w:t>
      </w:r>
    </w:p>
    <w:p>
      <w:pPr/>
      <w:r>
        <w:rPr>
          <w:rFonts w:ascii="Helvetica" w:hAnsi="Helvetica" w:cs="Helvetica"/>
          <w:sz w:val="29"/>
          <w:sz-cs w:val="29"/>
          <w:b/>
          <w:spacing w:val="0"/>
          <w:color w:val="131226"/>
        </w:rPr>
        <w:t xml:space="preserve">I-Stufe / Softwarestand</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Composite-Key </w:t>
      </w:r>
      <w:r>
        <w:rPr>
          <w:rFonts w:ascii="Courier" w:hAnsi="Courier" w:cs="Courier"/>
          <w:sz w:val="29"/>
          <w:sz-cs w:val="29"/>
          <w:spacing w:val="0"/>
          <w:color w:val="131226"/>
        </w:rPr>
        <w:t xml:space="preserve">SE_TERMIN-REIFE</w:t>
      </w:r>
      <w:r>
        <w:rPr>
          <w:rFonts w:ascii="Helvetica" w:hAnsi="Helvetica" w:cs="Helvetica"/>
          <w:sz w:val="29"/>
          <w:sz-cs w:val="29"/>
          <w:spacing w:val="0"/>
          <w:color w:val="131226"/>
        </w:rPr>
        <w:t xml:space="preserve">, z. B. </w:t>
      </w:r>
      <w:r>
        <w:rPr>
          <w:rFonts w:ascii="Courier" w:hAnsi="Courier" w:cs="Courier"/>
          <w:sz w:val="29"/>
          <w:sz-cs w:val="29"/>
          <w:spacing w:val="0"/>
          <w:color w:val="131226"/>
        </w:rPr>
        <w:t xml:space="preserve">26-07-480</w:t>
      </w:r>
      <w:r>
        <w:rPr>
          <w:rFonts w:ascii="Helvetica" w:hAnsi="Helvetica" w:cs="Helvetica"/>
          <w:sz w:val="29"/>
          <w:sz-cs w:val="29"/>
          <w:spacing w:val="0"/>
          <w:color w:val="131226"/>
        </w:rPr>
        <w:t xml:space="preserve">. Ein konkreter Software-Reifestand eines Lieferzyklus.</w:t>
      </w:r>
    </w:p>
    <w:p>
      <w:pPr/>
      <w:r>
        <w:rPr>
          <w:rFonts w:ascii="Helvetica" w:hAnsi="Helvetica" w:cs="Helvetica"/>
          <w:sz w:val="29"/>
          <w:sz-cs w:val="29"/>
          <w:b/>
          <w:spacing w:val="0"/>
          <w:color w:val="131226"/>
        </w:rPr>
        <w:t xml:space="preserve">SE_TERMIN</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Software-Lieferzyklus im Format </w:t>
      </w:r>
      <w:r>
        <w:rPr>
          <w:rFonts w:ascii="Courier" w:hAnsi="Courier" w:cs="Courier"/>
          <w:sz w:val="29"/>
          <w:sz-cs w:val="29"/>
          <w:spacing w:val="0"/>
          <w:color w:val="131226"/>
        </w:rPr>
        <w:t xml:space="preserve">yy-ww</w:t>
      </w:r>
      <w:r>
        <w:rPr>
          <w:rFonts w:ascii="Helvetica" w:hAnsi="Helvetica" w:cs="Helvetica"/>
          <w:sz w:val="29"/>
          <w:sz-cs w:val="29"/>
          <w:spacing w:val="0"/>
          <w:color w:val="131226"/>
        </w:rPr>
        <w:t xml:space="preserve">, z. B. </w:t>
      </w:r>
      <w:r>
        <w:rPr>
          <w:rFonts w:ascii="Courier" w:hAnsi="Courier" w:cs="Courier"/>
          <w:sz w:val="29"/>
          <w:sz-cs w:val="29"/>
          <w:spacing w:val="0"/>
          <w:color w:val="131226"/>
        </w:rPr>
        <w:t xml:space="preserve">26-07</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26-11</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27-03</w:t>
      </w:r>
      <w:r>
        <w:rPr>
          <w:rFonts w:ascii="Helvetica" w:hAnsi="Helvetica" w:cs="Helvetica"/>
          <w:sz w:val="29"/>
          <w:sz-cs w:val="29"/>
          <w:spacing w:val="0"/>
          <w:color w:val="131226"/>
        </w:rPr>
        <w:t xml:space="preserve">. Treibt Farbe und Default-Sichtbarkeit.</w:t>
      </w:r>
    </w:p>
    <w:p>
      <w:pPr/>
      <w:r>
        <w:rPr>
          <w:rFonts w:ascii="Helvetica" w:hAnsi="Helvetica" w:cs="Helvetica"/>
          <w:sz w:val="29"/>
          <w:sz-cs w:val="29"/>
          <w:b/>
          <w:spacing w:val="0"/>
          <w:color w:val="131226"/>
        </w:rPr>
        <w:t xml:space="preserve">REIFE / Reifegrad</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Ganzzahliger Reifegrad, z. B. 460, 480, 500. </w:t>
      </w:r>
      <w:r>
        <w:rPr>
          <w:rFonts w:ascii="Helvetica" w:hAnsi="Helvetica" w:cs="Helvetica"/>
          <w:sz w:val="29"/>
          <w:sz-cs w:val="29"/>
          <w:b/>
          <w:spacing w:val="0"/>
          <w:color w:val="131226"/>
        </w:rPr>
        <w:t xml:space="preserve">500 = Serienreife</w:t>
      </w:r>
      <w:r>
        <w:rPr>
          <w:rFonts w:ascii="Helvetica" w:hAnsi="Helvetica" w:cs="Helvetica"/>
          <w:sz w:val="29"/>
          <w:sz-cs w:val="29"/>
          <w:spacing w:val="0"/>
          <w:color w:val="131226"/>
        </w:rPr>
        <w:t xml:space="preserve"> (höchste Reife).</w:t>
      </w:r>
    </w:p>
    <w:p>
      <w:pPr/>
      <w:r>
        <w:rPr>
          <w:rFonts w:ascii="Helvetica" w:hAnsi="Helvetica" w:cs="Helvetica"/>
          <w:sz w:val="29"/>
          <w:sz-cs w:val="29"/>
          <w:b/>
          <w:spacing w:val="0"/>
          <w:color w:val="131226"/>
        </w:rPr>
        <w:t xml:space="preserve">ATS</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*Anfangs-Termin Software* (Teststart). Beginn des Freigabefensters.</w:t>
      </w:r>
    </w:p>
    <w:p>
      <w:pPr/>
      <w:r>
        <w:rPr>
          <w:rFonts w:ascii="Helvetica" w:hAnsi="Helvetica" w:cs="Helvetica"/>
          <w:sz w:val="29"/>
          <w:sz-cs w:val="29"/>
          <w:b/>
          <w:spacing w:val="0"/>
          <w:color w:val="131226"/>
        </w:rPr>
        <w:t xml:space="preserve">SAB</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*Softwareabgabe* (Liefertermin) ≈ ATS + 8 Wochen.</w:t>
      </w:r>
    </w:p>
    <w:p>
      <w:pPr/>
      <w:r>
        <w:rPr>
          <w:rFonts w:ascii="Helvetica" w:hAnsi="Helvetica" w:cs="Helvetica"/>
          <w:sz w:val="29"/>
          <w:sz-cs w:val="29"/>
          <w:b/>
          <w:spacing w:val="0"/>
          <w:color w:val="131226"/>
        </w:rPr>
        <w:t xml:space="preserve">OFFSET</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Position innerhalb des Fensters: </w:t>
      </w:r>
      <w:r>
        <w:rPr>
          <w:rFonts w:ascii="Courier" w:hAnsi="Courier" w:cs="Courier"/>
          <w:sz w:val="29"/>
          <w:sz-cs w:val="29"/>
          <w:spacing w:val="0"/>
          <w:color w:val="131226"/>
        </w:rPr>
        <w:t xml:space="preserve">ATS WEEK</w:t>
      </w:r>
      <w:r>
        <w:rPr>
          <w:rFonts w:ascii="Helvetica" w:hAnsi="Helvetica" w:cs="Helvetica"/>
          <w:sz w:val="29"/>
          <w:sz-cs w:val="29"/>
          <w:spacing w:val="0"/>
          <w:color w:val="131226"/>
        </w:rPr>
        <w:t xml:space="preserve"> (= Woche 0), </w:t>
      </w:r>
      <w:r>
        <w:rPr>
          <w:rFonts w:ascii="Courier" w:hAnsi="Courier" w:cs="Courier"/>
          <w:sz w:val="29"/>
          <w:sz-cs w:val="29"/>
          <w:spacing w:val="0"/>
          <w:color w:val="131226"/>
        </w:rPr>
        <w:t xml:space="preserve">ATS+1 … ATS+7</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SAB WEEK</w:t>
      </w:r>
      <w:r>
        <w:rPr>
          <w:rFonts w:ascii="Helvetica" w:hAnsi="Helvetica" w:cs="Helvetica"/>
          <w:sz w:val="29"/>
          <w:sz-cs w:val="29"/>
          <w:spacing w:val="0"/>
          <w:color w:val="131226"/>
        </w:rPr>
        <w:t xml:space="preserve"> (= Woche 8).</w:t>
      </w:r>
    </w:p>
    <w:p>
      <w:pPr/>
      <w:r>
        <w:rPr>
          <w:rFonts w:ascii="Helvetica" w:hAnsi="Helvetica" w:cs="Helvetica"/>
          <w:sz w:val="29"/>
          <w:sz-cs w:val="29"/>
          <w:b/>
          <w:spacing w:val="0"/>
          <w:color w:val="131226"/>
        </w:rPr>
        <w:t xml:space="preserve">Softwarestand-Leiter</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Erweiterte 25-stufige Skala für Verschiebungen: </w:t>
      </w:r>
      <w:r>
        <w:rPr>
          <w:rFonts w:ascii="Courier" w:hAnsi="Courier" w:cs="Courier"/>
          <w:sz w:val="29"/>
          <w:sz-cs w:val="29"/>
          <w:spacing w:val="0"/>
          <w:color w:val="131226"/>
        </w:rPr>
        <w:t xml:space="preserve">ATS-8 … ATS-1, ATS, ATS+1 … ATS+7, SAB (= ATS+8), SAB+1 … SAB+8</w:t>
      </w:r>
      <w:r>
        <w:rPr>
          <w:rFonts w:ascii="Helvetica" w:hAnsi="Helvetica" w:cs="Helvetica"/>
          <w:sz w:val="29"/>
          <w:sz-cs w:val="29"/>
          <w:spacing w:val="0"/>
          <w:color w:val="131226"/>
        </w:rPr>
        <w:t xml:space="preserve">. Intern als Index 0–24 abgebildet (ATS = 8, SAB = 16).</w:t>
      </w:r>
    </w:p>
    <w:p>
      <w:pPr/>
      <w:r>
        <w:rPr>
          <w:rFonts w:ascii="Helvetica" w:hAnsi="Helvetica" w:cs="Helvetica"/>
          <w:sz w:val="29"/>
          <w:sz-cs w:val="29"/>
          <w:b/>
          <w:spacing w:val="0"/>
          <w:color w:val="131226"/>
        </w:rPr>
        <w:t xml:space="preserve">Freigabe-Level</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Eskalationsstufen: </w:t>
      </w:r>
      <w:r>
        <w:rPr>
          <w:rFonts w:ascii="Courier" w:hAnsi="Courier" w:cs="Courier"/>
          <w:sz w:val="29"/>
          <w:sz-cs w:val="29"/>
          <w:spacing w:val="0"/>
          <w:color w:val="131226"/>
        </w:rPr>
        <w:t xml:space="preserve">X</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RSTB</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L1</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L2</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L3</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L4</w:t>
      </w:r>
      <w:r>
        <w:rPr>
          <w:rFonts w:ascii="Helvetica" w:hAnsi="Helvetica" w:cs="Helvetica"/>
          <w:sz w:val="29"/>
          <w:sz-cs w:val="29"/>
          <w:spacing w:val="0"/>
          <w:color w:val="131226"/>
        </w:rPr>
        <w:t xml:space="preserve">. Im vollen Datenmodell zusätzlich „Erstfreigabe"/„geplant"/„freigegeben"-Varianten mit Rang 1–22 (</w:t>
      </w:r>
      <w:r>
        <w:rPr>
          <w:rFonts w:ascii="Courier" w:hAnsi="Courier" w:cs="Courier"/>
          <w:sz w:val="29"/>
          <w:sz-cs w:val="29"/>
          <w:spacing w:val="0"/>
          <w:color w:val="131226"/>
        </w:rPr>
        <w:t xml:space="preserve">LEVEL_RANK</w:t>
      </w:r>
      <w:r>
        <w:rPr>
          <w:rFonts w:ascii="Helvetica" w:hAnsi="Helvetica" w:cs="Helvetica"/>
          <w:sz w:val="29"/>
          <w:sz-cs w:val="29"/>
          <w:spacing w:val="0"/>
          <w:color w:val="131226"/>
        </w:rPr>
        <w:t xml:space="preserve">).</w:t>
      </w:r>
    </w:p>
    <w:p>
      <w:pPr/>
      <w:r>
        <w:rPr>
          <w:rFonts w:ascii="Helvetica" w:hAnsi="Helvetica" w:cs="Helvetica"/>
          <w:sz w:val="29"/>
          <w:sz-cs w:val="29"/>
          <w:b/>
          <w:spacing w:val="0"/>
          <w:color w:val="131226"/>
        </w:rPr>
        <w:t xml:space="preserve">Verbund</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Verbundfreigabe (Swap-Ticket), typischerweise zum Do-Termin.</w:t>
      </w:r>
    </w:p>
    <w:p>
      <w:pPr/>
      <w:r>
        <w:rPr>
          <w:rFonts w:ascii="Helvetica" w:hAnsi="Helvetica" w:cs="Helvetica"/>
          <w:sz w:val="29"/>
          <w:sz-cs w:val="29"/>
          <w:b/>
          <w:spacing w:val="0"/>
          <w:color w:val="131226"/>
        </w:rPr>
        <w:t xml:space="preserve">WMM</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Werkzeug-/Sachnummern-Management. Liefert ZSMB-Verknüpfung und Sachnummern (Quelle: BATKAS/IHP).</w:t>
      </w:r>
    </w:p>
    <w:p>
      <w:pPr/>
      <w:r>
        <w:rPr>
          <w:rFonts w:ascii="Helvetica" w:hAnsi="Helvetica" w:cs="Helvetica"/>
          <w:sz w:val="29"/>
          <w:sz-cs w:val="29"/>
          <w:b/>
          <w:spacing w:val="0"/>
          <w:color w:val="131226"/>
        </w:rPr>
        <w:t xml:space="preserve">ZSMB</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Zusammenbau-Identifier im WMM, z. B. </w:t>
      </w:r>
      <w:r>
        <w:rPr>
          <w:rFonts w:ascii="Courier" w:hAnsi="Courier" w:cs="Courier"/>
          <w:sz w:val="29"/>
          <w:sz-cs w:val="29"/>
          <w:spacing w:val="0"/>
          <w:color w:val="131226"/>
        </w:rPr>
        <w:t xml:space="preserve">ZSMB-114758-VS_I-D1.0</w:t>
      </w:r>
      <w:r>
        <w:rPr>
          <w:rFonts w:ascii="Helvetica" w:hAnsi="Helvetica" w:cs="Helvetica"/>
          <w:sz w:val="29"/>
          <w:sz-cs w:val="29"/>
          <w:spacing w:val="0"/>
          <w:color w:val="131226"/>
        </w:rPr>
        <w:t xml:space="preserve">.</w:t>
      </w:r>
    </w:p>
    <w:p>
      <w:pPr/>
      <w:r>
        <w:rPr>
          <w:rFonts w:ascii="Helvetica" w:hAnsi="Helvetica" w:cs="Helvetica"/>
          <w:sz w:val="29"/>
          <w:sz-cs w:val="29"/>
          <w:b/>
          <w:spacing w:val="0"/>
          <w:color w:val="131226"/>
        </w:rPr>
        <w:t xml:space="preserve">Sachnummer</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BMW-Teilenummer, Format </w:t>
      </w:r>
      <w:r>
        <w:rPr>
          <w:rFonts w:ascii="Courier" w:hAnsi="Courier" w:cs="Courier"/>
          <w:sz w:val="29"/>
          <w:sz-cs w:val="29"/>
          <w:spacing w:val="0"/>
          <w:color w:val="131226"/>
        </w:rPr>
        <w:t xml:space="preserve">83 21 7 ### ###</w:t>
      </w:r>
      <w:r>
        <w:rPr>
          <w:rFonts w:ascii="Helvetica" w:hAnsi="Helvetica" w:cs="Helvetica"/>
          <w:sz w:val="29"/>
          <w:sz-cs w:val="29"/>
          <w:spacing w:val="0"/>
          <w:color w:val="131226"/>
        </w:rPr>
        <w:t xml:space="preserve">, mit Typ („Kackel"-Position) und Beschreibung.</w:t>
      </w:r>
    </w:p>
    <w:p>
      <w:pPr/>
      <w:r>
        <w:rPr>
          <w:rFonts w:ascii="Helvetica" w:hAnsi="Helvetica" w:cs="Helvetica"/>
          <w:sz w:val="29"/>
          <w:sz-cs w:val="29"/>
          <w:b/>
          <w:spacing w:val="0"/>
          <w:color w:val="131226"/>
        </w:rPr>
        <w:t xml:space="preserve">CDH / IP3</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Langfrist-HVS-Freigabetermine je Muster-Phase (Soll-Meilensteine).</w:t>
      </w:r>
    </w:p>
    <w:p>
      <w:pPr/>
      <w:r>
        <w:rPr>
          <w:rFonts w:ascii="Helvetica" w:hAnsi="Helvetica" w:cs="Helvetica"/>
          <w:sz w:val="29"/>
          <w:sz-cs w:val="29"/>
          <w:b/>
          <w:spacing w:val="0"/>
          <w:color w:val="131226"/>
        </w:rPr>
        <w:t xml:space="preserve">Verschränkung (Entanglement)</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Bindung „Softwarestand → Speicher". Nach dem Binden gelten alle künftigen Freigaben dieses Softwarestands ausschließlich für den gebundenen Speicher.</w:t>
      </w:r>
    </w:p>
    <w:p>
      <w:pPr/>
      <w:r>
        <w:rPr>
          <w:rFonts w:ascii="Helvetica" w:hAnsi="Helvetica" w:cs="Helvetica"/>
          <w:sz w:val="29"/>
          <w:sz-cs w:val="29"/>
          <w:b/>
          <w:spacing w:val="0"/>
          <w:color w:val="131226"/>
        </w:rPr>
        <w:t xml:space="preserve">MIA</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Technische Bewertung (5 Stufen RSTB/L1–L4). Im UI als Badge-Platzhalter vorgesehen, Funktion in Phase 3.</w:t>
      </w:r>
    </w:p>
    <w:p>
      <w:pPr/>
      <w:r>
        <w:rPr>
          <w:rFonts w:ascii="Helvetica" w:hAnsi="Helvetica" w:cs="Helvetica"/>
          <w:sz w:val="29"/>
          <w:sz-cs w:val="29"/>
          <w:b/>
          <w:spacing w:val="0"/>
          <w:color w:val="131226"/>
        </w:rPr>
        <w:t xml:space="preserve">BRV</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Fahrzeug-Referenz, aktuell ausschließlich </w:t>
      </w:r>
      <w:r>
        <w:rPr>
          <w:rFonts w:ascii="Courier" w:hAnsi="Courier" w:cs="Courier"/>
          <w:sz w:val="29"/>
          <w:sz-cs w:val="29"/>
          <w:spacing w:val="0"/>
          <w:color w:val="131226"/>
        </w:rPr>
        <w:t xml:space="preserve">NA05</w:t>
      </w:r>
      <w:r>
        <w:rPr>
          <w:rFonts w:ascii="Helvetica" w:hAnsi="Helvetica" w:cs="Helvetica"/>
          <w:sz w:val="29"/>
          <w:sz-cs w:val="29"/>
          <w:spacing w:val="0"/>
          <w:color w:val="131226"/>
        </w:rPr>
        <w:t xml:space="preserve"> (über Power-Query-Filter hartkodiert).</w:t>
      </w:r>
    </w:p>
    <w:p>
      <w:pPr>
        <w:spacing w:after="346"/>
      </w:pPr>
      <w:r>
        <w:rPr>
          <w:rFonts w:ascii="Helvetica" w:hAnsi="Helvetica" w:cs="Helvetica"/>
          <w:sz w:val="34"/>
          <w:sz-cs w:val="34"/>
          <w:b/>
          <w:spacing w:val="0"/>
          <w:color w:val="000022"/>
        </w:rPr>
        <w:t xml:space="preserve">2.2 Kern-Geschäftslogik (verbindlich)</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Aktiv-Zeitraum:</w:t>
      </w:r>
      <w:r>
        <w:rPr>
          <w:rFonts w:ascii="Helvetica" w:hAnsi="Helvetica" w:cs="Helvetica"/>
          <w:sz w:val="29"/>
          <w:sz-cs w:val="29"/>
          <w:spacing w:val="0"/>
          <w:color w:val="131226"/>
        </w:rPr>
        <w:t xml:space="preserve"> Eine I-Stufe ist von ihrer </w:t>
      </w:r>
      <w:r>
        <w:rPr>
          <w:rFonts w:ascii="Helvetica" w:hAnsi="Helvetica" w:cs="Helvetica"/>
          <w:sz w:val="29"/>
          <w:sz-cs w:val="29"/>
          <w:b/>
          <w:spacing w:val="0"/>
          <w:color w:val="131226"/>
        </w:rPr>
        <w:t xml:space="preserve">ATS-Woche bis einschließlich SAB-Woche</w:t>
      </w:r>
      <w:r>
        <w:rPr>
          <w:rFonts w:ascii="Helvetica" w:hAnsi="Helvetica" w:cs="Helvetica"/>
          <w:sz w:val="29"/>
          <w:sz-cs w:val="29"/>
          <w:spacing w:val="0"/>
          <w:color w:val="131226"/>
        </w:rPr>
        <w:t xml:space="preserve"> aktiv. Mehrere I-Stufen können gleichzeitig aktiv sein (je SE_TERMIN bzw. Reifegrad).</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Wochen-Offset:</w:t>
      </w:r>
      <w:r>
        <w:rPr>
          <w:rFonts w:ascii="Helvetica" w:hAnsi="Helvetica" w:cs="Helvetica"/>
          <w:sz w:val="29"/>
          <w:sz-cs w:val="29"/>
          <w:spacing w:val="0"/>
          <w:color w:val="131226"/>
        </w:rPr>
        <w:t xml:space="preserve"> Die Position innerhalb des Fensters bestimmt das Offset-Label (</w:t>
      </w:r>
      <w:r>
        <w:rPr>
          <w:rFonts w:ascii="Courier" w:hAnsi="Courier" w:cs="Courier"/>
          <w:sz w:val="29"/>
          <w:sz-cs w:val="29"/>
          <w:spacing w:val="0"/>
          <w:color w:val="131226"/>
        </w:rPr>
        <w:t xml:space="preserve">ATS WEEK</w:t>
      </w:r>
      <w:r>
        <w:rPr>
          <w:rFonts w:ascii="Helvetica" w:hAnsi="Helvetica" w:cs="Helvetica"/>
          <w:sz w:val="29"/>
          <w:sz-cs w:val="29"/>
          <w:spacing w:val="0"/>
          <w:color w:val="131226"/>
        </w:rPr>
        <w:t xml:space="preserve"> … </w:t>
      </w:r>
      <w:r>
        <w:rPr>
          <w:rFonts w:ascii="Courier" w:hAnsi="Courier" w:cs="Courier"/>
          <w:sz w:val="29"/>
          <w:sz-cs w:val="29"/>
          <w:spacing w:val="0"/>
          <w:color w:val="131226"/>
        </w:rPr>
        <w:t xml:space="preserve">SAB WEEK</w:t>
      </w:r>
      <w:r>
        <w:rPr>
          <w:rFonts w:ascii="Helvetica" w:hAnsi="Helvetica" w:cs="Helvetica"/>
          <w:sz w:val="29"/>
          <w:sz-cs w:val="29"/>
          <w:spacing w:val="0"/>
          <w:color w:val="131226"/>
        </w:rPr>
        <w:t xml:space="preserve">) und wird je I-Stufe aus der exploded Tabelle </w:t>
      </w:r>
      <w:r>
        <w:rPr>
          <w:rFonts w:ascii="Courier" w:hAnsi="Courier" w:cs="Courier"/>
          <w:sz w:val="29"/>
          <w:sz-cs w:val="29"/>
          <w:spacing w:val="0"/>
          <w:color w:val="131226"/>
        </w:rPr>
        <w:t xml:space="preserve">cr9b2_ilevels_1</w:t>
      </w:r>
      <w:r>
        <w:rPr>
          <w:rFonts w:ascii="Helvetica" w:hAnsi="Helvetica" w:cs="Helvetica"/>
          <w:sz w:val="29"/>
          <w:sz-cs w:val="29"/>
          <w:spacing w:val="0"/>
          <w:color w:val="131226"/>
        </w:rPr>
        <w:t xml:space="preserve"> gelesen (eine Zeile je I-Stufe × Offset).</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„Aktiver Softwarestand" einer Zelle:</w:t>
      </w:r>
      <w:r>
        <w:rPr>
          <w:rFonts w:ascii="Helvetica" w:hAnsi="Helvetica" w:cs="Helvetica"/>
          <w:sz w:val="29"/>
          <w:sz-cs w:val="29"/>
          <w:spacing w:val="0"/>
          <w:color w:val="131226"/>
        </w:rPr>
        <w:t xml:space="preserve"> In der Cockpit-Kartenansicht wird je KW der Softwarestand mit dem </w:t>
      </w:r>
      <w:r>
        <w:rPr>
          <w:rFonts w:ascii="Helvetica" w:hAnsi="Helvetica" w:cs="Helvetica"/>
          <w:sz w:val="29"/>
          <w:sz-cs w:val="29"/>
          <w:b/>
          <w:spacing w:val="0"/>
          <w:color w:val="131226"/>
        </w:rPr>
        <w:t xml:space="preserve">höchsten Reifegrad</w:t>
      </w:r>
      <w:r>
        <w:rPr>
          <w:rFonts w:ascii="Helvetica" w:hAnsi="Helvetica" w:cs="Helvetica"/>
          <w:sz w:val="29"/>
          <w:sz-cs w:val="29"/>
          <w:spacing w:val="0"/>
          <w:color w:val="131226"/>
        </w:rPr>
        <w:t xml:space="preserve"> gewählt, dessen SE_TERMIN sichtbar (nicht ausgefiltert) ist; Gleichstand wird lexikografisch über den I-Stufen-Key gebrochen.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Kalenderwochen:</w:t>
      </w:r>
      <w:r>
        <w:rPr>
          <w:rFonts w:ascii="Helvetica" w:hAnsi="Helvetica" w:cs="Helvetica"/>
          <w:sz w:val="29"/>
          <w:sz-cs w:val="29"/>
          <w:spacing w:val="0"/>
          <w:color w:val="131226"/>
        </w:rPr>
        <w:t xml:space="preserve"> Durchgängig </w:t>
      </w:r>
      <w:r>
        <w:rPr>
          <w:rFonts w:ascii="Helvetica" w:hAnsi="Helvetica" w:cs="Helvetica"/>
          <w:sz w:val="29"/>
          <w:sz-cs w:val="29"/>
          <w:b/>
          <w:spacing w:val="0"/>
          <w:color w:val="131226"/>
        </w:rPr>
        <w:t xml:space="preserve">ISO-Wochen, Montag-basiert</w:t>
      </w:r>
      <w:r>
        <w:rPr>
          <w:rFonts w:ascii="Helvetica" w:hAnsi="Helvetica" w:cs="Helvetica"/>
          <w:sz w:val="29"/>
          <w:sz-cs w:val="29"/>
          <w:spacing w:val="0"/>
          <w:color w:val="131226"/>
        </w:rPr>
        <w:t xml:space="preserve">; Jahresgrenzen werden über das ISO-Wochenjahr korrekt behandelt. Schlüsselformat intern: </w:t>
      </w:r>
      <w:r>
        <w:rPr>
          <w:rFonts w:ascii="Courier" w:hAnsi="Courier" w:cs="Courier"/>
          <w:sz w:val="29"/>
          <w:sz-cs w:val="29"/>
          <w:spacing w:val="0"/>
          <w:color w:val="131226"/>
        </w:rPr>
        <w:t xml:space="preserve">"YYYY-WW"</w:t>
      </w:r>
      <w:r>
        <w:rPr>
          <w:rFonts w:ascii="Helvetica" w:hAnsi="Helvetica" w:cs="Helvetica"/>
          <w:sz w:val="29"/>
          <w:sz-cs w:val="29"/>
          <w:spacing w:val="0"/>
          <w:color w:val="131226"/>
        </w:rPr>
        <w:t xml:space="preserve"> (z. B. </w:t>
      </w:r>
      <w:r>
        <w:rPr>
          <w:rFonts w:ascii="Courier" w:hAnsi="Courier" w:cs="Courier"/>
          <w:sz w:val="29"/>
          <w:sz-cs w:val="29"/>
          <w:spacing w:val="0"/>
          <w:color w:val="131226"/>
        </w:rPr>
        <w:t xml:space="preserve">2026-07</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BRV-Bereinigung:</w:t>
      </w:r>
      <w:r>
        <w:rPr>
          <w:rFonts w:ascii="Helvetica" w:hAnsi="Helvetica" w:cs="Helvetica"/>
          <w:sz w:val="29"/>
          <w:sz-cs w:val="29"/>
          <w:spacing w:val="0"/>
          <w:color w:val="131226"/>
        </w:rPr>
        <w:t xml:space="preserve"> Beim Auflösen von Ticket-I-Stufen wird ein führender BRV-Präfix entfernt (</w:t>
      </w:r>
      <w:r>
        <w:rPr>
          <w:rFonts w:ascii="Courier" w:hAnsi="Courier" w:cs="Courier"/>
          <w:sz w:val="29"/>
          <w:sz-cs w:val="29"/>
          <w:spacing w:val="0"/>
          <w:color w:val="131226"/>
        </w:rPr>
        <w:t xml:space="preserve">NA05-26-07-510</w:t>
      </w:r>
      <w:r>
        <w:rPr>
          <w:rFonts w:ascii="Helvetica" w:hAnsi="Helvetica" w:cs="Helvetica"/>
          <w:sz w:val="29"/>
          <w:sz-cs w:val="29"/>
          <w:spacing w:val="0"/>
          <w:color w:val="131226"/>
        </w:rPr>
        <w:t xml:space="preserve"> → </w:t>
      </w:r>
      <w:r>
        <w:rPr>
          <w:rFonts w:ascii="Courier" w:hAnsi="Courier" w:cs="Courier"/>
          <w:sz w:val="29"/>
          <w:sz-cs w:val="29"/>
          <w:spacing w:val="0"/>
          <w:color w:val="131226"/>
        </w:rPr>
        <w:t xml:space="preserve">26-07-510</w:t>
      </w:r>
      <w:r>
        <w:rPr>
          <w:rFonts w:ascii="Helvetica" w:hAnsi="Helvetica" w:cs="Helvetica"/>
          <w:sz w:val="29"/>
          <w:sz-cs w:val="29"/>
          <w:spacing w:val="0"/>
          <w:color w:val="131226"/>
        </w:rPr>
        <w:t xml:space="preserve">); dieselbe I-Stufe über mehrere BRVs kollabiert zu einem Key.</w:t>
      </w:r>
    </w:p>
    <w:p>
      <w:pPr/>
      <w:r>
        <w:rPr>
          <w:rFonts w:ascii="Helvetica" w:hAnsi="Helvetica" w:cs="Helvetica"/>
          <w:sz w:val="29"/>
          <w:sz-cs w:val="29"/>
          <w:spacing w:val="0"/>
          <w:color w:val="6D6D6D"/>
        </w:rPr>
        <w:t xml:space="preserve"/>
      </w:r>
    </w:p>
    <w:p>
      <w:pPr>
        <w:spacing w:after="354"/>
      </w:pPr>
      <w:r>
        <w:rPr>
          <w:rFonts w:ascii="Helvetica" w:hAnsi="Helvetica" w:cs="Helvetica"/>
          <w:sz w:val="42"/>
          <w:sz-cs w:val="42"/>
          <w:b/>
          <w:spacing w:val="0"/>
          <w:color w:val="000022"/>
        </w:rPr>
        <w:t xml:space="preserve">3. Daten- &amp; Integrationsarchitektur</w:t>
      </w:r>
    </w:p>
    <w:p>
      <w:pPr>
        <w:spacing w:after="346"/>
      </w:pPr>
      <w:r>
        <w:rPr>
          <w:rFonts w:ascii="Helvetica" w:hAnsi="Helvetica" w:cs="Helvetica"/>
          <w:sz w:val="34"/>
          <w:sz-cs w:val="34"/>
          <w:b/>
          <w:spacing w:val="0"/>
          <w:color w:val="000022"/>
        </w:rPr>
        <w:t xml:space="preserve">3.1 Dataverse-Tabellen (System of Record)</w:t>
      </w:r>
    </w:p>
    <w:p>
      <w:pPr/>
      <w:r>
        <w:rPr>
          <w:rFonts w:ascii="Helvetica" w:hAnsi="Helvetica" w:cs="Helvetica"/>
          <w:sz w:val="29"/>
          <w:sz-cs w:val="29"/>
          <w:b/>
          <w:spacing w:val="0"/>
          <w:color w:val="FFFFFF"/>
        </w:rPr>
        <w:t xml:space="preserve">Tabelle</w:t>
      </w:r>
    </w:p>
    <w:p>
      <w:pPr/>
      <w:r>
        <w:rPr>
          <w:rFonts w:ascii="Helvetica" w:hAnsi="Helvetica" w:cs="Helvetica"/>
          <w:sz w:val="29"/>
          <w:sz-cs w:val="29"/>
          <w:b/>
          <w:spacing w:val="0"/>
          <w:color w:val="FFFFFF"/>
        </w:rPr>
        <w:t xml:space="preserve">Inhalt</w:t>
      </w:r>
    </w:p>
    <w:p>
      <w:pPr/>
      <w:r>
        <w:rPr>
          <w:rFonts w:ascii="Helvetica" w:hAnsi="Helvetica" w:cs="Helvetica"/>
          <w:sz w:val="29"/>
          <w:sz-cs w:val="29"/>
          <w:b/>
          <w:spacing w:val="0"/>
          <w:color w:val="FFFFFF"/>
        </w:rPr>
        <w:t xml:space="preserve">Snapshot-Rows*</w:t>
      </w:r>
    </w:p>
    <w:p>
      <w:pPr/>
      <w:r>
        <w:rPr>
          <w:rFonts w:ascii="Courier" w:hAnsi="Courier" w:cs="Courier"/>
          <w:sz w:val="29"/>
          <w:sz-cs w:val="29"/>
          <w:spacing w:val="0"/>
          <w:color w:val="131226"/>
        </w:rPr>
        <w:t xml:space="preserve">cr9b2_brv</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Fahrzeug-Referenzen (BRV; aktuell NA05)</w:t>
      </w:r>
    </w:p>
    <w:p>
      <w:pPr/>
      <w:r>
        <w:rPr>
          <w:rFonts w:ascii="Helvetica" w:hAnsi="Helvetica" w:cs="Helvetica"/>
          <w:sz w:val="29"/>
          <w:sz-cs w:val="29"/>
          <w:spacing w:val="0"/>
          <w:color w:val="131226"/>
        </w:rPr>
        <w:t xml:space="preserve">5</w:t>
      </w:r>
    </w:p>
    <w:p>
      <w:pPr/>
      <w:r>
        <w:rPr>
          <w:rFonts w:ascii="Courier" w:hAnsi="Courier" w:cs="Courier"/>
          <w:sz w:val="29"/>
          <w:sz-cs w:val="29"/>
          <w:spacing w:val="0"/>
          <w:color w:val="131226"/>
        </w:rPr>
        <w:t xml:space="preserve">cr9b2_cdh_ip3</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CDH/IP3 Meilenstein-/Freigabetermine je Muster-Phase</w:t>
      </w:r>
    </w:p>
    <w:p>
      <w:pPr/>
      <w:r>
        <w:rPr>
          <w:rFonts w:ascii="Helvetica" w:hAnsi="Helvetica" w:cs="Helvetica"/>
          <w:sz w:val="29"/>
          <w:sz-cs w:val="29"/>
          <w:spacing w:val="0"/>
          <w:color w:val="131226"/>
        </w:rPr>
        <w:t xml:space="preserve">14</w:t>
      </w:r>
    </w:p>
    <w:p>
      <w:pPr/>
      <w:r>
        <w:rPr>
          <w:rFonts w:ascii="Courier" w:hAnsi="Courier" w:cs="Courier"/>
          <w:sz w:val="29"/>
          <w:sz-cs w:val="29"/>
          <w:spacing w:val="0"/>
          <w:color w:val="131226"/>
        </w:rPr>
        <w:t xml:space="preserve">cr9b2_hvs</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Hochvoltspeicher-Stammdaten (Speichertyp, WBS, Muster, Penthouse)</w:t>
      </w:r>
    </w:p>
    <w:p>
      <w:pPr/>
      <w:r>
        <w:rPr>
          <w:rFonts w:ascii="Helvetica" w:hAnsi="Helvetica" w:cs="Helvetica"/>
          <w:sz w:val="29"/>
          <w:sz-cs w:val="29"/>
          <w:spacing w:val="0"/>
          <w:color w:val="131226"/>
        </w:rPr>
        <w:t xml:space="preserve">6</w:t>
      </w:r>
    </w:p>
    <w:p>
      <w:pPr/>
      <w:r>
        <w:rPr>
          <w:rFonts w:ascii="Courier" w:hAnsi="Courier" w:cs="Courier"/>
          <w:sz w:val="29"/>
          <w:sz-cs w:val="29"/>
          <w:spacing w:val="0"/>
          <w:color w:val="131226"/>
        </w:rPr>
        <w:t xml:space="preserve">cr9b2_ilevels_1</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I-Stufen „exploded": eine Zeile je I-Stufe × Offset-Woche</w:t>
      </w:r>
    </w:p>
    <w:p>
      <w:pPr/>
      <w:r>
        <w:rPr>
          <w:rFonts w:ascii="Helvetica" w:hAnsi="Helvetica" w:cs="Helvetica"/>
          <w:sz w:val="29"/>
          <w:sz-cs w:val="29"/>
          <w:spacing w:val="0"/>
          <w:color w:val="131226"/>
        </w:rPr>
        <w:t xml:space="preserve">965</w:t>
      </w:r>
    </w:p>
    <w:p>
      <w:pPr/>
      <w:r>
        <w:rPr>
          <w:rFonts w:ascii="Courier" w:hAnsi="Courier" w:cs="Courier"/>
          <w:sz w:val="29"/>
          <w:sz-cs w:val="29"/>
          <w:spacing w:val="0"/>
          <w:color w:val="131226"/>
        </w:rPr>
        <w:t xml:space="preserve">cr9b2_ip3_freigaben</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IP3-Freigaben</w:t>
      </w:r>
    </w:p>
    <w:p>
      <w:pPr/>
      <w:r>
        <w:rPr>
          <w:rFonts w:ascii="Helvetica" w:hAnsi="Helvetica" w:cs="Helvetica"/>
          <w:sz w:val="29"/>
          <w:sz-cs w:val="29"/>
          <w:spacing w:val="0"/>
          <w:color w:val="131226"/>
        </w:rPr>
        <w:t xml:space="preserve">13</w:t>
      </w:r>
    </w:p>
    <w:p>
      <w:pPr/>
      <w:r>
        <w:rPr>
          <w:rFonts w:ascii="Courier" w:hAnsi="Courier" w:cs="Courier"/>
          <w:sz w:val="29"/>
          <w:sz-cs w:val="29"/>
          <w:spacing w:val="0"/>
          <w:color w:val="131226"/>
        </w:rPr>
        <w:t xml:space="preserve">cr9b2_planned_component_approvals</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Penthouse-Tickets (aus Jira synchronisiert)</w:t>
      </w:r>
    </w:p>
    <w:p>
      <w:pPr/>
      <w:r>
        <w:rPr>
          <w:rFonts w:ascii="Helvetica" w:hAnsi="Helvetica" w:cs="Helvetica"/>
          <w:sz w:val="29"/>
          <w:sz-cs w:val="29"/>
          <w:spacing w:val="0"/>
          <w:color w:val="131226"/>
        </w:rPr>
        <w:t xml:space="preserve">77</w:t>
      </w:r>
    </w:p>
    <w:p>
      <w:pPr/>
      <w:r>
        <w:rPr>
          <w:rFonts w:ascii="Courier" w:hAnsi="Courier" w:cs="Courier"/>
          <w:sz w:val="29"/>
          <w:sz-cs w:val="29"/>
          <w:spacing w:val="0"/>
          <w:color w:val="131226"/>
        </w:rPr>
        <w:t xml:space="preserve">cr9b2_verbundfreigaben</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Verbund-/Swap-Tickets</w:t>
      </w:r>
    </w:p>
    <w:p>
      <w:pPr/>
      <w:r>
        <w:rPr>
          <w:rFonts w:ascii="Helvetica" w:hAnsi="Helvetica" w:cs="Helvetica"/>
          <w:sz w:val="29"/>
          <w:sz-cs w:val="29"/>
          <w:spacing w:val="0"/>
          <w:color w:val="131226"/>
        </w:rPr>
        <w:t xml:space="preserve">898</w:t>
      </w:r>
    </w:p>
    <w:p>
      <w:pPr/>
      <w:r>
        <w:rPr>
          <w:rFonts w:ascii="Courier" w:hAnsi="Courier" w:cs="Courier"/>
          <w:sz w:val="29"/>
          <w:sz-cs w:val="29"/>
          <w:spacing w:val="0"/>
          <w:color w:val="131226"/>
        </w:rPr>
        <w:t xml:space="preserve">cr9b2_wbs_type_mapping</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WBS-Typ-Mapping</w:t>
      </w:r>
    </w:p>
    <w:p>
      <w:pPr/>
      <w:r>
        <w:rPr>
          <w:rFonts w:ascii="Helvetica" w:hAnsi="Helvetica" w:cs="Helvetica"/>
          <w:sz w:val="29"/>
          <w:sz-cs w:val="29"/>
          <w:spacing w:val="0"/>
          <w:color w:val="131226"/>
        </w:rPr>
        <w:t xml:space="preserve">7</w:t>
      </w:r>
    </w:p>
    <w:p>
      <w:pPr>
        <w:spacing w:after="293"/>
      </w:pPr>
      <w:r>
        <w:rPr>
          <w:rFonts w:ascii="Helvetica" w:hAnsi="Helvetica" w:cs="Helvetica"/>
          <w:sz w:val="29"/>
          <w:sz-cs w:val="29"/>
          <w:spacing w:val="0"/>
          <w:color w:val="131226"/>
        </w:rPr>
        <w:t xml:space="preserve">\* Zeilenanzahl gemäß aktuellem Datenbestand (Referenz-Snapshot).</w:t>
      </w:r>
    </w:p>
    <w:p>
      <w:pPr>
        <w:spacing w:after="346"/>
      </w:pPr>
      <w:r>
        <w:rPr>
          <w:rFonts w:ascii="Helvetica" w:hAnsi="Helvetica" w:cs="Helvetica"/>
          <w:sz w:val="34"/>
          <w:sz-cs w:val="34"/>
          <w:b/>
          <w:spacing w:val="0"/>
          <w:color w:val="000022"/>
        </w:rPr>
        <w:t xml:space="preserve">3.2 Datenfluss &amp; Build-Strategie</w:t>
      </w:r>
    </w:p>
    <w:p>
      <w:pPr>
        <w:ind w:left="720" w:first-line="-720"/>
      </w:pPr>
      <w:r>
        <w:rPr>
          <w:rFonts w:ascii="Helvetica" w:hAnsi="Helvetica" w:cs="Helvetica"/>
          <w:sz w:val="29"/>
          <w:sz-cs w:val="29"/>
          <w:b/>
          <w:color w:val="131226"/>
        </w:rPr>
        <w:t xml:space="preserve"/>
        <w:tab/>
        <w:t xml:space="preserve">1</w:t>
        <w:tab/>
        <w:t xml:space="preserve"/>
      </w:r>
      <w:r>
        <w:rPr>
          <w:rFonts w:ascii="Helvetica" w:hAnsi="Helvetica" w:cs="Helvetica"/>
          <w:sz w:val="29"/>
          <w:sz-cs w:val="29"/>
          <w:b/>
          <w:spacing w:val="0"/>
          <w:color w:val="131226"/>
        </w:rPr>
        <w:t xml:space="preserve">Quellsysteme → ETL → Dataverse:</w:t>
      </w:r>
      <w:r>
        <w:rPr>
          <w:rFonts w:ascii="Helvetica" w:hAnsi="Helvetica" w:cs="Helvetica"/>
          <w:sz w:val="29"/>
          <w:sz-cs w:val="29"/>
          <w:spacing w:val="0"/>
          <w:color w:val="131226"/>
        </w:rPr>
        <w:t xml:space="preserve"> Jira, CDH/IP3, DEEP und WMM liefern Rohdaten. Diese werden über den </w:t>
      </w:r>
      <w:r>
        <w:rPr>
          <w:rFonts w:ascii="Helvetica" w:hAnsi="Helvetica" w:cs="Helvetica"/>
          <w:sz w:val="29"/>
          <w:sz-cs w:val="29"/>
          <w:b/>
          <w:spacing w:val="0"/>
          <w:color w:val="131226"/>
        </w:rPr>
        <w:t xml:space="preserve">Power-Apps-Dataflow „FGC_DATA"</w:t>
      </w:r>
      <w:r>
        <w:rPr>
          <w:rFonts w:ascii="Helvetica" w:hAnsi="Helvetica" w:cs="Helvetica"/>
          <w:sz w:val="29"/>
          <w:sz-cs w:val="29"/>
          <w:spacing w:val="0"/>
          <w:color w:val="131226"/>
        </w:rPr>
        <w:t xml:space="preserve"> (Power Query Online, Bereich *Dataintegration*) transformiert und in die </w:t>
      </w:r>
      <w:r>
        <w:rPr>
          <w:rFonts w:ascii="Courier" w:hAnsi="Courier" w:cs="Courier"/>
          <w:sz w:val="29"/>
          <w:sz-cs w:val="29"/>
          <w:spacing w:val="0"/>
          <w:color w:val="131226"/>
        </w:rPr>
        <w:t xml:space="preserve">cr9b2_*</w:t>
      </w:r>
      <w:r>
        <w:rPr>
          <w:rFonts w:ascii="Helvetica" w:hAnsi="Helvetica" w:cs="Helvetica"/>
          <w:sz w:val="29"/>
          <w:sz-cs w:val="29"/>
          <w:spacing w:val="0"/>
          <w:color w:val="131226"/>
        </w:rPr>
        <w:t xml:space="preserve">-Tabellen geladen — die komplette Bereinigung, Filterung und Anreicherung passiert </w:t>
      </w:r>
      <w:r>
        <w:rPr>
          <w:rFonts w:ascii="Helvetica" w:hAnsi="Helvetica" w:cs="Helvetica"/>
          <w:sz w:val="29"/>
          <w:sz-cs w:val="29"/>
          <w:b/>
          <w:spacing w:val="0"/>
          <w:color w:val="131226"/>
        </w:rPr>
        <w:t xml:space="preserve">vor</w:t>
      </w:r>
      <w:r>
        <w:rPr>
          <w:rFonts w:ascii="Helvetica" w:hAnsi="Helvetica" w:cs="Helvetica"/>
          <w:sz w:val="29"/>
          <w:sz-cs w:val="29"/>
          <w:spacing w:val="0"/>
          <w:color w:val="131226"/>
        </w:rPr>
        <w:t xml:space="preserve"> dem Upload in Dataverse (siehe ausführlich §3.3). Die App betrachtet </w:t>
      </w:r>
      <w:r>
        <w:rPr>
          <w:rFonts w:ascii="Courier" w:hAnsi="Courier" w:cs="Courier"/>
          <w:sz w:val="29"/>
          <w:sz-cs w:val="29"/>
          <w:spacing w:val="0"/>
          <w:color w:val="131226"/>
        </w:rPr>
        <w:t xml:space="preserve">planned_component_approvals</w:t>
      </w:r>
      <w:r>
        <w:rPr>
          <w:rFonts w:ascii="Helvetica" w:hAnsi="Helvetica" w:cs="Helvetica"/>
          <w:sz w:val="29"/>
          <w:sz-cs w:val="29"/>
          <w:spacing w:val="0"/>
          <w:color w:val="131226"/>
        </w:rPr>
        <w:t xml:space="preserve"> und </w:t>
      </w:r>
      <w:r>
        <w:rPr>
          <w:rFonts w:ascii="Courier" w:hAnsi="Courier" w:cs="Courier"/>
          <w:sz w:val="29"/>
          <w:sz-cs w:val="29"/>
          <w:spacing w:val="0"/>
          <w:color w:val="131226"/>
        </w:rPr>
        <w:t xml:space="preserve">verbundfreigaben</w:t>
      </w:r>
      <w:r>
        <w:rPr>
          <w:rFonts w:ascii="Helvetica" w:hAnsi="Helvetica" w:cs="Helvetica"/>
          <w:sz w:val="29"/>
          <w:sz-cs w:val="29"/>
          <w:spacing w:val="0"/>
          <w:color w:val="131226"/>
        </w:rPr>
        <w:t xml:space="preserve"> als </w:t>
      </w:r>
      <w:r>
        <w:rPr>
          <w:rFonts w:ascii="Helvetica" w:hAnsi="Helvetica" w:cs="Helvetica"/>
          <w:sz w:val="29"/>
          <w:sz-cs w:val="29"/>
          <w:b/>
          <w:spacing w:val="0"/>
          <w:color w:val="131226"/>
        </w:rPr>
        <w:t xml:space="preserve">read-only Jira-Sync</w:t>
      </w:r>
      <w:r>
        <w:rPr>
          <w:rFonts w:ascii="Helvetica" w:hAnsi="Helvetica" w:cs="Helvetica"/>
          <w:sz w:val="29"/>
          <w:sz-cs w:val="29"/>
          <w:spacing w:val="0"/>
          <w:color w:val="131226"/>
        </w:rPr>
        <w:t xml:space="preserve"> und schreibt nie zurück.</w:t>
      </w:r>
    </w:p>
    <w:p>
      <w:pPr>
        <w:ind w:left="720" w:first-line="-720"/>
      </w:pPr>
      <w:r>
        <w:rPr>
          <w:rFonts w:ascii="Helvetica" w:hAnsi="Helvetica" w:cs="Helvetica"/>
          <w:sz w:val="29"/>
          <w:sz-cs w:val="29"/>
          <w:b/>
          <w:color w:val="131226"/>
        </w:rPr>
        <w:t xml:space="preserve"/>
        <w:tab/>
        <w:t xml:space="preserve">2</w:t>
        <w:tab/>
        <w:t xml:space="preserve"/>
      </w:r>
      <w:r>
        <w:rPr>
          <w:rFonts w:ascii="Helvetica" w:hAnsi="Helvetica" w:cs="Helvetica"/>
          <w:sz w:val="29"/>
          <w:sz-cs w:val="29"/>
          <w:b/>
          <w:spacing w:val="0"/>
          <w:color w:val="131226"/>
        </w:rPr>
        <w:t xml:space="preserve">Dataverse → Datenstand der App:</w:t>
      </w:r>
      <w:r>
        <w:rPr>
          <w:rFonts w:ascii="Helvetica" w:hAnsi="Helvetica" w:cs="Helvetica"/>
          <w:sz w:val="29"/>
          <w:sz-cs w:val="29"/>
          <w:spacing w:val="0"/>
          <w:color w:val="131226"/>
        </w:rPr>
        <w:t xml:space="preserve"> Ein Aufbereitungsprozess liest die Dataverse-Tabellen aus und erzeugt einen normalisierten, im App-Paket mitgelieferten Datenstand. Laufzeit ~2–3 Minuten.</w:t>
      </w:r>
    </w:p>
    <w:p>
      <w:pPr>
        <w:ind w:left="720" w:first-line="-720"/>
      </w:pPr>
      <w:r>
        <w:rPr>
          <w:rFonts w:ascii="Helvetica" w:hAnsi="Helvetica" w:cs="Helvetica"/>
          <w:sz w:val="29"/>
          <w:sz-cs w:val="29"/>
          <w:b/>
          <w:color w:val="131226"/>
        </w:rPr>
        <w:t xml:space="preserve"/>
        <w:tab/>
        <w:t xml:space="preserve">3</w:t>
        <w:tab/>
        <w:t xml:space="preserve"/>
      </w:r>
      <w:r>
        <w:rPr>
          <w:rFonts w:ascii="Helvetica" w:hAnsi="Helvetica" w:cs="Helvetica"/>
          <w:sz w:val="29"/>
          <w:sz-cs w:val="29"/>
          <w:b/>
          <w:spacing w:val="0"/>
          <w:color w:val="131226"/>
        </w:rPr>
        <w:t xml:space="preserve">Datenstand → Anwendungsmodell:</w:t>
      </w:r>
      <w:r>
        <w:rPr>
          <w:rFonts w:ascii="Helvetica" w:hAnsi="Helvetica" w:cs="Helvetica"/>
          <w:sz w:val="29"/>
          <w:sz-cs w:val="29"/>
          <w:spacing w:val="0"/>
          <w:color w:val="131226"/>
        </w:rPr>
        <w:t xml:space="preserve"> Das Datenmodul der Anwendung bildet die ursprüngliche Aufbereitungslogik nach (z. B. Ableitung des HVS-Kurzcodes, Normalisierung </w:t>
      </w:r>
      <w:r>
        <w:rPr>
          <w:rFonts w:ascii="Courier" w:hAnsi="Courier" w:cs="Courier"/>
          <w:sz w:val="29"/>
          <w:sz-cs w:val="29"/>
          <w:spacing w:val="0"/>
          <w:color w:val="131226"/>
        </w:rPr>
        <w:t xml:space="preserve">ATS</w:t>
      </w:r>
      <w:r>
        <w:rPr>
          <w:rFonts w:ascii="Helvetica" w:hAnsi="Helvetica" w:cs="Helvetica"/>
          <w:sz w:val="29"/>
          <w:sz-cs w:val="29"/>
          <w:spacing w:val="0"/>
          <w:color w:val="131226"/>
        </w:rPr>
        <w:t xml:space="preserve">→</w:t>
      </w:r>
      <w:r>
        <w:rPr>
          <w:rFonts w:ascii="Courier" w:hAnsi="Courier" w:cs="Courier"/>
          <w:sz w:val="29"/>
          <w:sz-cs w:val="29"/>
          <w:spacing w:val="0"/>
          <w:color w:val="131226"/>
        </w:rPr>
        <w:t xml:space="preserve">ATS WEEK</w:t>
      </w:r>
      <w:r>
        <w:rPr>
          <w:rFonts w:ascii="Helvetica" w:hAnsi="Helvetica" w:cs="Helvetica"/>
          <w:sz w:val="29"/>
          <w:sz-cs w:val="29"/>
          <w:spacing w:val="0"/>
          <w:color w:val="131226"/>
        </w:rPr>
        <w:t xml:space="preserve">, Sortierung der Offsets) und stellt typisierte Datenstrukturen (Softwarestand, HVS, Penthouse-/Verbund-Ticket) bereit.</w:t>
      </w:r>
    </w:p>
    <w:p>
      <w:pPr>
        <w:ind w:left="720" w:first-line="-720"/>
      </w:pPr>
      <w:r>
        <w:rPr>
          <w:rFonts w:ascii="Helvetica" w:hAnsi="Helvetica" w:cs="Helvetica"/>
          <w:sz w:val="29"/>
          <w:sz-cs w:val="29"/>
          <w:b/>
          <w:color w:val="131226"/>
        </w:rPr>
        <w:t xml:space="preserve"/>
        <w:tab/>
        <w:t xml:space="preserve">4</w:t>
        <w:tab/>
        <w:t xml:space="preserve"/>
      </w:r>
      <w:r>
        <w:rPr>
          <w:rFonts w:ascii="Helvetica" w:hAnsi="Helvetica" w:cs="Helvetica"/>
          <w:sz w:val="29"/>
          <w:sz-cs w:val="29"/>
          <w:b/>
          <w:spacing w:val="0"/>
          <w:color w:val="131226"/>
        </w:rPr>
        <w:t xml:space="preserve">Live-CRUD im Betrieb:</w:t>
      </w:r>
      <w:r>
        <w:rPr>
          <w:rFonts w:ascii="Helvetica" w:hAnsi="Helvetica" w:cs="Helvetica"/>
          <w:sz w:val="29"/>
          <w:sz-cs w:val="29"/>
          <w:spacing w:val="0"/>
          <w:color w:val="131226"/>
        </w:rPr>
        <w:t xml:space="preserve"> Ein Dataverse-Zugriffsdienst stellt Lese- und Schreiboperationen (Auflisten/Anlegen/Ändern/Löschen je Tabelle) sowie ein Neu-Einlesen des Datenstands bereit. Hierauf setzen die Dataverse-Admin-Seite und der „Aktualisieren"-Button auf.</w:t>
      </w:r>
    </w:p>
    <w:p>
      <w:pPr>
        <w:ind w:left="720" w:first-line="-720"/>
      </w:pPr>
      <w:r>
        <w:rPr>
          <w:rFonts w:ascii="Helvetica" w:hAnsi="Helvetica" w:cs="Helvetica"/>
          <w:sz w:val="29"/>
          <w:sz-cs w:val="29"/>
          <w:b/>
          <w:color w:val="131226"/>
        </w:rPr>
        <w:t xml:space="preserve"/>
        <w:tab/>
        <w:t xml:space="preserve">5</w:t>
        <w:tab/>
        <w:t xml:space="preserve"/>
      </w:r>
      <w:r>
        <w:rPr>
          <w:rFonts w:ascii="Helvetica" w:hAnsi="Helvetica" w:cs="Helvetica"/>
          <w:sz w:val="29"/>
          <w:sz-cs w:val="29"/>
          <w:b/>
          <w:spacing w:val="0"/>
          <w:color w:val="131226"/>
        </w:rPr>
        <w:t xml:space="preserve">Laufzeit-Persistenz im Browser:</w:t>
      </w:r>
      <w:r>
        <w:rPr>
          <w:rFonts w:ascii="Helvetica" w:hAnsi="Helvetica" w:cs="Helvetica"/>
          <w:sz w:val="29"/>
          <w:sz-cs w:val="29"/>
          <w:spacing w:val="0"/>
          <w:color w:val="131226"/>
        </w:rPr>
        <w:t xml:space="preserve"> WMM-Datensätze, Verschränkungen und Verschiebungen geplanter Freigaben werden derzeit im lokalen Browser-Speicher gehalten und tab-übergreifend synchronisiert. Die Migration in eigene Dataverse-Tabellen ist vorgesehen (§7).</w:t>
      </w:r>
    </w:p>
    <w:p>
      <w:pPr>
        <w:spacing w:after="346"/>
      </w:pPr>
      <w:r>
        <w:rPr>
          <w:rFonts w:ascii="Helvetica" w:hAnsi="Helvetica" w:cs="Helvetica"/>
          <w:sz w:val="34"/>
          <w:sz-cs w:val="34"/>
          <w:b/>
          <w:spacing w:val="0"/>
          <w:color w:val="000022"/>
        </w:rPr>
        <w:t xml:space="preserve">3.3 ETL-Dataflow „FGC_DATA" (Power Query Online → Dataverse)</w:t>
      </w:r>
    </w:p>
    <w:p>
      <w:pPr>
        <w:spacing w:after="293"/>
      </w:pPr>
      <w:r>
        <w:rPr>
          <w:rFonts w:ascii="Helvetica" w:hAnsi="Helvetica" w:cs="Helvetica"/>
          <w:sz w:val="29"/>
          <w:sz-cs w:val="29"/>
          <w:spacing w:val="0"/>
          <w:color w:val="131226"/>
        </w:rPr>
        <w:t xml:space="preserve">Der vorgelagerte </w:t>
      </w:r>
      <w:r>
        <w:rPr>
          <w:rFonts w:ascii="Helvetica" w:hAnsi="Helvetica" w:cs="Helvetica"/>
          <w:sz w:val="29"/>
          <w:sz-cs w:val="29"/>
          <w:b/>
          <w:spacing w:val="0"/>
          <w:color w:val="131226"/>
        </w:rPr>
        <w:t xml:space="preserve">Standard-Dataflow „FGC_DATA"</w:t>
      </w:r>
      <w:r>
        <w:rPr>
          <w:rFonts w:ascii="Helvetica" w:hAnsi="Helvetica" w:cs="Helvetica"/>
          <w:sz w:val="29"/>
          <w:sz-cs w:val="29"/>
          <w:spacing w:val="0"/>
          <w:color w:val="131226"/>
        </w:rPr>
        <w:t xml:space="preserve"> (Power Apps · *Dataintegration*, Umgebung </w:t>
      </w:r>
      <w:r>
        <w:rPr>
          <w:rFonts w:ascii="Courier" w:hAnsi="Courier" w:cs="Courier"/>
          <w:sz w:val="29"/>
          <w:sz-cs w:val="29"/>
          <w:spacing w:val="0"/>
          <w:color w:val="131226"/>
        </w:rPr>
        <w:t xml:space="preserve">b83cf532-5520-e124-ad5e-012e1e43d44d</w:t>
      </w:r>
      <w:r>
        <w:rPr>
          <w:rFonts w:ascii="Helvetica" w:hAnsi="Helvetica" w:cs="Helvetica"/>
          <w:sz w:val="29"/>
          <w:sz-cs w:val="29"/>
          <w:spacing w:val="0"/>
          <w:color w:val="131226"/>
        </w:rPr>
        <w:t xml:space="preserve">) übernimmt die </w:t>
      </w:r>
      <w:r>
        <w:rPr>
          <w:rFonts w:ascii="Helvetica" w:hAnsi="Helvetica" w:cs="Helvetica"/>
          <w:sz w:val="29"/>
          <w:sz-cs w:val="29"/>
          <w:b/>
          <w:spacing w:val="0"/>
          <w:color w:val="131226"/>
        </w:rPr>
        <w:t xml:space="preserve">gesamte ETL-Verarbeitung</w:t>
      </w:r>
      <w:r>
        <w:rPr>
          <w:rFonts w:ascii="Helvetica" w:hAnsi="Helvetica" w:cs="Helvetica"/>
          <w:sz w:val="29"/>
          <w:sz-cs w:val="29"/>
          <w:spacing w:val="0"/>
          <w:color w:val="131226"/>
        </w:rPr>
        <w:t xml:space="preserve">, bevor Daten nach Dataverse geschrieben werden. Er besteht aus fünf Power-Query-(M-)Abfragen, deren Verarbeitungsschritte nachfolgend dokumentiert sind. Referenz-Datenstand: Snapshot </w:t>
      </w:r>
      <w:r>
        <w:rPr>
          <w:rFonts w:ascii="Courier" w:hAnsi="Courier" w:cs="Courier"/>
          <w:sz w:val="29"/>
          <w:sz-cs w:val="29"/>
          <w:spacing w:val="0"/>
          <w:color w:val="131226"/>
        </w:rPr>
        <w:t xml:space="preserve">20260420_1641</w:t>
      </w:r>
      <w:r>
        <w:rPr>
          <w:rFonts w:ascii="Helvetica" w:hAnsi="Helvetica" w:cs="Helvetica"/>
          <w:sz w:val="29"/>
          <w:sz-cs w:val="29"/>
          <w:spacing w:val="0"/>
          <w:color w:val="131226"/>
        </w:rPr>
        <w:t xml:space="preserve">.</w:t>
      </w:r>
    </w:p>
    <w:p>
      <w:pPr>
        <w:spacing w:after="293"/>
      </w:pPr>
      <w:r>
        <w:rPr>
          <w:rFonts w:ascii="Helvetica" w:hAnsi="Helvetica" w:cs="Helvetica"/>
          <w:sz w:val="29"/>
          <w:sz-cs w:val="29"/>
          <w:b/>
          <w:spacing w:val="0"/>
          <w:color w:val="131226"/>
        </w:rPr>
        <w:t xml:space="preserve">Datenquellen (Extract):</w:t>
      </w:r>
      <w:r>
        <w:rPr>
          <w:rFonts w:ascii="Helvetica" w:hAnsi="Helvetica" w:cs="Helvetica"/>
          <w:sz w:val="29"/>
          <w:sz-cs w:val="29"/>
          <w:spacing w:val="0"/>
          <w:color w:val="131226"/>
        </w:rPr>
        <w:t xml:space="preserve"> Jede Abfrage liest eine </w:t>
      </w:r>
      <w:r>
        <w:rPr>
          <w:rFonts w:ascii="Helvetica" w:hAnsi="Helvetica" w:cs="Helvetica"/>
          <w:sz w:val="29"/>
          <w:sz-cs w:val="29"/>
          <w:b/>
          <w:spacing w:val="0"/>
          <w:color w:val="131226"/>
        </w:rPr>
        <w:t xml:space="preserve">CSV-Datei aus SharePoint</w:t>
      </w:r>
      <w:r>
        <w:rPr>
          <w:rFonts w:ascii="Helvetica" w:hAnsi="Helvetica" w:cs="Helvetica"/>
          <w:sz w:val="29"/>
          <w:sz-cs w:val="29"/>
          <w:spacing w:val="0"/>
          <w:color w:val="131226"/>
        </w:rPr>
        <w:t xml:space="preserve"> (Bibliothek </w:t>
      </w:r>
      <w:r>
        <w:rPr>
          <w:rFonts w:ascii="Courier" w:hAnsi="Courier" w:cs="Courier"/>
          <w:sz w:val="29"/>
          <w:sz-cs w:val="29"/>
          <w:spacing w:val="0"/>
          <w:color w:val="131226"/>
        </w:rPr>
        <w:t xml:space="preserve">…/Microsoft Power Query/Uploaded Files/</w:t>
      </w:r>
      <w:r>
        <w:rPr>
          <w:rFonts w:ascii="Helvetica" w:hAnsi="Helvetica" w:cs="Helvetica"/>
          <w:sz w:val="29"/>
          <w:sz-cs w:val="29"/>
          <w:spacing w:val="0"/>
          <w:color w:val="131226"/>
        </w:rPr>
        <w:t xml:space="preserve">). Diese CSVs sind manuell hochgeladene Exporte aus den Quellsystemen (Jira-Export der Tickets, iLevel-/Verbund-Listen). Konvention im Dateinamen: Zeitstempel-Präfix </w:t>
      </w:r>
      <w:r>
        <w:rPr>
          <w:rFonts w:ascii="Courier" w:hAnsi="Courier" w:cs="Courier"/>
          <w:sz w:val="29"/>
          <w:sz-cs w:val="29"/>
          <w:spacing w:val="0"/>
          <w:color w:val="131226"/>
        </w:rPr>
        <w:t xml:space="preserve">YYYYMMDD_HHMM</w:t>
      </w:r>
      <w:r>
        <w:rPr>
          <w:rFonts w:ascii="Helvetica" w:hAnsi="Helvetica" w:cs="Helvetica"/>
          <w:sz w:val="29"/>
          <w:sz-cs w:val="29"/>
          <w:spacing w:val="0"/>
          <w:color w:val="131226"/>
        </w:rPr>
        <w:t xml:space="preserve"> (z. B. </w:t>
      </w:r>
      <w:r>
        <w:rPr>
          <w:rFonts w:ascii="Courier" w:hAnsi="Courier" w:cs="Courier"/>
          <w:sz w:val="29"/>
          <w:sz-cs w:val="29"/>
          <w:spacing w:val="0"/>
          <w:color w:val="131226"/>
        </w:rPr>
        <w:t xml:space="preserve">20260420_1641</w:t>
      </w:r>
      <w:r>
        <w:rPr>
          <w:rFonts w:ascii="Helvetica" w:hAnsi="Helvetica" w:cs="Helvetica"/>
          <w:sz w:val="29"/>
          <w:sz-cs w:val="29"/>
          <w:spacing w:val="0"/>
          <w:color w:val="131226"/>
        </w:rPr>
        <w:t xml:space="preserve">). Power Query promotet jeweils die Kopfzeile und typisiert die Spalten.</w:t>
      </w:r>
    </w:p>
    <w:p>
      <w:pPr>
        <w:spacing w:after="407"/>
      </w:pPr>
      <w:r>
        <w:rPr>
          <w:rFonts w:ascii="Helvetica" w:hAnsi="Helvetica" w:cs="Helvetica"/>
          <w:sz w:val="30"/>
          <w:sz-cs w:val="30"/>
          <w:b/>
          <w:spacing w:val="0"/>
          <w:color w:val="241E7D"/>
        </w:rPr>
        <w:t xml:space="preserve">3.3.1 </w:t>
      </w:r>
      <w:r>
        <w:rPr>
          <w:rFonts w:ascii="Courier" w:hAnsi="Courier" w:cs="Courier"/>
          <w:sz w:val="30"/>
          <w:sz-cs w:val="30"/>
          <w:b/>
          <w:spacing w:val="0"/>
          <w:color w:val="241E7D"/>
        </w:rPr>
        <w:t xml:space="preserve">ILevels 1</w:t>
      </w:r>
      <w:r>
        <w:rPr>
          <w:rFonts w:ascii="Helvetica" w:hAnsi="Helvetica" w:cs="Helvetica"/>
          <w:sz w:val="30"/>
          <w:sz-cs w:val="30"/>
          <w:b/>
          <w:spacing w:val="0"/>
          <w:color w:val="241E7D"/>
        </w:rPr>
        <w:t xml:space="preserve"> → Tabelle </w:t>
      </w:r>
      <w:r>
        <w:rPr>
          <w:rFonts w:ascii="Courier" w:hAnsi="Courier" w:cs="Courier"/>
          <w:sz w:val="30"/>
          <w:sz-cs w:val="30"/>
          <w:b/>
          <w:spacing w:val="0"/>
          <w:color w:val="241E7D"/>
        </w:rPr>
        <w:t xml:space="preserve">cr9b2_ilevels_1</w:t>
      </w:r>
      <w:r>
        <w:rPr>
          <w:rFonts w:ascii="Helvetica" w:hAnsi="Helvetica" w:cs="Helvetica"/>
          <w:sz w:val="30"/>
          <w:sz-cs w:val="30"/>
          <w:b/>
          <w:spacing w:val="0"/>
          <w:color w:val="241E7D"/>
        </w:rPr>
        <w:t xml:space="preserve"> (I-Stufen, „exploded")</w:t>
      </w:r>
    </w:p>
    <w:p>
      <w:pPr>
        <w:spacing w:after="293"/>
      </w:pPr>
      <w:r>
        <w:rPr>
          <w:rFonts w:ascii="Helvetica" w:hAnsi="Helvetica" w:cs="Helvetica"/>
          <w:sz w:val="29"/>
          <w:sz-cs w:val="29"/>
          <w:spacing w:val="0"/>
          <w:color w:val="131226"/>
        </w:rPr>
        <w:t xml:space="preserve">Kern-ETL der App. Quelle: </w:t>
      </w:r>
      <w:r>
        <w:rPr>
          <w:rFonts w:ascii="Courier" w:hAnsi="Courier" w:cs="Courier"/>
          <w:sz w:val="29"/>
          <w:sz-cs w:val="29"/>
          <w:spacing w:val="0"/>
          <w:color w:val="131226"/>
        </w:rPr>
        <w:t xml:space="preserve">…_ILevels 1.csv</w:t>
      </w:r>
      <w:r>
        <w:rPr>
          <w:rFonts w:ascii="Helvetica" w:hAnsi="Helvetica" w:cs="Helvetica"/>
          <w:sz w:val="29"/>
          <w:sz-cs w:val="29"/>
          <w:spacing w:val="0"/>
          <w:color w:val="131226"/>
        </w:rPr>
        <w:t xml:space="preserve"> (Trennzeichen </w:t>
      </w:r>
      <w:r>
        <w:rPr>
          <w:rFonts w:ascii="Courier" w:hAnsi="Courier" w:cs="Courier"/>
          <w:sz w:val="29"/>
          <w:sz-cs w:val="29"/>
          <w:spacing w:val="0"/>
          <w:color w:val="131226"/>
        </w:rPr>
        <w:t xml:space="preserve">;</w:t>
      </w:r>
      <w:r>
        <w:rPr>
          <w:rFonts w:ascii="Helvetica" w:hAnsi="Helvetica" w:cs="Helvetica"/>
          <w:sz w:val="29"/>
          <w:sz-cs w:val="29"/>
          <w:spacing w:val="0"/>
          <w:color w:val="131226"/>
        </w:rPr>
        <w:t xml:space="preserve">, 15 Spalten).</w:t>
      </w:r>
    </w:p>
    <w:p>
      <w:pPr>
        <w:ind w:left="720" w:first-line="-720"/>
      </w:pPr>
      <w:r>
        <w:rPr>
          <w:rFonts w:ascii="Helvetica" w:hAnsi="Helvetica" w:cs="Helvetica"/>
          <w:sz w:val="29"/>
          <w:sz-cs w:val="29"/>
          <w:b/>
          <w:color w:val="131226"/>
        </w:rPr>
        <w:t xml:space="preserve"/>
        <w:tab/>
        <w:t xml:space="preserve">1</w:t>
        <w:tab/>
        <w:t xml:space="preserve"/>
      </w:r>
      <w:r>
        <w:rPr>
          <w:rFonts w:ascii="Helvetica" w:hAnsi="Helvetica" w:cs="Helvetica"/>
          <w:sz w:val="29"/>
          <w:sz-cs w:val="29"/>
          <w:b/>
          <w:spacing w:val="0"/>
          <w:color w:val="131226"/>
        </w:rPr>
        <w:t xml:space="preserve">Promote Headers</w:t>
      </w:r>
      <w:r>
        <w:rPr>
          <w:rFonts w:ascii="Helvetica" w:hAnsi="Helvetica" w:cs="Helvetica"/>
          <w:sz w:val="29"/>
          <w:sz-cs w:val="29"/>
          <w:spacing w:val="0"/>
          <w:color w:val="131226"/>
        </w:rPr>
        <w:t xml:space="preserve">, Typisierung aller Spalten (</w:t>
      </w:r>
      <w:r>
        <w:rPr>
          <w:rFonts w:ascii="Courier" w:hAnsi="Courier" w:cs="Courier"/>
          <w:sz w:val="29"/>
          <w:sz-cs w:val="29"/>
          <w:spacing w:val="0"/>
          <w:color w:val="131226"/>
        </w:rPr>
        <w:t xml:space="preserve">ats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fs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sab</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sf</w:t>
      </w:r>
      <w:r>
        <w:rPr>
          <w:rFonts w:ascii="Helvetica" w:hAnsi="Helvetica" w:cs="Helvetica"/>
          <w:sz w:val="29"/>
          <w:sz-cs w:val="29"/>
          <w:spacing w:val="0"/>
          <w:color w:val="131226"/>
        </w:rPr>
        <w:t xml:space="preserve"> als </w:t>
      </w:r>
      <w:r>
        <w:rPr>
          <w:rFonts w:ascii="Courier" w:hAnsi="Courier" w:cs="Courier"/>
          <w:sz w:val="29"/>
          <w:sz-cs w:val="29"/>
          <w:spacing w:val="0"/>
          <w:color w:val="131226"/>
        </w:rPr>
        <w:t xml:space="preserve">datetime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number</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status</w:t>
      </w:r>
      <w:r>
        <w:rPr>
          <w:rFonts w:ascii="Helvetica" w:hAnsi="Helvetica" w:cs="Helvetica"/>
          <w:sz w:val="29"/>
          <w:sz-cs w:val="29"/>
          <w:spacing w:val="0"/>
          <w:color w:val="131226"/>
        </w:rPr>
        <w:t xml:space="preserve"> als Ganzzahl; Rest Text).</w:t>
      </w:r>
    </w:p>
    <w:p>
      <w:pPr>
        <w:ind w:left="720" w:first-line="-720"/>
      </w:pPr>
      <w:r>
        <w:rPr>
          <w:rFonts w:ascii="Helvetica" w:hAnsi="Helvetica" w:cs="Helvetica"/>
          <w:sz w:val="29"/>
          <w:sz-cs w:val="29"/>
          <w:b/>
          <w:color w:val="131226"/>
        </w:rPr>
        <w:t xml:space="preserve"/>
        <w:tab/>
        <w:t xml:space="preserve">2</w:t>
        <w:tab/>
        <w:t xml:space="preserve"/>
      </w:r>
      <w:r>
        <w:rPr>
          <w:rFonts w:ascii="Helvetica" w:hAnsi="Helvetica" w:cs="Helvetica"/>
          <w:sz w:val="29"/>
          <w:sz-cs w:val="29"/>
          <w:b/>
          <w:spacing w:val="0"/>
          <w:color w:val="131226"/>
        </w:rPr>
        <w:t xml:space="preserve">Split </w:t>
      </w:r>
      <w:r>
        <w:rPr>
          <w:rFonts w:ascii="Courier" w:hAnsi="Courier" w:cs="Courier"/>
          <w:sz w:val="29"/>
          <w:sz-cs w:val="29"/>
          <w:b/>
          <w:spacing w:val="0"/>
          <w:color w:val="131226"/>
        </w:rPr>
        <w:t xml:space="preserve">name</w:t>
      </w:r>
      <w:r>
        <w:rPr>
          <w:rFonts w:ascii="Helvetica" w:hAnsi="Helvetica" w:cs="Helvetica"/>
          <w:sz w:val="29"/>
          <w:sz-cs w:val="29"/>
          <w:spacing w:val="0"/>
          <w:color w:val="131226"/>
        </w:rPr>
        <w:t xml:space="preserve"> am </w:t>
      </w:r>
      <w:r>
        <w:rPr>
          <w:rFonts w:ascii="Courier" w:hAnsi="Courier" w:cs="Courier"/>
          <w:sz w:val="29"/>
          <w:sz-cs w:val="29"/>
          <w:spacing w:val="0"/>
          <w:color w:val="131226"/>
        </w:rPr>
        <w:t xml:space="preserve">-</w:t>
      </w:r>
      <w:r>
        <w:rPr>
          <w:rFonts w:ascii="Helvetica" w:hAnsi="Helvetica" w:cs="Helvetica"/>
          <w:sz w:val="29"/>
          <w:sz-cs w:val="29"/>
          <w:spacing w:val="0"/>
          <w:color w:val="131226"/>
        </w:rPr>
        <w:t xml:space="preserve"> in </w:t>
      </w:r>
      <w:r>
        <w:rPr>
          <w:rFonts w:ascii="Courier" w:hAnsi="Courier" w:cs="Courier"/>
          <w:sz w:val="29"/>
          <w:sz-cs w:val="29"/>
          <w:spacing w:val="0"/>
          <w:color w:val="131226"/>
        </w:rPr>
        <w:t xml:space="preserve">name.1</w:t>
      </w:r>
      <w:r>
        <w:rPr>
          <w:rFonts w:ascii="Helvetica" w:hAnsi="Helvetica" w:cs="Helvetica"/>
          <w:sz w:val="29"/>
          <w:sz-cs w:val="29"/>
          <w:spacing w:val="0"/>
          <w:color w:val="131226"/>
        </w:rPr>
        <w:t xml:space="preserve">/</w:t>
      </w:r>
      <w:r>
        <w:rPr>
          <w:rFonts w:ascii="Courier" w:hAnsi="Courier" w:cs="Courier"/>
          <w:sz w:val="29"/>
          <w:sz-cs w:val="29"/>
          <w:spacing w:val="0"/>
          <w:color w:val="131226"/>
        </w:rPr>
        <w:t xml:space="preserve">name.2</w:t>
      </w:r>
      <w:r>
        <w:rPr>
          <w:rFonts w:ascii="Helvetica" w:hAnsi="Helvetica" w:cs="Helvetica"/>
          <w:sz w:val="29"/>
          <w:sz-cs w:val="29"/>
          <w:spacing w:val="0"/>
          <w:color w:val="131226"/>
        </w:rPr>
        <w:t xml:space="preserve">, umbenannt zu </w:t>
      </w:r>
      <w:r>
        <w:rPr>
          <w:rFonts w:ascii="Courier" w:hAnsi="Courier" w:cs="Courier"/>
          <w:sz w:val="29"/>
          <w:sz-cs w:val="29"/>
          <w:b/>
          <w:spacing w:val="0"/>
          <w:color w:val="131226"/>
        </w:rPr>
        <w:t xml:space="preserve">brv</w:t>
      </w:r>
      <w:r>
        <w:rPr>
          <w:rFonts w:ascii="Helvetica" w:hAnsi="Helvetica" w:cs="Helvetica"/>
          <w:sz w:val="29"/>
          <w:sz-cs w:val="29"/>
          <w:spacing w:val="0"/>
          <w:color w:val="131226"/>
        </w:rPr>
        <w:t xml:space="preserve"> und </w:t>
      </w:r>
      <w:r>
        <w:rPr>
          <w:rFonts w:ascii="Courier" w:hAnsi="Courier" w:cs="Courier"/>
          <w:sz w:val="29"/>
          <w:sz-cs w:val="29"/>
          <w:b/>
          <w:spacing w:val="0"/>
          <w:color w:val="131226"/>
        </w:rPr>
        <w:t xml:space="preserve">iLevel</w:t>
      </w:r>
      <w:r>
        <w:rPr>
          <w:rFonts w:ascii="Helvetica" w:hAnsi="Helvetica" w:cs="Helvetica"/>
          <w:sz w:val="29"/>
          <w:sz-cs w:val="29"/>
          <w:spacing w:val="0"/>
          <w:color w:val="131226"/>
        </w:rPr>
        <w:t xml:space="preserve"> (z. B. </w:t>
      </w:r>
      <w:r>
        <w:rPr>
          <w:rFonts w:ascii="Courier" w:hAnsi="Courier" w:cs="Courier"/>
          <w:sz w:val="29"/>
          <w:sz-cs w:val="29"/>
          <w:spacing w:val="0"/>
          <w:color w:val="131226"/>
        </w:rPr>
        <w:t xml:space="preserve">NA05-26-07-480</w:t>
      </w:r>
      <w:r>
        <w:rPr>
          <w:rFonts w:ascii="Helvetica" w:hAnsi="Helvetica" w:cs="Helvetica"/>
          <w:sz w:val="29"/>
          <w:sz-cs w:val="29"/>
          <w:spacing w:val="0"/>
          <w:color w:val="131226"/>
        </w:rPr>
        <w:t xml:space="preserve"> → brv </w:t>
      </w:r>
      <w:r>
        <w:rPr>
          <w:rFonts w:ascii="Courier" w:hAnsi="Courier" w:cs="Courier"/>
          <w:sz w:val="29"/>
          <w:sz-cs w:val="29"/>
          <w:spacing w:val="0"/>
          <w:color w:val="131226"/>
        </w:rPr>
        <w:t xml:space="preserve">NA05</w:t>
      </w:r>
      <w:r>
        <w:rPr>
          <w:rFonts w:ascii="Helvetica" w:hAnsi="Helvetica" w:cs="Helvetica"/>
          <w:sz w:val="29"/>
          <w:sz-cs w:val="29"/>
          <w:spacing w:val="0"/>
          <w:color w:val="131226"/>
        </w:rPr>
        <w:t xml:space="preserve">, iLevel </w:t>
      </w:r>
      <w:r>
        <w:rPr>
          <w:rFonts w:ascii="Courier" w:hAnsi="Courier" w:cs="Courier"/>
          <w:sz w:val="29"/>
          <w:sz-cs w:val="29"/>
          <w:spacing w:val="0"/>
          <w:color w:val="131226"/>
        </w:rPr>
        <w:t xml:space="preserve">26-07-480</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b/>
          <w:color w:val="131226"/>
        </w:rPr>
        <w:t xml:space="preserve"/>
        <w:tab/>
        <w:t xml:space="preserve">3</w:t>
        <w:tab/>
        <w:t xml:space="preserve"/>
      </w:r>
      <w:r>
        <w:rPr>
          <w:rFonts w:ascii="Helvetica" w:hAnsi="Helvetica" w:cs="Helvetica"/>
          <w:sz w:val="29"/>
          <w:sz-cs w:val="29"/>
          <w:b/>
          <w:spacing w:val="0"/>
          <w:color w:val="131226"/>
        </w:rPr>
        <w:t xml:space="preserve">Spalten entfernen:</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derivative</w:t>
      </w:r>
      <w:r>
        <w:rPr>
          <w:rFonts w:ascii="Helvetica" w:hAnsi="Helvetica" w:cs="Helvetica"/>
          <w:sz w:val="29"/>
          <w:sz-cs w:val="29"/>
          <w:spacing w:val="0"/>
          <w:color w:val="131226"/>
        </w:rPr>
        <w:t xml:space="preserve">, danach </w:t>
      </w:r>
      <w:r>
        <w:rPr>
          <w:rFonts w:ascii="Courier" w:hAnsi="Courier" w:cs="Courier"/>
          <w:sz w:val="29"/>
          <w:sz-cs w:val="29"/>
          <w:spacing w:val="0"/>
          <w:color w:val="131226"/>
        </w:rPr>
        <w:t xml:space="preserve">brv</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seriesGroup</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vehicleType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type</w:t>
      </w:r>
      <w:r>
        <w:rPr>
          <w:rFonts w:ascii="Helvetica" w:hAnsi="Helvetica" w:cs="Helvetica"/>
          <w:sz w:val="29"/>
          <w:sz-cs w:val="29"/>
          <w:spacing w:val="0"/>
          <w:color w:val="131226"/>
        </w:rPr>
        <w:t xml:space="preserve"> (BRV-unabhängiger I-Stufen-Key — gleiche I-Stufe über mehrere BRVs kollabiert).</w:t>
      </w:r>
    </w:p>
    <w:p>
      <w:pPr>
        <w:ind w:left="720" w:first-line="-720"/>
      </w:pPr>
      <w:r>
        <w:rPr>
          <w:rFonts w:ascii="Helvetica" w:hAnsi="Helvetica" w:cs="Helvetica"/>
          <w:sz w:val="29"/>
          <w:sz-cs w:val="29"/>
          <w:b/>
          <w:color w:val="131226"/>
        </w:rPr>
        <w:t xml:space="preserve"/>
        <w:tab/>
        <w:t xml:space="preserve">4</w:t>
        <w:tab/>
        <w:t xml:space="preserve"/>
      </w:r>
      <w:r>
        <w:rPr>
          <w:rFonts w:ascii="Helvetica" w:hAnsi="Helvetica" w:cs="Helvetica"/>
          <w:sz w:val="29"/>
          <w:sz-cs w:val="29"/>
          <w:b/>
          <w:spacing w:val="0"/>
          <w:color w:val="131226"/>
        </w:rPr>
        <w:t xml:space="preserve">Duplikate entfernen</w:t>
      </w:r>
      <w:r>
        <w:rPr>
          <w:rFonts w:ascii="Helvetica" w:hAnsi="Helvetica" w:cs="Helvetica"/>
          <w:sz w:val="29"/>
          <w:sz-cs w:val="29"/>
          <w:spacing w:val="0"/>
          <w:color w:val="131226"/>
        </w:rPr>
        <w:t xml:space="preserve"> anhand </w:t>
      </w:r>
      <w:r>
        <w:rPr>
          <w:rFonts w:ascii="Courier" w:hAnsi="Courier" w:cs="Courier"/>
          <w:sz w:val="29"/>
          <w:sz-cs w:val="29"/>
          <w:spacing w:val="0"/>
          <w:color w:val="131226"/>
        </w:rPr>
        <w:t xml:space="preserve">iLevel</w:t>
      </w:r>
      <w:r>
        <w:rPr>
          <w:rFonts w:ascii="Helvetica" w:hAnsi="Helvetica" w:cs="Helvetica"/>
          <w:sz w:val="29"/>
          <w:sz-cs w:val="29"/>
          <w:spacing w:val="0"/>
          <w:color w:val="131226"/>
        </w:rPr>
        <w:t xml:space="preserve"> (Distinct).</w:t>
      </w:r>
    </w:p>
    <w:p>
      <w:pPr>
        <w:ind w:left="720" w:first-line="-720"/>
      </w:pPr>
      <w:r>
        <w:rPr>
          <w:rFonts w:ascii="Helvetica" w:hAnsi="Helvetica" w:cs="Helvetica"/>
          <w:sz w:val="29"/>
          <w:sz-cs w:val="29"/>
          <w:b/>
          <w:color w:val="131226"/>
        </w:rPr>
        <w:t xml:space="preserve"/>
        <w:tab/>
        <w:t xml:space="preserve">5</w:t>
        <w:tab/>
        <w:t xml:space="preserve"/>
      </w:r>
      <w:r>
        <w:rPr>
          <w:rFonts w:ascii="Helvetica" w:hAnsi="Helvetica" w:cs="Helvetica"/>
          <w:sz w:val="29"/>
          <w:sz-cs w:val="29"/>
          <w:b/>
          <w:spacing w:val="0"/>
          <w:color w:val="131226"/>
        </w:rPr>
        <w:t xml:space="preserve">Datumstypen</w:t>
      </w:r>
      <w:r>
        <w:rPr>
          <w:rFonts w:ascii="Helvetica" w:hAnsi="Helvetica" w:cs="Helvetica"/>
          <w:sz w:val="29"/>
          <w:sz-cs w:val="29"/>
          <w:spacing w:val="0"/>
          <w:color w:val="131226"/>
        </w:rPr>
        <w:t xml:space="preserve"> für </w:t>
      </w:r>
      <w:r>
        <w:rPr>
          <w:rFonts w:ascii="Courier" w:hAnsi="Courier" w:cs="Courier"/>
          <w:sz w:val="29"/>
          <w:sz-cs w:val="29"/>
          <w:spacing w:val="0"/>
          <w:color w:val="131226"/>
        </w:rPr>
        <w:t xml:space="preserve">ats</w:t>
      </w:r>
      <w:r>
        <w:rPr>
          <w:rFonts w:ascii="Helvetica" w:hAnsi="Helvetica" w:cs="Helvetica"/>
          <w:sz w:val="29"/>
          <w:sz-cs w:val="29"/>
          <w:spacing w:val="0"/>
          <w:color w:val="131226"/>
        </w:rPr>
        <w:t xml:space="preserve">/</w:t>
      </w:r>
      <w:r>
        <w:rPr>
          <w:rFonts w:ascii="Courier" w:hAnsi="Courier" w:cs="Courier"/>
          <w:sz w:val="29"/>
          <w:sz-cs w:val="29"/>
          <w:spacing w:val="0"/>
          <w:color w:val="131226"/>
        </w:rPr>
        <w:t xml:space="preserve">fs</w:t>
      </w:r>
      <w:r>
        <w:rPr>
          <w:rFonts w:ascii="Helvetica" w:hAnsi="Helvetica" w:cs="Helvetica"/>
          <w:sz w:val="29"/>
          <w:sz-cs w:val="29"/>
          <w:spacing w:val="0"/>
          <w:color w:val="131226"/>
        </w:rPr>
        <w:t xml:space="preserve">/</w:t>
      </w:r>
      <w:r>
        <w:rPr>
          <w:rFonts w:ascii="Courier" w:hAnsi="Courier" w:cs="Courier"/>
          <w:sz w:val="29"/>
          <w:sz-cs w:val="29"/>
          <w:spacing w:val="0"/>
          <w:color w:val="131226"/>
        </w:rPr>
        <w:t xml:space="preserve">sab</w:t>
      </w:r>
      <w:r>
        <w:rPr>
          <w:rFonts w:ascii="Helvetica" w:hAnsi="Helvetica" w:cs="Helvetica"/>
          <w:sz w:val="29"/>
          <w:sz-cs w:val="29"/>
          <w:spacing w:val="0"/>
          <w:color w:val="131226"/>
        </w:rPr>
        <w:t xml:space="preserve">/</w:t>
      </w:r>
      <w:r>
        <w:rPr>
          <w:rFonts w:ascii="Courier" w:hAnsi="Courier" w:cs="Courier"/>
          <w:sz w:val="29"/>
          <w:sz-cs w:val="29"/>
          <w:spacing w:val="0"/>
          <w:color w:val="131226"/>
        </w:rPr>
        <w:t xml:space="preserve">sf</w:t>
      </w:r>
      <w:r>
        <w:rPr>
          <w:rFonts w:ascii="Helvetica" w:hAnsi="Helvetica" w:cs="Helvetica"/>
          <w:sz w:val="29"/>
          <w:sz-cs w:val="29"/>
          <w:spacing w:val="0"/>
          <w:color w:val="131226"/>
        </w:rPr>
        <w:t xml:space="preserve">, Spalten neu geordnet, </w:t>
      </w:r>
      <w:r>
        <w:rPr>
          <w:rFonts w:ascii="Courier" w:hAnsi="Courier" w:cs="Courier"/>
          <w:sz w:val="29"/>
          <w:sz-cs w:val="29"/>
          <w:spacing w:val="0"/>
          <w:color w:val="131226"/>
        </w:rPr>
        <w:t xml:space="preserve">iLevel</w:t>
      </w:r>
      <w:r>
        <w:rPr>
          <w:rFonts w:ascii="Helvetica" w:hAnsi="Helvetica" w:cs="Helvetica"/>
          <w:sz w:val="29"/>
          <w:sz-cs w:val="29"/>
          <w:spacing w:val="0"/>
          <w:color w:val="131226"/>
        </w:rPr>
        <w:t xml:space="preserve"> als Text.</w:t>
      </w:r>
    </w:p>
    <w:p>
      <w:pPr>
        <w:ind w:left="720" w:first-line="-720"/>
      </w:pPr>
      <w:r>
        <w:rPr>
          <w:rFonts w:ascii="Helvetica" w:hAnsi="Helvetica" w:cs="Helvetica"/>
          <w:sz w:val="29"/>
          <w:sz-cs w:val="29"/>
          <w:b/>
          <w:color w:val="131226"/>
        </w:rPr>
        <w:t xml:space="preserve"/>
        <w:tab/>
        <w:t xml:space="preserve">6</w:t>
        <w:tab/>
        <w:t xml:space="preserve"/>
      </w:r>
      <w:r>
        <w:rPr>
          <w:rFonts w:ascii="Helvetica" w:hAnsi="Helvetica" w:cs="Helvetica"/>
          <w:sz w:val="29"/>
          <w:sz-cs w:val="29"/>
          <w:b/>
          <w:spacing w:val="0"/>
          <w:color w:val="131226"/>
        </w:rPr>
        <w:t xml:space="preserve">Rolling-Window-Filter:</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ats &gt;= heute − 10 Wochen</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Date.AddWeeks(DateTime.Date(DateTime.LocalNow()), -10)</w:t>
      </w:r>
      <w:r>
        <w:rPr>
          <w:rFonts w:ascii="Helvetica" w:hAnsi="Helvetica" w:cs="Helvetica"/>
          <w:sz w:val="29"/>
          <w:sz-cs w:val="29"/>
          <w:spacing w:val="0"/>
          <w:color w:val="131226"/>
        </w:rPr>
        <w:t xml:space="preserve">) — hält nur Software­stände im relevanten Zeitfenster, dynamisch zur Laufzeit.</w:t>
      </w:r>
    </w:p>
    <w:p>
      <w:pPr>
        <w:ind w:left="720" w:first-line="-720"/>
      </w:pPr>
      <w:r>
        <w:rPr>
          <w:rFonts w:ascii="Helvetica" w:hAnsi="Helvetica" w:cs="Helvetica"/>
          <w:sz w:val="29"/>
          <w:sz-cs w:val="29"/>
          <w:b/>
          <w:color w:val="131226"/>
        </w:rPr>
        <w:t xml:space="preserve"/>
        <w:tab/>
        <w:t xml:space="preserve">7</w:t>
        <w:tab/>
        <w:t xml:space="preserve"/>
      </w:r>
      <w:r>
        <w:rPr>
          <w:rFonts w:ascii="Helvetica" w:hAnsi="Helvetica" w:cs="Helvetica"/>
          <w:sz w:val="29"/>
          <w:sz-cs w:val="29"/>
          <w:b/>
          <w:spacing w:val="0"/>
          <w:color w:val="131226"/>
        </w:rPr>
        <w:t xml:space="preserve">Wochen-Explosion (Unpivot):</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totalWeeks = RoundDown((sab − ats) / 7 Tage)</w:t>
      </w:r>
      <w:r>
        <w:rPr>
          <w:rFonts w:ascii="Helvetica" w:hAnsi="Helvetica" w:cs="Helvetica"/>
          <w:sz w:val="29"/>
          <w:sz-cs w:val="29"/>
          <w:spacing w:val="0"/>
          <w:color w:val="131226"/>
        </w:rPr>
        <w:t xml:space="preserve">; es wird eine Liste </w:t>
      </w:r>
      <w:r>
        <w:rPr>
          <w:rFonts w:ascii="Courier" w:hAnsi="Courier" w:cs="Courier"/>
          <w:sz w:val="29"/>
          <w:sz-cs w:val="29"/>
          <w:spacing w:val="0"/>
          <w:color w:val="131226"/>
        </w:rPr>
        <w:t xml:space="preserve">{0..totalWeeks}</w:t>
      </w:r>
      <w:r>
        <w:rPr>
          <w:rFonts w:ascii="Helvetica" w:hAnsi="Helvetica" w:cs="Helvetica"/>
          <w:sz w:val="29"/>
          <w:sz-cs w:val="29"/>
          <w:spacing w:val="0"/>
          <w:color w:val="131226"/>
        </w:rPr>
        <w:t xml:space="preserve"> erzeugt und per </w:t>
      </w:r>
      <w:r>
        <w:rPr>
          <w:rFonts w:ascii="Courier" w:hAnsi="Courier" w:cs="Courier"/>
          <w:sz w:val="29"/>
          <w:sz-cs w:val="29"/>
          <w:spacing w:val="0"/>
          <w:color w:val="131226"/>
        </w:rPr>
        <w:t xml:space="preserve">ExpandListColumn</w:t>
      </w:r>
      <w:r>
        <w:rPr>
          <w:rFonts w:ascii="Helvetica" w:hAnsi="Helvetica" w:cs="Helvetica"/>
          <w:sz w:val="29"/>
          <w:sz-cs w:val="29"/>
          <w:spacing w:val="0"/>
          <w:color w:val="131226"/>
        </w:rPr>
        <w:t xml:space="preserve"> zu </w:t>
      </w:r>
      <w:r>
        <w:rPr>
          <w:rFonts w:ascii="Helvetica" w:hAnsi="Helvetica" w:cs="Helvetica"/>
          <w:sz w:val="29"/>
          <w:sz-cs w:val="29"/>
          <w:b/>
          <w:spacing w:val="0"/>
          <w:color w:val="131226"/>
        </w:rPr>
        <w:t xml:space="preserve">einer Zeile je Woche</w:t>
      </w:r>
      <w:r>
        <w:rPr>
          <w:rFonts w:ascii="Helvetica" w:hAnsi="Helvetica" w:cs="Helvetica"/>
          <w:sz w:val="29"/>
          <w:sz-cs w:val="29"/>
          <w:spacing w:val="0"/>
          <w:color w:val="131226"/>
        </w:rPr>
        <w:t xml:space="preserve"> expandiert (</w:t>
      </w:r>
      <w:r>
        <w:rPr>
          <w:rFonts w:ascii="Courier" w:hAnsi="Courier" w:cs="Courier"/>
          <w:sz w:val="29"/>
          <w:sz-cs w:val="29"/>
          <w:spacing w:val="0"/>
          <w:color w:val="131226"/>
        </w:rPr>
        <w:t xml:space="preserve">WeekIndex</w:t>
      </w:r>
      <w:r>
        <w:rPr>
          <w:rFonts w:ascii="Helvetica" w:hAnsi="Helvetica" w:cs="Helvetica"/>
          <w:sz w:val="29"/>
          <w:sz-cs w:val="29"/>
          <w:spacing w:val="0"/>
          <w:color w:val="131226"/>
        </w:rPr>
        <w:t xml:space="preserve">).</w:t>
      </w:r>
    </w:p>
    <w:p>
      <w:pPr>
        <w:ind w:left="720" w:first-line="-720"/>
      </w:pPr>
      <w:r>
        <w:rPr>
          <w:rFonts w:ascii="Courier" w:hAnsi="Courier" w:cs="Courier"/>
          <w:sz w:val="29"/>
          <w:sz-cs w:val="29"/>
          <w:b/>
          <w:color w:val="131226"/>
        </w:rPr>
        <w:t xml:space="preserve"/>
        <w:tab/>
        <w:t xml:space="preserve">8</w:t>
        <w:tab/>
        <w:t xml:space="preserve"/>
      </w:r>
      <w:r>
        <w:rPr>
          <w:rFonts w:ascii="Courier" w:hAnsi="Courier" w:cs="Courier"/>
          <w:sz w:val="29"/>
          <w:sz-cs w:val="29"/>
          <w:b/>
          <w:spacing w:val="0"/>
          <w:color w:val="131226"/>
        </w:rPr>
        <w:t xml:space="preserve">OFFSET</w:t>
      </w:r>
      <w:r>
        <w:rPr>
          <w:rFonts w:ascii="Helvetica" w:hAnsi="Helvetica" w:cs="Helvetica"/>
          <w:sz w:val="29"/>
          <w:sz-cs w:val="29"/>
          <w:b/>
          <w:spacing w:val="0"/>
          <w:color w:val="131226"/>
        </w:rPr>
        <w:t xml:space="preserve">-Label:</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WeekIndex = 0</w:t>
      </w:r>
      <w:r>
        <w:rPr>
          <w:rFonts w:ascii="Helvetica" w:hAnsi="Helvetica" w:cs="Helvetica"/>
          <w:sz w:val="29"/>
          <w:sz-cs w:val="29"/>
          <w:spacing w:val="0"/>
          <w:color w:val="131226"/>
        </w:rPr>
        <w:t xml:space="preserve"> → </w:t>
      </w:r>
      <w:r>
        <w:rPr>
          <w:rFonts w:ascii="Courier" w:hAnsi="Courier" w:cs="Courier"/>
          <w:sz w:val="29"/>
          <w:sz-cs w:val="29"/>
          <w:spacing w:val="0"/>
          <w:color w:val="131226"/>
        </w:rPr>
        <w:t xml:space="preserve">"ATS"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WeekIndex = totalWeeks</w:t>
      </w:r>
      <w:r>
        <w:rPr>
          <w:rFonts w:ascii="Helvetica" w:hAnsi="Helvetica" w:cs="Helvetica"/>
          <w:sz w:val="29"/>
          <w:sz-cs w:val="29"/>
          <w:spacing w:val="0"/>
          <w:color w:val="131226"/>
        </w:rPr>
        <w:t xml:space="preserve"> → </w:t>
      </w:r>
      <w:r>
        <w:rPr>
          <w:rFonts w:ascii="Courier" w:hAnsi="Courier" w:cs="Courier"/>
          <w:sz w:val="29"/>
          <w:sz-cs w:val="29"/>
          <w:spacing w:val="0"/>
          <w:color w:val="131226"/>
        </w:rPr>
        <w:t xml:space="preserve">"SAB"</w:t>
      </w:r>
      <w:r>
        <w:rPr>
          <w:rFonts w:ascii="Helvetica" w:hAnsi="Helvetica" w:cs="Helvetica"/>
          <w:sz w:val="29"/>
          <w:sz-cs w:val="29"/>
          <w:spacing w:val="0"/>
          <w:color w:val="131226"/>
        </w:rPr>
        <w:t xml:space="preserve">, sonst </w:t>
      </w:r>
      <w:r>
        <w:rPr>
          <w:rFonts w:ascii="Courier" w:hAnsi="Courier" w:cs="Courier"/>
          <w:sz w:val="29"/>
          <w:sz-cs w:val="29"/>
          <w:spacing w:val="0"/>
          <w:color w:val="131226"/>
        </w:rPr>
        <w:t xml:space="preserve">"ATS+n"</w:t>
      </w:r>
      <w:r>
        <w:rPr>
          <w:rFonts w:ascii="Helvetica" w:hAnsi="Helvetica" w:cs="Helvetica"/>
          <w:sz w:val="29"/>
          <w:sz-cs w:val="29"/>
          <w:spacing w:val="0"/>
          <w:color w:val="131226"/>
        </w:rPr>
        <w:t xml:space="preserve">.</w:t>
      </w:r>
    </w:p>
    <w:p>
      <w:pPr>
        <w:ind w:left="720" w:first-line="-720"/>
      </w:pPr>
      <w:r>
        <w:rPr>
          <w:rFonts w:ascii="Courier" w:hAnsi="Courier" w:cs="Courier"/>
          <w:sz w:val="29"/>
          <w:sz-cs w:val="29"/>
          <w:b/>
          <w:color w:val="131226"/>
        </w:rPr>
        <w:t xml:space="preserve"/>
        <w:tab/>
        <w:t xml:space="preserve">9</w:t>
        <w:tab/>
        <w:t xml:space="preserve"/>
      </w:r>
      <w:r>
        <w:rPr>
          <w:rFonts w:ascii="Courier" w:hAnsi="Courier" w:cs="Courier"/>
          <w:sz w:val="29"/>
          <w:sz-cs w:val="29"/>
          <w:b/>
          <w:spacing w:val="0"/>
          <w:color w:val="131226"/>
        </w:rPr>
        <w:t xml:space="preserve">WEEK</w:t>
      </w:r>
      <w:r>
        <w:rPr>
          <w:rFonts w:ascii="Helvetica" w:hAnsi="Helvetica" w:cs="Helvetica"/>
          <w:sz w:val="29"/>
          <w:sz-cs w:val="29"/>
          <w:b/>
          <w:spacing w:val="0"/>
          <w:color w:val="131226"/>
        </w:rPr>
        <w:t xml:space="preserve"> (ISO-8601):</w:t>
      </w:r>
      <w:r>
        <w:rPr>
          <w:rFonts w:ascii="Helvetica" w:hAnsi="Helvetica" w:cs="Helvetica"/>
          <w:sz w:val="29"/>
          <w:sz-cs w:val="29"/>
          <w:spacing w:val="0"/>
          <w:color w:val="131226"/>
        </w:rPr>
        <w:t xml:space="preserve"> aus </w:t>
      </w:r>
      <w:r>
        <w:rPr>
          <w:rFonts w:ascii="Courier" w:hAnsi="Courier" w:cs="Courier"/>
          <w:sz w:val="29"/>
          <w:sz-cs w:val="29"/>
          <w:spacing w:val="0"/>
          <w:color w:val="131226"/>
        </w:rPr>
        <w:t xml:space="preserve">ats + WeekIndex·7 Tagen</w:t>
      </w:r>
      <w:r>
        <w:rPr>
          <w:rFonts w:ascii="Helvetica" w:hAnsi="Helvetica" w:cs="Helvetica"/>
          <w:sz w:val="29"/>
          <w:sz-cs w:val="29"/>
          <w:spacing w:val="0"/>
          <w:color w:val="131226"/>
        </w:rPr>
        <w:t xml:space="preserve"> wird die ISO-Woche </w:t>
      </w:r>
      <w:r>
        <w:rPr>
          <w:rFonts w:ascii="Helvetica" w:hAnsi="Helvetica" w:cs="Helvetica"/>
          <w:sz w:val="29"/>
          <w:sz-cs w:val="29"/>
          <w:b/>
          <w:spacing w:val="0"/>
          <w:color w:val="131226"/>
        </w:rPr>
        <w:t xml:space="preserve">Thursday-basiert</w:t>
      </w:r>
      <w:r>
        <w:rPr>
          <w:rFonts w:ascii="Helvetica" w:hAnsi="Helvetica" w:cs="Helvetica"/>
          <w:sz w:val="29"/>
          <w:sz-cs w:val="29"/>
          <w:spacing w:val="0"/>
          <w:color w:val="131226"/>
        </w:rPr>
        <w:t xml:space="preserve"> berechnet (Donnerstag der Woche → Jahr; </w:t>
      </w:r>
      <w:r>
        <w:rPr>
          <w:rFonts w:ascii="Courier" w:hAnsi="Courier" w:cs="Courier"/>
          <w:sz w:val="29"/>
          <w:sz-cs w:val="29"/>
          <w:spacing w:val="0"/>
          <w:color w:val="131226"/>
        </w:rPr>
        <w:t xml:space="preserve">jan4</w:t>
      </w:r>
      <w:r>
        <w:rPr>
          <w:rFonts w:ascii="Helvetica" w:hAnsi="Helvetica" w:cs="Helvetica"/>
          <w:sz w:val="29"/>
          <w:sz-cs w:val="29"/>
          <w:spacing w:val="0"/>
          <w:color w:val="131226"/>
        </w:rPr>
        <w:t xml:space="preserve">-Montag als Anker) und als </w:t>
      </w:r>
      <w:r>
        <w:rPr>
          <w:rFonts w:ascii="Courier" w:hAnsi="Courier" w:cs="Courier"/>
          <w:sz w:val="29"/>
          <w:sz-cs w:val="29"/>
          <w:spacing w:val="0"/>
          <w:color w:val="131226"/>
        </w:rPr>
        <w:t xml:space="preserve">"YYYY-WW"</w:t>
      </w:r>
      <w:r>
        <w:rPr>
          <w:rFonts w:ascii="Helvetica" w:hAnsi="Helvetica" w:cs="Helvetica"/>
          <w:sz w:val="29"/>
          <w:sz-cs w:val="29"/>
          <w:spacing w:val="0"/>
          <w:color w:val="131226"/>
        </w:rPr>
        <w:t xml:space="preserve"> (nullgepolstert) ausgegeben.</w:t>
      </w:r>
    </w:p>
    <w:p>
      <w:pPr>
        <w:ind w:left="720" w:first-line="-720"/>
      </w:pPr>
      <w:r>
        <w:rPr>
          <w:rFonts w:ascii="Courier" w:hAnsi="Courier" w:cs="Courier"/>
          <w:sz w:val="29"/>
          <w:sz-cs w:val="29"/>
          <w:b/>
          <w:color w:val="131226"/>
        </w:rPr>
        <w:t xml:space="preserve"/>
        <w:tab/>
        <w:t xml:space="preserve">10</w:t>
        <w:tab/>
        <w:t xml:space="preserve"/>
      </w:r>
      <w:r>
        <w:rPr>
          <w:rFonts w:ascii="Courier" w:hAnsi="Courier" w:cs="Courier"/>
          <w:sz w:val="29"/>
          <w:sz-cs w:val="29"/>
          <w:b/>
          <w:spacing w:val="0"/>
          <w:color w:val="131226"/>
        </w:rPr>
        <w:t xml:space="preserve">KW</w:t>
      </w:r>
      <w:r>
        <w:rPr>
          <w:rFonts w:ascii="Helvetica" w:hAnsi="Helvetica" w:cs="Helvetica"/>
          <w:sz w:val="29"/>
          <w:sz-cs w:val="29"/>
          <w:b/>
          <w:spacing w:val="0"/>
          <w:color w:val="131226"/>
        </w:rPr>
        <w:t xml:space="preserve">:</w:t>
      </w:r>
      <w:r>
        <w:rPr>
          <w:rFonts w:ascii="Helvetica" w:hAnsi="Helvetica" w:cs="Helvetica"/>
          <w:sz w:val="29"/>
          <w:sz-cs w:val="29"/>
          <w:spacing w:val="0"/>
          <w:color w:val="131226"/>
        </w:rPr>
        <w:t xml:space="preserve"> dieselbe ISO-Berechnung, nur die reine Wochennummer als Ganzzahl.</w:t>
      </w:r>
    </w:p>
    <w:p>
      <w:pPr>
        <w:ind w:left="360" w:first-line="-360"/>
        <w:spacing w:after="293"/>
      </w:pPr>
      <w:r>
        <w:rPr>
          <w:rFonts w:ascii="Helvetica" w:hAnsi="Helvetica" w:cs="Helvetica"/>
          <w:sz w:val="29"/>
          <w:sz-cs w:val="29"/>
          <w:i/>
          <w:spacing w:val="0"/>
          <w:color w:val="131226"/>
        </w:rPr>
        <w:t xml:space="preserve">Ergebnis: pro I-Stufe so viele Zeilen wie Wochen zwischen ATS und SAB, jeweils mit Offset-Label und ISO-Kalenderwoche. Genau dieses „exploded" Format liest die Anwendung und normalisiert </w:t>
      </w:r>
      <w:r>
        <w:rPr>
          <w:rFonts w:ascii="Courier" w:hAnsi="Courier" w:cs="Courier"/>
          <w:sz w:val="29"/>
          <w:sz-cs w:val="29"/>
          <w:i/>
          <w:spacing w:val="0"/>
          <w:color w:val="131226"/>
        </w:rPr>
        <w:t xml:space="preserve">ATS</w:t>
      </w:r>
      <w:r>
        <w:rPr>
          <w:rFonts w:ascii="Helvetica" w:hAnsi="Helvetica" w:cs="Helvetica"/>
          <w:sz w:val="29"/>
          <w:sz-cs w:val="29"/>
          <w:i/>
          <w:spacing w:val="0"/>
          <w:color w:val="131226"/>
        </w:rPr>
        <w:t xml:space="preserve">/</w:t>
      </w:r>
      <w:r>
        <w:rPr>
          <w:rFonts w:ascii="Courier" w:hAnsi="Courier" w:cs="Courier"/>
          <w:sz w:val="29"/>
          <w:sz-cs w:val="29"/>
          <w:i/>
          <w:spacing w:val="0"/>
          <w:color w:val="131226"/>
        </w:rPr>
        <w:t xml:space="preserve">SAB</w:t>
      </w:r>
      <w:r>
        <w:rPr>
          <w:rFonts w:ascii="Helvetica" w:hAnsi="Helvetica" w:cs="Helvetica"/>
          <w:sz w:val="29"/>
          <w:sz-cs w:val="29"/>
          <w:i/>
          <w:spacing w:val="0"/>
          <w:color w:val="131226"/>
        </w:rPr>
        <w:t xml:space="preserve"> zu </w:t>
      </w:r>
      <w:r>
        <w:rPr>
          <w:rFonts w:ascii="Courier" w:hAnsi="Courier" w:cs="Courier"/>
          <w:sz w:val="29"/>
          <w:sz-cs w:val="29"/>
          <w:i/>
          <w:spacing w:val="0"/>
          <w:color w:val="131226"/>
        </w:rPr>
        <w:t xml:space="preserve">ATS WEEK</w:t>
      </w:r>
      <w:r>
        <w:rPr>
          <w:rFonts w:ascii="Helvetica" w:hAnsi="Helvetica" w:cs="Helvetica"/>
          <w:sz w:val="29"/>
          <w:sz-cs w:val="29"/>
          <w:i/>
          <w:spacing w:val="0"/>
          <w:color w:val="131226"/>
        </w:rPr>
        <w:t xml:space="preserve">/</w:t>
      </w:r>
      <w:r>
        <w:rPr>
          <w:rFonts w:ascii="Courier" w:hAnsi="Courier" w:cs="Courier"/>
          <w:sz w:val="29"/>
          <w:sz-cs w:val="29"/>
          <w:i/>
          <w:spacing w:val="0"/>
          <w:color w:val="131226"/>
        </w:rPr>
        <w:t xml:space="preserve">SAB WEEK</w:t>
      </w:r>
      <w:r>
        <w:rPr>
          <w:rFonts w:ascii="Helvetica" w:hAnsi="Helvetica" w:cs="Helvetica"/>
          <w:sz w:val="29"/>
          <w:sz-cs w:val="29"/>
          <w:i/>
          <w:spacing w:val="0"/>
          <w:color w:val="131226"/>
        </w:rPr>
        <w:t xml:space="preserve">.</w:t>
      </w:r>
      <w:r>
        <w:rPr>
          <w:rFonts w:ascii="Helvetica" w:hAnsi="Helvetica" w:cs="Helvetica"/>
          <w:sz w:val="29"/>
          <w:sz-cs w:val="29"/>
          <w:spacing w:val="0"/>
          <w:color w:val="131226"/>
        </w:rPr>
        <w:t xml:space="preserve"/>
      </w:r>
    </w:p>
    <w:p>
      <w:pPr>
        <w:spacing w:after="407"/>
      </w:pPr>
      <w:r>
        <w:rPr>
          <w:rFonts w:ascii="Helvetica" w:hAnsi="Helvetica" w:cs="Helvetica"/>
          <w:sz w:val="30"/>
          <w:sz-cs w:val="30"/>
          <w:b/>
          <w:spacing w:val="0"/>
          <w:color w:val="241E7D"/>
        </w:rPr>
        <w:t xml:space="preserve">3.3.2 </w:t>
      </w:r>
      <w:r>
        <w:rPr>
          <w:rFonts w:ascii="Courier" w:hAnsi="Courier" w:cs="Courier"/>
          <w:sz w:val="30"/>
          <w:sz-cs w:val="30"/>
          <w:b/>
          <w:spacing w:val="0"/>
          <w:color w:val="241E7D"/>
        </w:rPr>
        <w:t xml:space="preserve">PlannedComponentApprovals</w:t>
      </w:r>
      <w:r>
        <w:rPr>
          <w:rFonts w:ascii="Helvetica" w:hAnsi="Helvetica" w:cs="Helvetica"/>
          <w:sz w:val="30"/>
          <w:sz-cs w:val="30"/>
          <w:b/>
          <w:spacing w:val="0"/>
          <w:color w:val="241E7D"/>
        </w:rPr>
        <w:t xml:space="preserve"> → Tabelle </w:t>
      </w:r>
      <w:r>
        <w:rPr>
          <w:rFonts w:ascii="Courier" w:hAnsi="Courier" w:cs="Courier"/>
          <w:sz w:val="30"/>
          <w:sz-cs w:val="30"/>
          <w:b/>
          <w:spacing w:val="0"/>
          <w:color w:val="241E7D"/>
        </w:rPr>
        <w:t xml:space="preserve">cr9b2_planned_component_approvals</w:t>
      </w:r>
      <w:r>
        <w:rPr>
          <w:rFonts w:ascii="Helvetica" w:hAnsi="Helvetica" w:cs="Helvetica"/>
          <w:sz w:val="30"/>
          <w:sz-cs w:val="30"/>
          <w:b/>
          <w:spacing w:val="0"/>
          <w:color w:val="241E7D"/>
        </w:rPr>
        <w:t xml:space="preserve"> (Penthouse-Tickets, Jira)</w:t>
      </w:r>
    </w:p>
    <w:p>
      <w:pPr>
        <w:spacing w:after="293"/>
      </w:pPr>
      <w:r>
        <w:rPr>
          <w:rFonts w:ascii="Helvetica" w:hAnsi="Helvetica" w:cs="Helvetica"/>
          <w:sz w:val="29"/>
          <w:sz-cs w:val="29"/>
          <w:spacing w:val="0"/>
          <w:color w:val="131226"/>
        </w:rPr>
        <w:t xml:space="preserve">Quelle: </w:t>
      </w:r>
      <w:r>
        <w:rPr>
          <w:rFonts w:ascii="Courier" w:hAnsi="Courier" w:cs="Courier"/>
          <w:sz w:val="29"/>
          <w:sz-cs w:val="29"/>
          <w:spacing w:val="0"/>
          <w:color w:val="131226"/>
        </w:rPr>
        <w:t xml:space="preserve">…_PlannedComponentApprovals.csv</w:t>
      </w:r>
      <w:r>
        <w:rPr>
          <w:rFonts w:ascii="Helvetica" w:hAnsi="Helvetica" w:cs="Helvetica"/>
          <w:sz w:val="29"/>
          <w:sz-cs w:val="29"/>
          <w:spacing w:val="0"/>
          <w:color w:val="131226"/>
        </w:rPr>
        <w:t xml:space="preserve"> (Trennzeichen </w:t>
      </w:r>
      <w:r>
        <w:rPr>
          <w:rFonts w:ascii="Courier" w:hAnsi="Courier" w:cs="Courier"/>
          <w:sz w:val="29"/>
          <w:sz-cs w:val="29"/>
          <w:spacing w:val="0"/>
          <w:color w:val="131226"/>
        </w:rPr>
        <w:t xml:space="preserve">,</w:t>
      </w:r>
      <w:r>
        <w:rPr>
          <w:rFonts w:ascii="Helvetica" w:hAnsi="Helvetica" w:cs="Helvetica"/>
          <w:sz w:val="29"/>
          <w:sz-cs w:val="29"/>
          <w:spacing w:val="0"/>
          <w:color w:val="131226"/>
        </w:rPr>
        <w:t xml:space="preserve">, 28 Spalten — voller Jira-Export inkl. </w:t>
      </w:r>
      <w:r>
        <w:rPr>
          <w:rFonts w:ascii="Courier" w:hAnsi="Courier" w:cs="Courier"/>
          <w:sz w:val="29"/>
          <w:sz-cs w:val="29"/>
          <w:spacing w:val="0"/>
          <w:color w:val="131226"/>
        </w:rPr>
        <w:t xml:space="preserve">jiraKey</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jiraURL</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dueDate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iLevelNames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parentJiraIssue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parentBranches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leadIStep</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ticketStatus</w:t>
      </w:r>
      <w:r>
        <w:rPr>
          <w:rFonts w:ascii="Helvetica" w:hAnsi="Helvetica" w:cs="Helvetica"/>
          <w:sz w:val="29"/>
          <w:sz-cs w:val="29"/>
          <w:spacing w:val="0"/>
          <w:color w:val="131226"/>
        </w:rPr>
        <w:t xml:space="preserve"> …).</w:t>
      </w:r>
    </w:p>
    <w:p>
      <w:pPr>
        <w:ind w:left="720" w:first-line="-720"/>
      </w:pPr>
      <w:r>
        <w:rPr>
          <w:rFonts w:ascii="Helvetica" w:hAnsi="Helvetica" w:cs="Helvetica"/>
          <w:sz w:val="29"/>
          <w:sz-cs w:val="29"/>
          <w:b/>
          <w:color w:val="131226"/>
        </w:rPr>
        <w:t xml:space="preserve"/>
        <w:tab/>
        <w:t xml:space="preserve">1</w:t>
        <w:tab/>
        <w:t xml:space="preserve"/>
      </w:r>
      <w:r>
        <w:rPr>
          <w:rFonts w:ascii="Helvetica" w:hAnsi="Helvetica" w:cs="Helvetica"/>
          <w:sz w:val="29"/>
          <w:sz-cs w:val="29"/>
          <w:b/>
          <w:spacing w:val="0"/>
          <w:color w:val="131226"/>
        </w:rPr>
        <w:t xml:space="preserve">Promote Headers</w:t>
      </w:r>
      <w:r>
        <w:rPr>
          <w:rFonts w:ascii="Helvetica" w:hAnsi="Helvetica" w:cs="Helvetica"/>
          <w:sz w:val="29"/>
          <w:sz-cs w:val="29"/>
          <w:spacing w:val="0"/>
          <w:color w:val="131226"/>
        </w:rPr>
        <w:t xml:space="preserve">, Typisierung aller 28 Spalten.</w:t>
      </w:r>
    </w:p>
    <w:p>
      <w:pPr>
        <w:ind w:left="720" w:first-line="-720"/>
      </w:pPr>
      <w:r>
        <w:rPr>
          <w:rFonts w:ascii="Helvetica" w:hAnsi="Helvetica" w:cs="Helvetica"/>
          <w:sz w:val="29"/>
          <w:sz-cs w:val="29"/>
          <w:b/>
          <w:color w:val="131226"/>
        </w:rPr>
        <w:t xml:space="preserve"/>
        <w:tab/>
        <w:t xml:space="preserve">2</w:t>
        <w:tab/>
        <w:t xml:space="preserve"/>
      </w:r>
      <w:r>
        <w:rPr>
          <w:rFonts w:ascii="Helvetica" w:hAnsi="Helvetica" w:cs="Helvetica"/>
          <w:sz w:val="29"/>
          <w:sz-cs w:val="29"/>
          <w:b/>
          <w:spacing w:val="0"/>
          <w:color w:val="131226"/>
        </w:rPr>
        <w:t xml:space="preserve">Filter Penthouse-Branch:</w:t>
      </w:r>
      <w:r>
        <w:rPr>
          <w:rFonts w:ascii="Helvetica" w:hAnsi="Helvetica" w:cs="Helvetica"/>
          <w:sz w:val="29"/>
          <w:sz-cs w:val="29"/>
          <w:spacing w:val="0"/>
          <w:color w:val="131226"/>
        </w:rPr>
        <w:t xml:space="preserve"> nur Zeilen mit </w:t>
      </w:r>
      <w:r>
        <w:rPr>
          <w:rFonts w:ascii="Courier" w:hAnsi="Courier" w:cs="Courier"/>
          <w:sz w:val="29"/>
          <w:sz-cs w:val="29"/>
          <w:spacing w:val="0"/>
          <w:color w:val="131226"/>
        </w:rPr>
        <w:t xml:space="preserve">parentBranches = ["PTH-06"]</w:t>
      </w:r>
      <w:r>
        <w:rPr>
          <w:rFonts w:ascii="Helvetica" w:hAnsi="Helvetica" w:cs="Helvetica"/>
          <w:sz w:val="29"/>
          <w:sz-cs w:val="29"/>
          <w:spacing w:val="0"/>
          <w:color w:val="131226"/>
        </w:rPr>
        <w:t xml:space="preserve"> (genau dieses Penthouse).</w:t>
      </w:r>
    </w:p>
    <w:p>
      <w:pPr>
        <w:ind w:left="720" w:first-line="-720"/>
      </w:pPr>
      <w:r>
        <w:rPr>
          <w:rFonts w:ascii="Helvetica" w:hAnsi="Helvetica" w:cs="Helvetica"/>
          <w:sz w:val="29"/>
          <w:sz-cs w:val="29"/>
          <w:b/>
          <w:color w:val="131226"/>
        </w:rPr>
        <w:t xml:space="preserve"/>
        <w:tab/>
        <w:t xml:space="preserve">3</w:t>
        <w:tab/>
        <w:t xml:space="preserve"/>
      </w:r>
      <w:r>
        <w:rPr>
          <w:rFonts w:ascii="Helvetica" w:hAnsi="Helvetica" w:cs="Helvetica"/>
          <w:sz w:val="29"/>
          <w:sz-cs w:val="29"/>
          <w:b/>
          <w:spacing w:val="0"/>
          <w:color w:val="131226"/>
        </w:rPr>
        <w:t xml:space="preserve">Rolling-Window-Filter:</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dueDate &gt;= heute − 10 Wochen</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b/>
          <w:color w:val="131226"/>
        </w:rPr>
        <w:t xml:space="preserve"/>
        <w:tab/>
        <w:t xml:space="preserve">4</w:t>
        <w:tab/>
        <w:t xml:space="preserve"/>
      </w:r>
      <w:r>
        <w:rPr>
          <w:rFonts w:ascii="Helvetica" w:hAnsi="Helvetica" w:cs="Helvetica"/>
          <w:sz w:val="29"/>
          <w:sz-cs w:val="29"/>
          <w:b/>
          <w:spacing w:val="0"/>
          <w:color w:val="131226"/>
        </w:rPr>
        <w:t xml:space="preserve">ISO-Anreicherung:</w:t>
      </w:r>
      <w:r>
        <w:rPr>
          <w:rFonts w:ascii="Helvetica" w:hAnsi="Helvetica" w:cs="Helvetica"/>
          <w:sz w:val="29"/>
          <w:sz-cs w:val="29"/>
          <w:spacing w:val="0"/>
          <w:color w:val="131226"/>
        </w:rPr>
        <w:t xml:space="preserve"> aus </w:t>
      </w:r>
      <w:r>
        <w:rPr>
          <w:rFonts w:ascii="Courier" w:hAnsi="Courier" w:cs="Courier"/>
          <w:sz w:val="29"/>
          <w:sz-cs w:val="29"/>
          <w:spacing w:val="0"/>
          <w:color w:val="131226"/>
        </w:rPr>
        <w:t xml:space="preserve">dueDate</w:t>
      </w:r>
      <w:r>
        <w:rPr>
          <w:rFonts w:ascii="Helvetica" w:hAnsi="Helvetica" w:cs="Helvetica"/>
          <w:sz w:val="29"/>
          <w:sz-cs w:val="29"/>
          <w:spacing w:val="0"/>
          <w:color w:val="131226"/>
        </w:rPr>
        <w:t xml:space="preserve"> werden per Record </w:t>
      </w:r>
      <w:r>
        <w:rPr>
          <w:rFonts w:ascii="Courier" w:hAnsi="Courier" w:cs="Courier"/>
          <w:sz w:val="29"/>
          <w:sz-cs w:val="29"/>
          <w:spacing w:val="0"/>
          <w:color w:val="131226"/>
        </w:rPr>
        <w:t xml:space="preserve">KW</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Year</w:t>
      </w:r>
      <w:r>
        <w:rPr>
          <w:rFonts w:ascii="Helvetica" w:hAnsi="Helvetica" w:cs="Helvetica"/>
          <w:sz w:val="29"/>
          <w:sz-cs w:val="29"/>
          <w:spacing w:val="0"/>
          <w:color w:val="131226"/>
        </w:rPr>
        <w:t xml:space="preserve"> und </w:t>
      </w:r>
      <w:r>
        <w:rPr>
          <w:rFonts w:ascii="Courier" w:hAnsi="Courier" w:cs="Courier"/>
          <w:sz w:val="29"/>
          <w:sz-cs w:val="29"/>
          <w:spacing w:val="0"/>
          <w:color w:val="131226"/>
        </w:rPr>
        <w:t xml:space="preserve">YearWeek</w:t>
      </w:r>
      <w:r>
        <w:rPr>
          <w:rFonts w:ascii="Helvetica" w:hAnsi="Helvetica" w:cs="Helvetica"/>
          <w:sz w:val="29"/>
          <w:sz-cs w:val="29"/>
          <w:spacing w:val="0"/>
          <w:color w:val="131226"/>
        </w:rPr>
        <w:t xml:space="preserve"> („YYYY-WW") berechnet (gleiche Thursday-basierte ISO-Logik) und als Spalten expandiert/typisiert.</w:t>
      </w:r>
    </w:p>
    <w:p>
      <w:pPr>
        <w:spacing w:after="407"/>
      </w:pPr>
      <w:r>
        <w:rPr>
          <w:rFonts w:ascii="Helvetica" w:hAnsi="Helvetica" w:cs="Helvetica"/>
          <w:sz w:val="30"/>
          <w:sz-cs w:val="30"/>
          <w:b/>
          <w:spacing w:val="0"/>
          <w:color w:val="241E7D"/>
        </w:rPr>
        <w:t xml:space="preserve">3.3.3 </w:t>
      </w:r>
      <w:r>
        <w:rPr>
          <w:rFonts w:ascii="Courier" w:hAnsi="Courier" w:cs="Courier"/>
          <w:sz w:val="30"/>
          <w:sz-cs w:val="30"/>
          <w:b/>
          <w:spacing w:val="0"/>
          <w:color w:val="241E7D"/>
        </w:rPr>
        <w:t xml:space="preserve">Verbundfreigaben</w:t>
      </w:r>
      <w:r>
        <w:rPr>
          <w:rFonts w:ascii="Helvetica" w:hAnsi="Helvetica" w:cs="Helvetica"/>
          <w:sz w:val="30"/>
          <w:sz-cs w:val="30"/>
          <w:b/>
          <w:spacing w:val="0"/>
          <w:color w:val="241E7D"/>
        </w:rPr>
        <w:t xml:space="preserve"> → Tabelle </w:t>
      </w:r>
      <w:r>
        <w:rPr>
          <w:rFonts w:ascii="Courier" w:hAnsi="Courier" w:cs="Courier"/>
          <w:sz w:val="30"/>
          <w:sz-cs w:val="30"/>
          <w:b/>
          <w:spacing w:val="0"/>
          <w:color w:val="241E7D"/>
        </w:rPr>
        <w:t xml:space="preserve">cr9b2_verbundfreigaben</w:t>
      </w:r>
      <w:r>
        <w:rPr>
          <w:rFonts w:ascii="Helvetica" w:hAnsi="Helvetica" w:cs="Helvetica"/>
          <w:sz w:val="30"/>
          <w:sz-cs w:val="30"/>
          <w:b/>
          <w:spacing w:val="0"/>
          <w:color w:val="241E7D"/>
        </w:rPr>
        <w:t xml:space="preserve"> (Verbund-/SWAP-Tickets)</w:t>
      </w:r>
    </w:p>
    <w:p>
      <w:pPr>
        <w:spacing w:after="293"/>
      </w:pPr>
      <w:r>
        <w:rPr>
          <w:rFonts w:ascii="Helvetica" w:hAnsi="Helvetica" w:cs="Helvetica"/>
          <w:sz w:val="29"/>
          <w:sz-cs w:val="29"/>
          <w:spacing w:val="0"/>
          <w:color w:val="131226"/>
        </w:rPr>
        <w:t xml:space="preserve">Quelle: </w:t>
      </w:r>
      <w:r>
        <w:rPr>
          <w:rFonts w:ascii="Courier" w:hAnsi="Courier" w:cs="Courier"/>
          <w:sz w:val="29"/>
          <w:sz-cs w:val="29"/>
          <w:spacing w:val="0"/>
          <w:color w:val="131226"/>
        </w:rPr>
        <w:t xml:space="preserve">…_Verbundfreigaben.csv</w:t>
      </w:r>
      <w:r>
        <w:rPr>
          <w:rFonts w:ascii="Helvetica" w:hAnsi="Helvetica" w:cs="Helvetica"/>
          <w:sz w:val="29"/>
          <w:sz-cs w:val="29"/>
          <w:spacing w:val="0"/>
          <w:color w:val="131226"/>
        </w:rPr>
        <w:t xml:space="preserve"> (Trennzeichen </w:t>
      </w:r>
      <w:r>
        <w:rPr>
          <w:rFonts w:ascii="Courier" w:hAnsi="Courier" w:cs="Courier"/>
          <w:sz w:val="29"/>
          <w:sz-cs w:val="29"/>
          <w:spacing w:val="0"/>
          <w:color w:val="131226"/>
        </w:rPr>
        <w:t xml:space="preserve">,</w:t>
      </w:r>
      <w:r>
        <w:rPr>
          <w:rFonts w:ascii="Helvetica" w:hAnsi="Helvetica" w:cs="Helvetica"/>
          <w:sz w:val="29"/>
          <w:sz-cs w:val="29"/>
          <w:spacing w:val="0"/>
          <w:color w:val="131226"/>
        </w:rPr>
        <w:t xml:space="preserve">, 6 Spalten: </w:t>
      </w:r>
      <w:r>
        <w:rPr>
          <w:rFonts w:ascii="Courier" w:hAnsi="Courier" w:cs="Courier"/>
          <w:sz w:val="29"/>
          <w:sz-cs w:val="29"/>
          <w:spacing w:val="0"/>
          <w:color w:val="131226"/>
        </w:rPr>
        <w:t xml:space="preserve">iLevelName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name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startDate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endDate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collapseId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replaced</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b/>
          <w:color w:val="131226"/>
        </w:rPr>
        <w:t xml:space="preserve"/>
        <w:tab/>
        <w:t xml:space="preserve">1</w:t>
        <w:tab/>
        <w:t xml:space="preserve"/>
      </w:r>
      <w:r>
        <w:rPr>
          <w:rFonts w:ascii="Helvetica" w:hAnsi="Helvetica" w:cs="Helvetica"/>
          <w:sz w:val="29"/>
          <w:sz-cs w:val="29"/>
          <w:b/>
          <w:spacing w:val="0"/>
          <w:color w:val="131226"/>
        </w:rPr>
        <w:t xml:space="preserve">Promote Headers</w:t>
      </w:r>
      <w:r>
        <w:rPr>
          <w:rFonts w:ascii="Helvetica" w:hAnsi="Helvetica" w:cs="Helvetica"/>
          <w:sz w:val="29"/>
          <w:sz-cs w:val="29"/>
          <w:spacing w:val="0"/>
          <w:color w:val="131226"/>
        </w:rPr>
        <w:t xml:space="preserve">, Typisierung.</w:t>
      </w:r>
    </w:p>
    <w:p>
      <w:pPr>
        <w:ind w:left="720" w:first-line="-720"/>
      </w:pPr>
      <w:r>
        <w:rPr>
          <w:rFonts w:ascii="Helvetica" w:hAnsi="Helvetica" w:cs="Helvetica"/>
          <w:sz w:val="29"/>
          <w:sz-cs w:val="29"/>
          <w:b/>
          <w:color w:val="131226"/>
        </w:rPr>
        <w:t xml:space="preserve"/>
        <w:tab/>
        <w:t xml:space="preserve">2</w:t>
        <w:tab/>
        <w:t xml:space="preserve"/>
      </w:r>
      <w:r>
        <w:rPr>
          <w:rFonts w:ascii="Helvetica" w:hAnsi="Helvetica" w:cs="Helvetica"/>
          <w:sz w:val="29"/>
          <w:sz-cs w:val="29"/>
          <w:b/>
          <w:spacing w:val="0"/>
          <w:color w:val="131226"/>
        </w:rPr>
        <w:t xml:space="preserve">Stichtags-Filter:</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startDate = 2026-04-23</w:t>
      </w:r>
      <w:r>
        <w:rPr>
          <w:rFonts w:ascii="Helvetica" w:hAnsi="Helvetica" w:cs="Helvetica"/>
          <w:sz w:val="29"/>
          <w:sz-cs w:val="29"/>
          <w:spacing w:val="0"/>
          <w:color w:val="131226"/>
        </w:rPr>
        <w:t xml:space="preserve"> — </w:t>
      </w:r>
      <w:r>
        <w:rPr>
          <w:rFonts w:ascii="Helvetica" w:hAnsi="Helvetica" w:cs="Helvetica"/>
          <w:sz w:val="29"/>
          <w:sz-cs w:val="29"/>
          <w:b/>
          <w:spacing w:val="0"/>
          <w:color w:val="131226"/>
        </w:rPr>
        <w:t xml:space="preserve">fest verdrahtetes Snapshot-Datum</w:t>
      </w:r>
      <w:r>
        <w:rPr>
          <w:rFonts w:ascii="Helvetica" w:hAnsi="Helvetica" w:cs="Helvetica"/>
          <w:sz w:val="29"/>
          <w:sz-cs w:val="29"/>
          <w:spacing w:val="0"/>
          <w:color w:val="131226"/>
        </w:rPr>
        <w:t xml:space="preserve"> (siehe Risiken §3.3.6).</w:t>
      </w:r>
    </w:p>
    <w:p>
      <w:pPr>
        <w:ind w:left="720" w:first-line="-720"/>
      </w:pPr>
      <w:r>
        <w:rPr>
          <w:rFonts w:ascii="Helvetica" w:hAnsi="Helvetica" w:cs="Helvetica"/>
          <w:sz w:val="29"/>
          <w:sz-cs w:val="29"/>
          <w:b/>
          <w:color w:val="131226"/>
        </w:rPr>
        <w:t xml:space="preserve"/>
        <w:tab/>
        <w:t xml:space="preserve">3</w:t>
        <w:tab/>
        <w:t xml:space="preserve"/>
      </w:r>
      <w:r>
        <w:rPr>
          <w:rFonts w:ascii="Helvetica" w:hAnsi="Helvetica" w:cs="Helvetica"/>
          <w:sz w:val="29"/>
          <w:sz-cs w:val="29"/>
          <w:b/>
          <w:spacing w:val="0"/>
          <w:color w:val="131226"/>
        </w:rPr>
        <w:t xml:space="preserve">SWAP-Filter:</w:t>
      </w:r>
      <w:r>
        <w:rPr>
          <w:rFonts w:ascii="Helvetica" w:hAnsi="Helvetica" w:cs="Helvetica"/>
          <w:sz w:val="29"/>
          <w:sz-cs w:val="29"/>
          <w:spacing w:val="0"/>
          <w:color w:val="131226"/>
        </w:rPr>
        <w:t xml:space="preserve"> nur Zeilen, deren </w:t>
      </w:r>
      <w:r>
        <w:rPr>
          <w:rFonts w:ascii="Courier" w:hAnsi="Courier" w:cs="Courier"/>
          <w:sz w:val="29"/>
          <w:sz-cs w:val="29"/>
          <w:spacing w:val="0"/>
          <w:color w:val="131226"/>
        </w:rPr>
        <w:t xml:space="preserve">collapseId</w:t>
      </w:r>
      <w:r>
        <w:rPr>
          <w:rFonts w:ascii="Helvetica" w:hAnsi="Helvetica" w:cs="Helvetica"/>
          <w:sz w:val="29"/>
          <w:sz-cs w:val="29"/>
          <w:spacing w:val="0"/>
          <w:color w:val="131226"/>
        </w:rPr>
        <w:t xml:space="preserve"> den Text </w:t>
      </w:r>
      <w:r>
        <w:rPr>
          <w:rFonts w:ascii="Courier" w:hAnsi="Courier" w:cs="Courier"/>
          <w:sz w:val="29"/>
          <w:sz-cs w:val="29"/>
          <w:spacing w:val="0"/>
          <w:color w:val="131226"/>
        </w:rPr>
        <w:t xml:space="preserve">"SWAP"</w:t>
      </w:r>
      <w:r>
        <w:rPr>
          <w:rFonts w:ascii="Helvetica" w:hAnsi="Helvetica" w:cs="Helvetica"/>
          <w:sz w:val="29"/>
          <w:sz-cs w:val="29"/>
          <w:spacing w:val="0"/>
          <w:color w:val="131226"/>
        </w:rPr>
        <w:t xml:space="preserve"> enthält.</w:t>
      </w:r>
    </w:p>
    <w:p>
      <w:pPr>
        <w:ind w:left="720" w:first-line="-720"/>
      </w:pPr>
      <w:r>
        <w:rPr>
          <w:rFonts w:ascii="Helvetica" w:hAnsi="Helvetica" w:cs="Helvetica"/>
          <w:sz w:val="29"/>
          <w:sz-cs w:val="29"/>
          <w:b/>
          <w:color w:val="131226"/>
        </w:rPr>
        <w:t xml:space="preserve"/>
        <w:tab/>
        <w:t xml:space="preserve">4</w:t>
        <w:tab/>
        <w:t xml:space="preserve"/>
      </w:r>
      <w:r>
        <w:rPr>
          <w:rFonts w:ascii="Helvetica" w:hAnsi="Helvetica" w:cs="Helvetica"/>
          <w:sz w:val="29"/>
          <w:sz-cs w:val="29"/>
          <w:b/>
          <w:spacing w:val="0"/>
          <w:color w:val="131226"/>
        </w:rPr>
        <w:t xml:space="preserve">BRV-/Baureihen-Filter:</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iLevelName</w:t>
      </w:r>
      <w:r>
        <w:rPr>
          <w:rFonts w:ascii="Helvetica" w:hAnsi="Helvetica" w:cs="Helvetica"/>
          <w:sz w:val="29"/>
          <w:sz-cs w:val="29"/>
          <w:spacing w:val="0"/>
          <w:color w:val="131226"/>
        </w:rPr>
        <w:t xml:space="preserve"> beginnt mit </w:t>
      </w:r>
      <w:r>
        <w:rPr>
          <w:rFonts w:ascii="Courier" w:hAnsi="Courier" w:cs="Courier"/>
          <w:sz w:val="29"/>
          <w:sz-cs w:val="29"/>
          <w:spacing w:val="0"/>
          <w:color w:val="131226"/>
        </w:rPr>
        <w:t xml:space="preserve">G065</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NA00</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NA05</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NA06</w:t>
      </w:r>
      <w:r>
        <w:rPr>
          <w:rFonts w:ascii="Helvetica" w:hAnsi="Helvetica" w:cs="Helvetica"/>
          <w:sz w:val="29"/>
          <w:sz-cs w:val="29"/>
          <w:spacing w:val="0"/>
          <w:color w:val="131226"/>
        </w:rPr>
        <w:t xml:space="preserve"> </w:t>
      </w:r>
      <w:r>
        <w:rPr>
          <w:rFonts w:ascii="Helvetica" w:hAnsi="Helvetica" w:cs="Helvetica"/>
          <w:sz w:val="29"/>
          <w:sz-cs w:val="29"/>
          <w:b/>
          <w:spacing w:val="0"/>
          <w:color w:val="131226"/>
        </w:rPr>
        <w:t xml:space="preserve">oder</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RR45</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b/>
          <w:color w:val="131226"/>
        </w:rPr>
        <w:t xml:space="preserve"/>
        <w:tab/>
        <w:t xml:space="preserve">5</w:t>
        <w:tab/>
        <w:t xml:space="preserve"/>
      </w:r>
      <w:r>
        <w:rPr>
          <w:rFonts w:ascii="Helvetica" w:hAnsi="Helvetica" w:cs="Helvetica"/>
          <w:sz w:val="29"/>
          <w:sz-cs w:val="29"/>
          <w:b/>
          <w:spacing w:val="0"/>
          <w:color w:val="131226"/>
        </w:rPr>
        <w:t xml:space="preserve">Key-Bildung:</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Key = iLevelName-name-collapseId</w:t>
      </w:r>
      <w:r>
        <w:rPr>
          <w:rFonts w:ascii="Helvetica" w:hAnsi="Helvetica" w:cs="Helvetica"/>
          <w:sz w:val="29"/>
          <w:sz-cs w:val="29"/>
          <w:spacing w:val="0"/>
          <w:color w:val="131226"/>
        </w:rPr>
        <w:t xml:space="preserve">, anschließend </w:t>
      </w:r>
      <w:r>
        <w:rPr>
          <w:rFonts w:ascii="Helvetica" w:hAnsi="Helvetica" w:cs="Helvetica"/>
          <w:sz w:val="29"/>
          <w:sz-cs w:val="29"/>
          <w:b/>
          <w:spacing w:val="0"/>
          <w:color w:val="131226"/>
        </w:rPr>
        <w:t xml:space="preserve">Distinct</w:t>
      </w:r>
      <w:r>
        <w:rPr>
          <w:rFonts w:ascii="Helvetica" w:hAnsi="Helvetica" w:cs="Helvetica"/>
          <w:sz w:val="29"/>
          <w:sz-cs w:val="29"/>
          <w:spacing w:val="0"/>
          <w:color w:val="131226"/>
        </w:rPr>
        <w:t xml:space="preserve"> auf </w:t>
      </w:r>
      <w:r>
        <w:rPr>
          <w:rFonts w:ascii="Courier" w:hAnsi="Courier" w:cs="Courier"/>
          <w:sz w:val="29"/>
          <w:sz-cs w:val="29"/>
          <w:spacing w:val="0"/>
          <w:color w:val="131226"/>
        </w:rPr>
        <w:t xml:space="preserve">Key</w:t>
      </w:r>
      <w:r>
        <w:rPr>
          <w:rFonts w:ascii="Helvetica" w:hAnsi="Helvetica" w:cs="Helvetica"/>
          <w:sz w:val="29"/>
          <w:sz-cs w:val="29"/>
          <w:spacing w:val="0"/>
          <w:color w:val="131226"/>
        </w:rPr>
        <w:t xml:space="preserve">.</w:t>
      </w:r>
    </w:p>
    <w:p>
      <w:pPr>
        <w:spacing w:after="407"/>
      </w:pPr>
      <w:r>
        <w:rPr>
          <w:rFonts w:ascii="Helvetica" w:hAnsi="Helvetica" w:cs="Helvetica"/>
          <w:sz w:val="30"/>
          <w:sz-cs w:val="30"/>
          <w:b/>
          <w:spacing w:val="0"/>
          <w:color w:val="241E7D"/>
        </w:rPr>
        <w:t xml:space="preserve">3.3.4 </w:t>
      </w:r>
      <w:r>
        <w:rPr>
          <w:rFonts w:ascii="Courier" w:hAnsi="Courier" w:cs="Courier"/>
          <w:sz w:val="30"/>
          <w:sz-cs w:val="30"/>
          <w:b/>
          <w:spacing w:val="0"/>
          <w:color w:val="241E7D"/>
        </w:rPr>
        <w:t xml:space="preserve">Verbundfreigaben_EX</w:t>
      </w:r>
      <w:r>
        <w:rPr>
          <w:rFonts w:ascii="Helvetica" w:hAnsi="Helvetica" w:cs="Helvetica"/>
          <w:sz w:val="30"/>
          <w:sz-cs w:val="30"/>
          <w:b/>
          <w:spacing w:val="0"/>
          <w:color w:val="241E7D"/>
        </w:rPr>
        <w:t xml:space="preserve"> (aggregierte Variante, Gruppierung je Collapse)</w:t>
      </w:r>
    </w:p>
    <w:p>
      <w:pPr>
        <w:spacing w:after="293"/>
      </w:pPr>
      <w:r>
        <w:rPr>
          <w:rFonts w:ascii="Helvetica" w:hAnsi="Helvetica" w:cs="Helvetica"/>
          <w:sz w:val="29"/>
          <w:sz-cs w:val="29"/>
          <w:spacing w:val="0"/>
          <w:color w:val="131226"/>
        </w:rPr>
        <w:t xml:space="preserve">Wie 3.3.3 bis zur Distinct-Stufe, danach:</w:t>
      </w:r>
    </w:p>
    <w:p>
      <w:pPr>
        <w:ind w:left="720" w:first-line="-720"/>
      </w:pPr>
      <w:r>
        <w:rPr>
          <w:rFonts w:ascii="Helvetica" w:hAnsi="Helvetica" w:cs="Helvetica"/>
          <w:sz w:val="29"/>
          <w:sz-cs w:val="29"/>
          <w:b/>
          <w:color w:val="131226"/>
        </w:rPr>
        <w:t xml:space="preserve"/>
        <w:tab/>
        <w:t xml:space="preserve">1</w:t>
        <w:tab/>
        <w:t xml:space="preserve"/>
      </w:r>
      <w:r>
        <w:rPr>
          <w:rFonts w:ascii="Helvetica" w:hAnsi="Helvetica" w:cs="Helvetica"/>
          <w:sz w:val="29"/>
          <w:sz-cs w:val="29"/>
          <w:b/>
          <w:spacing w:val="0"/>
          <w:color w:val="131226"/>
        </w:rPr>
        <w:t xml:space="preserve">Gruppierung nach </w:t>
      </w:r>
      <w:r>
        <w:rPr>
          <w:rFonts w:ascii="Courier" w:hAnsi="Courier" w:cs="Courier"/>
          <w:sz w:val="29"/>
          <w:sz-cs w:val="29"/>
          <w:b/>
          <w:spacing w:val="0"/>
          <w:color w:val="131226"/>
        </w:rPr>
        <w:t xml:space="preserve">collapseId</w:t>
      </w:r>
      <w:r>
        <w:rPr>
          <w:rFonts w:ascii="Helvetica" w:hAnsi="Helvetica" w:cs="Helvetica"/>
          <w:sz w:val="29"/>
          <w:sz-cs w:val="29"/>
          <w:spacing w:val="0"/>
          <w:color w:val="131226"/>
        </w:rPr>
        <w:t xml:space="preserve"> mit </w:t>
      </w:r>
      <w:r>
        <w:rPr>
          <w:rFonts w:ascii="Courier" w:hAnsi="Courier" w:cs="Courier"/>
          <w:sz w:val="29"/>
          <w:sz-cs w:val="29"/>
          <w:spacing w:val="0"/>
          <w:color w:val="131226"/>
        </w:rPr>
        <w:t xml:space="preserve">Count</w:t>
      </w:r>
      <w:r>
        <w:rPr>
          <w:rFonts w:ascii="Helvetica" w:hAnsi="Helvetica" w:cs="Helvetica"/>
          <w:sz w:val="29"/>
          <w:sz-cs w:val="29"/>
          <w:spacing w:val="0"/>
          <w:color w:val="131226"/>
        </w:rPr>
        <w:t xml:space="preserve"> (Zeilen je Collapse) und </w:t>
      </w:r>
      <w:r>
        <w:rPr>
          <w:rFonts w:ascii="Courier" w:hAnsi="Courier" w:cs="Courier"/>
          <w:sz w:val="29"/>
          <w:sz-cs w:val="29"/>
          <w:spacing w:val="0"/>
          <w:color w:val="131226"/>
        </w:rPr>
        <w:t xml:space="preserve">iLevelNames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Text.Combine(List.Distinct(iLevelName), "|")</w:t>
      </w:r>
      <w:r>
        <w:rPr>
          <w:rFonts w:ascii="Helvetica" w:hAnsi="Helvetica" w:cs="Helvetica"/>
          <w:sz w:val="29"/>
          <w:sz-cs w:val="29"/>
          <w:spacing w:val="0"/>
          <w:color w:val="131226"/>
        </w:rPr>
        <w:t xml:space="preserve"> — alle zugehörigen I-Stufen, pipe-getrennt).</w:t>
      </w:r>
    </w:p>
    <w:p>
      <w:pPr>
        <w:ind w:left="720" w:first-line="-720"/>
      </w:pPr>
      <w:r>
        <w:rPr>
          <w:rFonts w:ascii="Helvetica" w:hAnsi="Helvetica" w:cs="Helvetica"/>
          <w:sz w:val="29"/>
          <w:sz-cs w:val="29"/>
          <w:b/>
          <w:color w:val="131226"/>
        </w:rPr>
        <w:t xml:space="preserve"/>
        <w:tab/>
        <w:t xml:space="preserve">2</w:t>
        <w:tab/>
        <w:t xml:space="preserve"/>
      </w:r>
      <w:r>
        <w:rPr>
          <w:rFonts w:ascii="Helvetica" w:hAnsi="Helvetica" w:cs="Helvetica"/>
          <w:sz w:val="29"/>
          <w:sz-cs w:val="29"/>
          <w:b/>
          <w:spacing w:val="0"/>
          <w:color w:val="131226"/>
        </w:rPr>
        <w:t xml:space="preserve">Sortierung</w:t>
      </w:r>
      <w:r>
        <w:rPr>
          <w:rFonts w:ascii="Helvetica" w:hAnsi="Helvetica" w:cs="Helvetica"/>
          <w:sz w:val="29"/>
          <w:sz-cs w:val="29"/>
          <w:spacing w:val="0"/>
          <w:color w:val="131226"/>
        </w:rPr>
        <w:t xml:space="preserve"> nach </w:t>
      </w:r>
      <w:r>
        <w:rPr>
          <w:rFonts w:ascii="Courier" w:hAnsi="Courier" w:cs="Courier"/>
          <w:sz w:val="29"/>
          <w:sz-cs w:val="29"/>
          <w:spacing w:val="0"/>
          <w:color w:val="131226"/>
        </w:rPr>
        <w:t xml:space="preserve">Count</w:t>
      </w:r>
      <w:r>
        <w:rPr>
          <w:rFonts w:ascii="Helvetica" w:hAnsi="Helvetica" w:cs="Helvetica"/>
          <w:sz w:val="29"/>
          <w:sz-cs w:val="29"/>
          <w:spacing w:val="0"/>
          <w:color w:val="131226"/>
        </w:rPr>
        <w:t xml:space="preserve"> absteigend.</w:t>
      </w:r>
    </w:p>
    <w:p>
      <w:pPr>
        <w:ind w:left="360" w:first-line="-360"/>
        <w:spacing w:after="293"/>
      </w:pPr>
      <w:r>
        <w:rPr>
          <w:rFonts w:ascii="Helvetica" w:hAnsi="Helvetica" w:cs="Helvetica"/>
          <w:sz w:val="29"/>
          <w:sz-cs w:val="29"/>
          <w:i/>
          <w:spacing w:val="0"/>
          <w:color w:val="131226"/>
        </w:rPr>
        <w:t xml:space="preserve">Diese Variante liefert die „ein Collapse → viele I-Stufen"-Sicht, auf der die Verbund-Ticket-Badges der App (Feld </w:t>
      </w:r>
      <w:r>
        <w:rPr>
          <w:rFonts w:ascii="Courier" w:hAnsi="Courier" w:cs="Courier"/>
          <w:sz w:val="29"/>
          <w:sz-cs w:val="29"/>
          <w:i/>
          <w:spacing w:val="0"/>
          <w:color w:val="131226"/>
        </w:rPr>
        <w:t xml:space="preserve">iLevelNames</w:t>
      </w:r>
      <w:r>
        <w:rPr>
          <w:rFonts w:ascii="Helvetica" w:hAnsi="Helvetica" w:cs="Helvetica"/>
          <w:sz w:val="29"/>
          <w:sz-cs w:val="29"/>
          <w:i/>
          <w:spacing w:val="0"/>
          <w:color w:val="131226"/>
        </w:rPr>
        <w:t xml:space="preserve">) basieren.</w:t>
      </w:r>
      <w:r>
        <w:rPr>
          <w:rFonts w:ascii="Helvetica" w:hAnsi="Helvetica" w:cs="Helvetica"/>
          <w:sz w:val="29"/>
          <w:sz-cs w:val="29"/>
          <w:spacing w:val="0"/>
          <w:color w:val="131226"/>
        </w:rPr>
        <w:t xml:space="preserve"/>
      </w:r>
    </w:p>
    <w:p>
      <w:pPr>
        <w:spacing w:after="407"/>
      </w:pPr>
      <w:r>
        <w:rPr>
          <w:rFonts w:ascii="Helvetica" w:hAnsi="Helvetica" w:cs="Helvetica"/>
          <w:sz w:val="30"/>
          <w:sz-cs w:val="30"/>
          <w:b/>
          <w:spacing w:val="0"/>
          <w:color w:val="241E7D"/>
        </w:rPr>
        <w:t xml:space="preserve">3.3.5 </w:t>
      </w:r>
      <w:r>
        <w:rPr>
          <w:rFonts w:ascii="Courier" w:hAnsi="Courier" w:cs="Courier"/>
          <w:sz w:val="30"/>
          <w:sz-cs w:val="30"/>
          <w:b/>
          <w:spacing w:val="0"/>
          <w:color w:val="241E7D"/>
        </w:rPr>
        <w:t xml:space="preserve">dimBRV</w:t>
      </w:r>
      <w:r>
        <w:rPr>
          <w:rFonts w:ascii="Helvetica" w:hAnsi="Helvetica" w:cs="Helvetica"/>
          <w:sz w:val="30"/>
          <w:sz-cs w:val="30"/>
          <w:b/>
          <w:spacing w:val="0"/>
          <w:color w:val="241E7D"/>
        </w:rPr>
        <w:t xml:space="preserve"> → Tabelle </w:t>
      </w:r>
      <w:r>
        <w:rPr>
          <w:rFonts w:ascii="Courier" w:hAnsi="Courier" w:cs="Courier"/>
          <w:sz w:val="30"/>
          <w:sz-cs w:val="30"/>
          <w:b/>
          <w:spacing w:val="0"/>
          <w:color w:val="241E7D"/>
        </w:rPr>
        <w:t xml:space="preserve">cr9b2_brv</w:t>
      </w:r>
      <w:r>
        <w:rPr>
          <w:rFonts w:ascii="Helvetica" w:hAnsi="Helvetica" w:cs="Helvetica"/>
          <w:sz w:val="30"/>
          <w:sz-cs w:val="30"/>
          <w:b/>
          <w:spacing w:val="0"/>
          <w:color w:val="241E7D"/>
        </w:rPr>
        <w:t xml:space="preserve"> (BRV-Dimension)</w:t>
      </w:r>
    </w:p>
    <w:p>
      <w:pPr>
        <w:spacing w:after="293"/>
      </w:pPr>
      <w:r>
        <w:rPr>
          <w:rFonts w:ascii="Helvetica" w:hAnsi="Helvetica" w:cs="Helvetica"/>
          <w:sz w:val="29"/>
          <w:sz-cs w:val="29"/>
          <w:spacing w:val="0"/>
          <w:color w:val="131226"/>
        </w:rPr>
        <w:t xml:space="preserve">Quelle wie 3.3.3 (Verbund-CSV).</w:t>
      </w:r>
    </w:p>
    <w:p>
      <w:pPr>
        <w:ind w:left="720" w:first-line="-720"/>
      </w:pPr>
      <w:r>
        <w:rPr>
          <w:rFonts w:ascii="Helvetica" w:hAnsi="Helvetica" w:cs="Helvetica"/>
          <w:sz w:val="29"/>
          <w:sz-cs w:val="29"/>
          <w:color w:val="131226"/>
        </w:rPr>
        <w:t xml:space="preserve"/>
        <w:tab/>
        <w:t xml:space="preserve">1</w:t>
        <w:tab/>
        <w:t xml:space="preserve"/>
      </w:r>
      <w:r>
        <w:rPr>
          <w:rFonts w:ascii="Helvetica" w:hAnsi="Helvetica" w:cs="Helvetica"/>
          <w:sz w:val="29"/>
          <w:sz-cs w:val="29"/>
          <w:spacing w:val="0"/>
          <w:color w:val="131226"/>
        </w:rPr>
        <w:t xml:space="preserve">Promote/Typisierung, Stichtags-Filter </w:t>
      </w:r>
      <w:r>
        <w:rPr>
          <w:rFonts w:ascii="Courier" w:hAnsi="Courier" w:cs="Courier"/>
          <w:sz w:val="29"/>
          <w:sz-cs w:val="29"/>
          <w:spacing w:val="0"/>
          <w:color w:val="131226"/>
        </w:rPr>
        <w:t xml:space="preserve">startDate = 2026-04-23</w:t>
      </w:r>
      <w:r>
        <w:rPr>
          <w:rFonts w:ascii="Helvetica" w:hAnsi="Helvetica" w:cs="Helvetica"/>
          <w:sz w:val="29"/>
          <w:sz-cs w:val="29"/>
          <w:spacing w:val="0"/>
          <w:color w:val="131226"/>
        </w:rPr>
        <w:t xml:space="preserve">, SWAP-Filter.</w:t>
      </w:r>
    </w:p>
    <w:p>
      <w:pPr>
        <w:ind w:left="720" w:first-line="-720"/>
      </w:pPr>
      <w:r>
        <w:rPr>
          <w:rFonts w:ascii="Helvetica" w:hAnsi="Helvetica" w:cs="Helvetica"/>
          <w:sz w:val="29"/>
          <w:sz-cs w:val="29"/>
          <w:b/>
          <w:color w:val="131226"/>
        </w:rPr>
        <w:t xml:space="preserve"/>
        <w:tab/>
        <w:t xml:space="preserve">2</w:t>
        <w:tab/>
        <w:t xml:space="preserve"/>
      </w:r>
      <w:r>
        <w:rPr>
          <w:rFonts w:ascii="Helvetica" w:hAnsi="Helvetica" w:cs="Helvetica"/>
          <w:sz w:val="29"/>
          <w:sz-cs w:val="29"/>
          <w:b/>
          <w:spacing w:val="0"/>
          <w:color w:val="131226"/>
        </w:rPr>
        <w:t xml:space="preserve">Split </w:t>
      </w:r>
      <w:r>
        <w:rPr>
          <w:rFonts w:ascii="Courier" w:hAnsi="Courier" w:cs="Courier"/>
          <w:sz w:val="29"/>
          <w:sz-cs w:val="29"/>
          <w:b/>
          <w:spacing w:val="0"/>
          <w:color w:val="131226"/>
        </w:rPr>
        <w:t xml:space="preserve">iLevelName</w:t>
      </w:r>
      <w:r>
        <w:rPr>
          <w:rFonts w:ascii="Helvetica" w:hAnsi="Helvetica" w:cs="Helvetica"/>
          <w:sz w:val="29"/>
          <w:sz-cs w:val="29"/>
          <w:spacing w:val="0"/>
          <w:color w:val="131226"/>
        </w:rPr>
        <w:t xml:space="preserve"> am </w:t>
      </w:r>
      <w:r>
        <w:rPr>
          <w:rFonts w:ascii="Courier" w:hAnsi="Courier" w:cs="Courier"/>
          <w:sz w:val="29"/>
          <w:sz-cs w:val="29"/>
          <w:spacing w:val="0"/>
          <w:color w:val="131226"/>
        </w:rPr>
        <w:t xml:space="preserve">-</w:t>
      </w:r>
      <w:r>
        <w:rPr>
          <w:rFonts w:ascii="Helvetica" w:hAnsi="Helvetica" w:cs="Helvetica"/>
          <w:sz w:val="29"/>
          <w:sz-cs w:val="29"/>
          <w:spacing w:val="0"/>
          <w:color w:val="131226"/>
        </w:rPr>
        <w:t xml:space="preserve"> in bis zu vier Teile, nur erstes Token (</w:t>
      </w:r>
      <w:r>
        <w:rPr>
          <w:rFonts w:ascii="Courier" w:hAnsi="Courier" w:cs="Courier"/>
          <w:sz w:val="29"/>
          <w:sz-cs w:val="29"/>
          <w:spacing w:val="0"/>
          <w:color w:val="131226"/>
        </w:rPr>
        <w:t xml:space="preserve">iLevelName.1</w:t>
      </w:r>
      <w:r>
        <w:rPr>
          <w:rFonts w:ascii="Helvetica" w:hAnsi="Helvetica" w:cs="Helvetica"/>
          <w:sz w:val="29"/>
          <w:sz-cs w:val="29"/>
          <w:spacing w:val="0"/>
          <w:color w:val="131226"/>
        </w:rPr>
        <w:t xml:space="preserve"> = BRV-Präfix) behalten.</w:t>
      </w:r>
    </w:p>
    <w:p>
      <w:pPr>
        <w:ind w:left="720" w:first-line="-720"/>
      </w:pPr>
      <w:r>
        <w:rPr>
          <w:rFonts w:ascii="Helvetica" w:hAnsi="Helvetica" w:cs="Helvetica"/>
          <w:sz w:val="29"/>
          <w:sz-cs w:val="29"/>
          <w:b/>
          <w:color w:val="131226"/>
        </w:rPr>
        <w:t xml:space="preserve"/>
        <w:tab/>
        <w:t xml:space="preserve">3</w:t>
        <w:tab/>
        <w:t xml:space="preserve"/>
      </w:r>
      <w:r>
        <w:rPr>
          <w:rFonts w:ascii="Helvetica" w:hAnsi="Helvetica" w:cs="Helvetica"/>
          <w:sz w:val="29"/>
          <w:sz-cs w:val="29"/>
          <w:b/>
          <w:spacing w:val="0"/>
          <w:color w:val="131226"/>
        </w:rPr>
        <w:t xml:space="preserve">Distinct</w:t>
      </w:r>
      <w:r>
        <w:rPr>
          <w:rFonts w:ascii="Helvetica" w:hAnsi="Helvetica" w:cs="Helvetica"/>
          <w:sz w:val="29"/>
          <w:sz-cs w:val="29"/>
          <w:spacing w:val="0"/>
          <w:color w:val="131226"/>
        </w:rPr>
        <w:t xml:space="preserve">, dann Filter auf die Menge </w:t>
      </w:r>
      <w:r>
        <w:rPr>
          <w:rFonts w:ascii="Courier" w:hAnsi="Courier" w:cs="Courier"/>
          <w:sz w:val="29"/>
          <w:sz-cs w:val="29"/>
          <w:spacing w:val="0"/>
          <w:color w:val="131226"/>
        </w:rPr>
        <w:t xml:space="preserve">{G065, NA00, NA05, NA06, RR45}</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color w:val="131226"/>
        </w:rPr>
        <w:t xml:space="preserve"/>
        <w:tab/>
        <w:t xml:space="preserve">4</w:t>
        <w:tab/>
        <w:t xml:space="preserve"/>
      </w:r>
      <w:r>
        <w:rPr>
          <w:rFonts w:ascii="Helvetica" w:hAnsi="Helvetica" w:cs="Helvetica"/>
          <w:sz w:val="29"/>
          <w:sz-cs w:val="29"/>
          <w:spacing w:val="0"/>
          <w:color w:val="131226"/>
        </w:rPr>
        <w:t xml:space="preserve">(Variante „BRV": zusätzlicher </w:t>
      </w:r>
      <w:r>
        <w:rPr>
          <w:rFonts w:ascii="Helvetica" w:hAnsi="Helvetica" w:cs="Helvetica"/>
          <w:sz w:val="29"/>
          <w:sz-cs w:val="29"/>
          <w:b/>
          <w:spacing w:val="0"/>
          <w:color w:val="131226"/>
        </w:rPr>
        <w:t xml:space="preserve">Rename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iLevelName.1 → brv</w:t>
      </w:r>
      <w:r>
        <w:rPr>
          <w:rFonts w:ascii="Helvetica" w:hAnsi="Helvetica" w:cs="Helvetica"/>
          <w:sz w:val="29"/>
          <w:sz-cs w:val="29"/>
          <w:spacing w:val="0"/>
          <w:color w:val="131226"/>
        </w:rPr>
        <w:t xml:space="preserve">.)</w:t>
      </w:r>
    </w:p>
    <w:p>
      <w:pPr>
        <w:spacing w:after="407"/>
      </w:pPr>
      <w:r>
        <w:rPr>
          <w:rFonts w:ascii="Helvetica" w:hAnsi="Helvetica" w:cs="Helvetica"/>
          <w:sz w:val="30"/>
          <w:sz-cs w:val="30"/>
          <w:b/>
          <w:spacing w:val="0"/>
          <w:color w:val="241E7D"/>
        </w:rPr>
        <w:t xml:space="preserve">3.3.6 Beobachtungen, Annahmen &amp; Risiken des Dataflows</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Manuelle CSV-Quelle:</w:t>
      </w:r>
      <w:r>
        <w:rPr>
          <w:rFonts w:ascii="Helvetica" w:hAnsi="Helvetica" w:cs="Helvetica"/>
          <w:sz w:val="29"/>
          <w:sz-cs w:val="29"/>
          <w:spacing w:val="0"/>
          <w:color w:val="131226"/>
        </w:rPr>
        <w:t xml:space="preserve"> Die Pipeline startet an </w:t>
      </w:r>
      <w:r>
        <w:rPr>
          <w:rFonts w:ascii="Helvetica" w:hAnsi="Helvetica" w:cs="Helvetica"/>
          <w:sz w:val="29"/>
          <w:sz-cs w:val="29"/>
          <w:b/>
          <w:spacing w:val="0"/>
          <w:color w:val="131226"/>
        </w:rPr>
        <w:t xml:space="preserve">manuell nach SharePoint hochgeladenen CSVs</w:t>
      </w:r>
      <w:r>
        <w:rPr>
          <w:rFonts w:ascii="Helvetica" w:hAnsi="Helvetica" w:cs="Helvetica"/>
          <w:sz w:val="29"/>
          <w:sz-cs w:val="29"/>
          <w:spacing w:val="0"/>
          <w:color w:val="131226"/>
        </w:rPr>
        <w:t xml:space="preserve">, nicht an einer direkten Jira-/CDH-API. Aktualität hängt am manuellen Export/Upload (Dateinamen-Zeitstempel).</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Hartkodiertes Stichtagsdatum:</w:t>
      </w:r>
      <w:r>
        <w:rPr>
          <w:rFonts w:ascii="Helvetica" w:hAnsi="Helvetica" w:cs="Helvetica"/>
          <w:sz w:val="29"/>
          <w:sz-cs w:val="29"/>
          <w:spacing w:val="0"/>
          <w:color w:val="131226"/>
        </w:rPr>
        <w:t xml:space="preserve"> Verbund-/BRV-Abfragen filtern fix auf </w:t>
      </w:r>
      <w:r>
        <w:rPr>
          <w:rFonts w:ascii="Courier" w:hAnsi="Courier" w:cs="Courier"/>
          <w:sz w:val="29"/>
          <w:sz-cs w:val="29"/>
          <w:spacing w:val="0"/>
          <w:color w:val="131226"/>
        </w:rPr>
        <w:t xml:space="preserve">startDate = 2026-04-23</w:t>
      </w:r>
      <w:r>
        <w:rPr>
          <w:rFonts w:ascii="Helvetica" w:hAnsi="Helvetica" w:cs="Helvetica"/>
          <w:sz w:val="29"/>
          <w:sz-cs w:val="29"/>
          <w:spacing w:val="0"/>
          <w:color w:val="131226"/>
        </w:rPr>
        <w:t xml:space="preserve">. Für den laufenden Betrieb sollte dies </w:t>
      </w:r>
      <w:r>
        <w:rPr>
          <w:rFonts w:ascii="Helvetica" w:hAnsi="Helvetica" w:cs="Helvetica"/>
          <w:sz w:val="29"/>
          <w:sz-cs w:val="29"/>
          <w:b/>
          <w:spacing w:val="0"/>
          <w:color w:val="131226"/>
        </w:rPr>
        <w:t xml:space="preserve">parametrisiert</w:t>
      </w:r>
      <w:r>
        <w:rPr>
          <w:rFonts w:ascii="Helvetica" w:hAnsi="Helvetica" w:cs="Helvetica"/>
          <w:sz w:val="29"/>
          <w:sz-cs w:val="29"/>
          <w:spacing w:val="0"/>
          <w:color w:val="131226"/>
        </w:rPr>
        <w:t xml:space="preserve"> werden (Dataflow-Parameter oder Rolling-Window analog iLevels/PCA).</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Rolling Window 10 Wochen:</w:t>
      </w:r>
      <w:r>
        <w:rPr>
          <w:rFonts w:ascii="Helvetica" w:hAnsi="Helvetica" w:cs="Helvetica"/>
          <w:sz w:val="29"/>
          <w:sz-cs w:val="29"/>
          <w:spacing w:val="0"/>
          <w:color w:val="131226"/>
        </w:rPr>
        <w:t xml:space="preserve"> iLevels (</w:t>
      </w:r>
      <w:r>
        <w:rPr>
          <w:rFonts w:ascii="Courier" w:hAnsi="Courier" w:cs="Courier"/>
          <w:sz w:val="29"/>
          <w:sz-cs w:val="29"/>
          <w:spacing w:val="0"/>
          <w:color w:val="131226"/>
        </w:rPr>
        <w:t xml:space="preserve">ats</w:t>
      </w:r>
      <w:r>
        <w:rPr>
          <w:rFonts w:ascii="Helvetica" w:hAnsi="Helvetica" w:cs="Helvetica"/>
          <w:sz w:val="29"/>
          <w:sz-cs w:val="29"/>
          <w:spacing w:val="0"/>
          <w:color w:val="131226"/>
        </w:rPr>
        <w:t xml:space="preserve">) und PCA (</w:t>
      </w:r>
      <w:r>
        <w:rPr>
          <w:rFonts w:ascii="Courier" w:hAnsi="Courier" w:cs="Courier"/>
          <w:sz w:val="29"/>
          <w:sz-cs w:val="29"/>
          <w:spacing w:val="0"/>
          <w:color w:val="131226"/>
        </w:rPr>
        <w:t xml:space="preserve">dueDate</w:t>
      </w:r>
      <w:r>
        <w:rPr>
          <w:rFonts w:ascii="Helvetica" w:hAnsi="Helvetica" w:cs="Helvetica"/>
          <w:sz w:val="29"/>
          <w:sz-cs w:val="29"/>
          <w:spacing w:val="0"/>
          <w:color w:val="131226"/>
        </w:rPr>
        <w:t xml:space="preserve">) nutzen ein dynamisches Fenster „ab heute − 10 Wochen"; die App-Wochenfenster (3 Wochen) liegen darin.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Penthouse fix auf </w:t>
      </w:r>
      <w:r>
        <w:rPr>
          <w:rFonts w:ascii="Courier" w:hAnsi="Courier" w:cs="Courier"/>
          <w:sz w:val="29"/>
          <w:sz-cs w:val="29"/>
          <w:b/>
          <w:spacing w:val="0"/>
          <w:color w:val="131226"/>
        </w:rPr>
        <w:t xml:space="preserve">PTH-06</w:t>
      </w:r>
      <w:r>
        <w:rPr>
          <w:rFonts w:ascii="Helvetica" w:hAnsi="Helvetica" w:cs="Helvetica"/>
          <w:sz w:val="29"/>
          <w:sz-cs w:val="29"/>
          <w:b/>
          <w:spacing w:val="0"/>
          <w:color w:val="131226"/>
        </w:rPr>
        <w:t xml:space="preserve">:</w:t>
      </w:r>
      <w:r>
        <w:rPr>
          <w:rFonts w:ascii="Helvetica" w:hAnsi="Helvetica" w:cs="Helvetica"/>
          <w:sz w:val="29"/>
          <w:sz-cs w:val="29"/>
          <w:spacing w:val="0"/>
          <w:color w:val="131226"/>
        </w:rPr>
        <w:t xml:space="preserve"> Nur dieser Penthouse-Branch wird geladen; weitere Penthouses erfordern eine Anpassung des Filters.</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Baureihen-Whitelist:</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G065/NA00/NA05/NA06/RR45</w:t>
      </w:r>
      <w:r>
        <w:rPr>
          <w:rFonts w:ascii="Helvetica" w:hAnsi="Helvetica" w:cs="Helvetica"/>
          <w:sz w:val="29"/>
          <w:sz-cs w:val="29"/>
          <w:spacing w:val="0"/>
          <w:color w:val="131226"/>
        </w:rPr>
        <w:t xml:space="preserve"> sind fest verdrahtet; in der App ist BRV zusätzlich auf </w:t>
      </w:r>
      <w:r>
        <w:rPr>
          <w:rFonts w:ascii="Courier" w:hAnsi="Courier" w:cs="Courier"/>
          <w:sz w:val="29"/>
          <w:sz-cs w:val="29"/>
          <w:spacing w:val="0"/>
          <w:color w:val="131226"/>
        </w:rPr>
        <w:t xml:space="preserve">NA05</w:t>
      </w:r>
      <w:r>
        <w:rPr>
          <w:rFonts w:ascii="Helvetica" w:hAnsi="Helvetica" w:cs="Helvetica"/>
          <w:sz w:val="29"/>
          <w:sz-cs w:val="29"/>
          <w:spacing w:val="0"/>
          <w:color w:val="131226"/>
        </w:rPr>
        <w:t xml:space="preserve"> reduziert (§6).</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ISO-Wochenlogik dupliziert:</w:t>
      </w:r>
      <w:r>
        <w:rPr>
          <w:rFonts w:ascii="Helvetica" w:hAnsi="Helvetica" w:cs="Helvetica"/>
          <w:sz w:val="29"/>
          <w:sz-cs w:val="29"/>
          <w:spacing w:val="0"/>
          <w:color w:val="131226"/>
        </w:rPr>
        <w:t xml:space="preserve"> Die Thursday-basierte ISO-8601-Berechnung ist in </w:t>
      </w:r>
      <w:r>
        <w:rPr>
          <w:rFonts w:ascii="Courier" w:hAnsi="Courier" w:cs="Courier"/>
          <w:sz w:val="29"/>
          <w:sz-cs w:val="29"/>
          <w:spacing w:val="0"/>
          <w:color w:val="131226"/>
        </w:rPr>
        <w:t xml:space="preserve">ILevels</w:t>
      </w:r>
      <w:r>
        <w:rPr>
          <w:rFonts w:ascii="Helvetica" w:hAnsi="Helvetica" w:cs="Helvetica"/>
          <w:sz w:val="29"/>
          <w:sz-cs w:val="29"/>
          <w:spacing w:val="0"/>
          <w:color w:val="131226"/>
        </w:rPr>
        <w:t xml:space="preserve"> und </w:t>
      </w:r>
      <w:r>
        <w:rPr>
          <w:rFonts w:ascii="Courier" w:hAnsi="Courier" w:cs="Courier"/>
          <w:sz w:val="29"/>
          <w:sz-cs w:val="29"/>
          <w:spacing w:val="0"/>
          <w:color w:val="131226"/>
        </w:rPr>
        <w:t xml:space="preserve">PCA</w:t>
      </w:r>
      <w:r>
        <w:rPr>
          <w:rFonts w:ascii="Helvetica" w:hAnsi="Helvetica" w:cs="Helvetica"/>
          <w:sz w:val="29"/>
          <w:sz-cs w:val="29"/>
          <w:spacing w:val="0"/>
          <w:color w:val="131226"/>
        </w:rPr>
        <w:t xml:space="preserve"> identisch ausgeführt — Kandidat für eine gemeinsame M-Funktion.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Nicht im Dataflow enthalten:</w:t>
      </w:r>
      <w:r>
        <w:rPr>
          <w:rFonts w:ascii="Helvetica" w:hAnsi="Helvetica" w:cs="Helvetica"/>
          <w:sz w:val="29"/>
          <w:sz-cs w:val="29"/>
          <w:spacing w:val="0"/>
          <w:color w:val="131226"/>
        </w:rPr>
        <w:t xml:space="preserve"> Die Tabellen </w:t>
      </w:r>
      <w:r>
        <w:rPr>
          <w:rFonts w:ascii="Courier" w:hAnsi="Courier" w:cs="Courier"/>
          <w:sz w:val="29"/>
          <w:sz-cs w:val="29"/>
          <w:spacing w:val="0"/>
          <w:color w:val="131226"/>
        </w:rPr>
        <w:t xml:space="preserve">cr9b2_hvs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cr9b2_cdh_ip3</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cr9b2_ip3_freigaben</w:t>
      </w:r>
      <w:r>
        <w:rPr>
          <w:rFonts w:ascii="Helvetica" w:hAnsi="Helvetica" w:cs="Helvetica"/>
          <w:sz w:val="29"/>
          <w:sz-cs w:val="29"/>
          <w:spacing w:val="0"/>
          <w:color w:val="131226"/>
        </w:rPr>
        <w:t xml:space="preserve"> und </w:t>
      </w:r>
      <w:r>
        <w:rPr>
          <w:rFonts w:ascii="Courier" w:hAnsi="Courier" w:cs="Courier"/>
          <w:sz w:val="29"/>
          <w:sz-cs w:val="29"/>
          <w:spacing w:val="0"/>
          <w:color w:val="131226"/>
        </w:rPr>
        <w:t xml:space="preserve">cr9b2_wbs_type_mapping</w:t>
      </w:r>
      <w:r>
        <w:rPr>
          <w:rFonts w:ascii="Helvetica" w:hAnsi="Helvetica" w:cs="Helvetica"/>
          <w:sz w:val="29"/>
          <w:sz-cs w:val="29"/>
          <w:spacing w:val="0"/>
          <w:color w:val="131226"/>
        </w:rPr>
        <w:t xml:space="preserve"> werden von „FGC_DATA" </w:t>
      </w:r>
      <w:r>
        <w:rPr>
          <w:rFonts w:ascii="Helvetica" w:hAnsi="Helvetica" w:cs="Helvetica"/>
          <w:sz w:val="29"/>
          <w:sz-cs w:val="29"/>
          <w:b/>
          <w:spacing w:val="0"/>
          <w:color w:val="131226"/>
        </w:rPr>
        <w:t xml:space="preserve">nicht</w:t>
      </w:r>
      <w:r>
        <w:rPr>
          <w:rFonts w:ascii="Helvetica" w:hAnsi="Helvetica" w:cs="Helvetica"/>
          <w:sz w:val="29"/>
          <w:sz-cs w:val="29"/>
          <w:spacing w:val="0"/>
          <w:color w:val="131226"/>
        </w:rPr>
        <w:t xml:space="preserve"> befüllt — sie stammen aus separater Pflege bzw. einem weiteren Dataflow (zu klären / zu dokumentieren).</w:t>
      </w:r>
    </w:p>
    <w:p>
      <w:pPr/>
      <w:r>
        <w:rPr>
          <w:rFonts w:ascii="Helvetica" w:hAnsi="Helvetica" w:cs="Helvetica"/>
          <w:sz w:val="29"/>
          <w:sz-cs w:val="29"/>
          <w:spacing w:val="0"/>
          <w:color w:val="6D6D6D"/>
        </w:rPr>
        <w:t xml:space="preserve"/>
      </w:r>
    </w:p>
    <w:p>
      <w:pPr>
        <w:spacing w:after="354"/>
      </w:pPr>
      <w:r>
        <w:rPr>
          <w:rFonts w:ascii="Helvetica" w:hAnsi="Helvetica" w:cs="Helvetica"/>
          <w:sz w:val="42"/>
          <w:sz-cs w:val="42"/>
          <w:b/>
          <w:spacing w:val="0"/>
          <w:color w:val="000022"/>
        </w:rPr>
        <w:t xml:space="preserve">4. Funktionale Anforderungen</w:t>
      </w:r>
    </w:p>
    <w:p>
      <w:pPr>
        <w:spacing w:after="293"/>
      </w:pPr>
      <w:r>
        <w:rPr>
          <w:rFonts w:ascii="Helvetica" w:hAnsi="Helvetica" w:cs="Helvetica"/>
          <w:sz w:val="29"/>
          <w:sz-cs w:val="29"/>
          <w:spacing w:val="0"/>
          <w:color w:val="131226"/>
        </w:rPr>
        <w:t xml:space="preserve">Notation: Jede Anforderung trägt eine eindeutige Kennung (F-…) und beschreibt Auslöser, erwartetes Verhalten, zugrunde liegende Regeln und relevante Sonderfälle.</w:t>
      </w:r>
    </w:p>
    <w:p>
      <w:pPr>
        <w:spacing w:after="346"/>
      </w:pPr>
      <w:r>
        <w:rPr>
          <w:rFonts w:ascii="Helvetica" w:hAnsi="Helvetica" w:cs="Helvetica"/>
          <w:sz w:val="34"/>
          <w:sz-cs w:val="34"/>
          <w:b/>
          <w:spacing w:val="0"/>
          <w:color w:val="000022"/>
        </w:rPr>
        <w:t xml:space="preserve">4.0 App-Shell &amp; Navigation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F-NAV-1 — Seitenleiste:</w:t>
      </w:r>
      <w:r>
        <w:rPr>
          <w:rFonts w:ascii="Helvetica" w:hAnsi="Helvetica" w:cs="Helvetica"/>
          <w:sz w:val="29"/>
          <w:sz-cs w:val="29"/>
          <w:spacing w:val="0"/>
          <w:color w:val="131226"/>
        </w:rPr>
        <w:t xml:space="preserve"> Persistente, kategorisierte Navigation mit BMW-Logo und App-Titel „Freigabecockpit / P3 Group · HVS Software". Kategorie </w:t>
      </w:r>
      <w:r>
        <w:rPr>
          <w:rFonts w:ascii="Helvetica" w:hAnsi="Helvetica" w:cs="Helvetica"/>
          <w:sz w:val="29"/>
          <w:sz-cs w:val="29"/>
          <w:b/>
          <w:spacing w:val="0"/>
          <w:color w:val="131226"/>
        </w:rPr>
        <w:t xml:space="preserve">„Hauptmenü"</w:t>
      </w:r>
      <w:r>
        <w:rPr>
          <w:rFonts w:ascii="Helvetica" w:hAnsi="Helvetica" w:cs="Helvetica"/>
          <w:sz w:val="29"/>
          <w:sz-cs w:val="29"/>
          <w:spacing w:val="0"/>
          <w:color w:val="131226"/>
        </w:rPr>
        <w:t xml:space="preserve"> (Cockpit, Freigabe Timeline, Verschränkungen) und </w:t>
      </w:r>
      <w:r>
        <w:rPr>
          <w:rFonts w:ascii="Helvetica" w:hAnsi="Helvetica" w:cs="Helvetica"/>
          <w:sz w:val="29"/>
          <w:sz-cs w:val="29"/>
          <w:b/>
          <w:spacing w:val="0"/>
          <w:color w:val="131226"/>
        </w:rPr>
        <w:t xml:space="preserve">„Daten"</w:t>
      </w:r>
      <w:r>
        <w:rPr>
          <w:rFonts w:ascii="Helvetica" w:hAnsi="Helvetica" w:cs="Helvetica"/>
          <w:sz w:val="29"/>
          <w:sz-cs w:val="29"/>
          <w:spacing w:val="0"/>
          <w:color w:val="131226"/>
        </w:rPr>
        <w:t xml:space="preserve"> (Dataverse Admin). Aktiver Link wird hervorgehoben; jeder Eintrag hat ein eigenes Icon.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F-NAV-2 — Ein-/Ausklappen:</w:t>
      </w:r>
      <w:r>
        <w:rPr>
          <w:rFonts w:ascii="Helvetica" w:hAnsi="Helvetica" w:cs="Helvetica"/>
          <w:sz w:val="29"/>
          <w:sz-cs w:val="29"/>
          <w:spacing w:val="0"/>
          <w:color w:val="131226"/>
        </w:rPr>
        <w:t xml:space="preserve"> Die Seitenleiste lässt sich kollabieren; im kollabierten Zustand werden nur Icons mit Tooltip gezeigt, Kategorie-Überschriften weichen Trennern.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F-NAV-3 — Routing:</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/cockpit</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/freigabe-timeline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/verschraenkungen</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/dataverse</w:t>
      </w:r>
      <w:r>
        <w:rPr>
          <w:rFonts w:ascii="Helvetica" w:hAnsi="Helvetica" w:cs="Helvetica"/>
          <w:sz w:val="29"/>
          <w:sz-cs w:val="29"/>
          <w:spacing w:val="0"/>
          <w:color w:val="131226"/>
        </w:rPr>
        <w:t xml:space="preserve">. Unbekannte Routen leiten auf </w:t>
      </w:r>
      <w:r>
        <w:rPr>
          <w:rFonts w:ascii="Courier" w:hAnsi="Courier" w:cs="Courier"/>
          <w:sz w:val="29"/>
          <w:sz-cs w:val="29"/>
          <w:spacing w:val="0"/>
          <w:color w:val="131226"/>
        </w:rPr>
        <w:t xml:space="preserve">/freigabe-timeline</w:t>
      </w:r>
      <w:r>
        <w:rPr>
          <w:rFonts w:ascii="Helvetica" w:hAnsi="Helvetica" w:cs="Helvetica"/>
          <w:sz w:val="29"/>
          <w:sz-cs w:val="29"/>
          <w:spacing w:val="0"/>
          <w:color w:val="131226"/>
        </w:rPr>
        <w:t xml:space="preserve"> um. Logo-Klick führt zur Timeline.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F-NAV-4 — Ladebildschirm:</w:t>
      </w:r>
      <w:r>
        <w:rPr>
          <w:rFonts w:ascii="Helvetica" w:hAnsi="Helvetica" w:cs="Helvetica"/>
          <w:sz w:val="29"/>
          <w:sz-cs w:val="29"/>
          <w:spacing w:val="0"/>
          <w:color w:val="131226"/>
        </w:rPr>
        <w:t xml:space="preserve"> Beim Start wird ein animierter LoadingScreen gezeigt, bis die App bereit ist.</w:t>
      </w:r>
    </w:p>
    <w:p>
      <w:pPr>
        <w:spacing w:after="346"/>
      </w:pPr>
      <w:r>
        <w:rPr>
          <w:rFonts w:ascii="Helvetica" w:hAnsi="Helvetica" w:cs="Helvetica"/>
          <w:sz w:val="34"/>
          <w:sz-cs w:val="34"/>
          <w:b/>
          <w:spacing w:val="0"/>
          <w:color w:val="000022"/>
        </w:rPr>
        <w:t xml:space="preserve">4.1 Freigabe Timeline (Gantt-Hauptansicht) — </w:t>
      </w:r>
      <w:r>
        <w:rPr>
          <w:rFonts w:ascii="Courier" w:hAnsi="Courier" w:cs="Courier"/>
          <w:sz w:val="34"/>
          <w:sz-cs w:val="34"/>
          <w:b/>
          <w:spacing w:val="0"/>
          <w:color w:val="000022"/>
        </w:rPr>
        <w:t xml:space="preserve">/freigabe-timeline</w:t>
      </w:r>
      <w:r>
        <w:rPr>
          <w:rFonts w:ascii="Helvetica" w:hAnsi="Helvetica" w:cs="Helvetica"/>
          <w:sz w:val="34"/>
          <w:sz-cs w:val="34"/>
          <w:b/>
          <w:spacing w:val="0"/>
          <w:color w:val="000022"/>
        </w:rPr>
        <w:t xml:space="preserve"/>
      </w:r>
    </w:p>
    <w:p>
      <w:pPr>
        <w:spacing w:after="293"/>
      </w:pPr>
      <w:r>
        <w:rPr>
          <w:rFonts w:ascii="Helvetica" w:hAnsi="Helvetica" w:cs="Helvetica"/>
          <w:sz w:val="29"/>
          <w:sz-cs w:val="29"/>
          <w:spacing w:val="0"/>
          <w:color w:val="131226"/>
        </w:rPr>
        <w:t xml:space="preserve">Diese Seite ist die planungsnahe Vollansicht: </w:t>
      </w:r>
      <w:r>
        <w:rPr>
          <w:rFonts w:ascii="Helvetica" w:hAnsi="Helvetica" w:cs="Helvetica"/>
          <w:sz w:val="29"/>
          <w:sz-cs w:val="29"/>
          <w:b/>
          <w:spacing w:val="0"/>
          <w:color w:val="131226"/>
        </w:rPr>
        <w:t xml:space="preserve">alle HVS-Zeilen × ein 3-Wochen-Fenster</w:t>
      </w:r>
      <w:r>
        <w:rPr>
          <w:rFonts w:ascii="Helvetica" w:hAnsi="Helvetica" w:cs="Helvetica"/>
          <w:sz w:val="29"/>
          <w:sz-cs w:val="29"/>
          <w:spacing w:val="0"/>
          <w:color w:val="131226"/>
        </w:rPr>
        <w:t xml:space="preserve"> in einem Raster.</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F-TL-1 — Gantt-Raster:</w:t>
      </w:r>
      <w:r>
        <w:rPr>
          <w:rFonts w:ascii="Helvetica" w:hAnsi="Helvetica" w:cs="Helvetica"/>
          <w:sz w:val="29"/>
          <w:sz-cs w:val="29"/>
          <w:spacing w:val="0"/>
          <w:color w:val="131226"/>
        </w:rPr>
        <w:t xml:space="preserve"> Zeilen = HVS/Speichertyp, Spalten = drei Kalenderwochen (Vorwoche · aktuelle KW · nächste KW). Spaltenkopf zeigt Monatslabel (nur bei Monatswechsel), Kontext-Hinweis („▴ Vorwoche / ● Aktuelle KW / ▾ Nächste KW"), KW-Nummer und Datumsbereich (Mo–So). Die aktuelle KW-Spalte ist durchgängig hervorgehoben. Zeilen sind zebragestreift; inaktive HVS-Zeilen werden gedämpft dargestellt.</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F-TL-2 — Wochennavigation:</w:t>
      </w:r>
      <w:r>
        <w:rPr>
          <w:rFonts w:ascii="Helvetica" w:hAnsi="Helvetica" w:cs="Helvetica"/>
          <w:sz w:val="29"/>
          <w:sz-cs w:val="29"/>
          <w:spacing w:val="0"/>
          <w:color w:val="131226"/>
        </w:rPr>
        <w:t xml:space="preserve"> Buttons „« 3" / „‹" / „Heute" / „›" / „3 »" verschieben das Fenster um ±1 bzw. ±3 Wochen; „Heute" springt auf Offset 0 und ist dort deaktiviert. Eine zweite, kompakte Wochennavigation sitzt im Label-Kopf des Rasters.</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F-TL-3 — Zeile „Aktive Softwarestände":</w:t>
      </w:r>
      <w:r>
        <w:rPr>
          <w:rFonts w:ascii="Helvetica" w:hAnsi="Helvetica" w:cs="Helvetica"/>
          <w:sz w:val="29"/>
          <w:sz-cs w:val="29"/>
          <w:spacing w:val="0"/>
          <w:color w:val="131226"/>
        </w:rPr>
        <w:t xml:space="preserve"> Pro KW werden alle in dieser Woche aktiven I-Stufen (automatisch aus dem Aktiv-Zeitraum + manuell hinzugefügte) als farbige Chips dargestellt. Jeder Chip zeigt den I-Stufen-Key und das/die Offset-Label(s) der Woche. Die Farbe ist </w:t>
      </w:r>
      <w:r>
        <w:rPr>
          <w:rFonts w:ascii="Helvetica" w:hAnsi="Helvetica" w:cs="Helvetica"/>
          <w:sz w:val="29"/>
          <w:sz-cs w:val="29"/>
          <w:b/>
          <w:spacing w:val="0"/>
          <w:color w:val="131226"/>
        </w:rPr>
        <w:t xml:space="preserve">deterministisch je SE_TERMIN</w:t>
      </w:r>
      <w:r>
        <w:rPr>
          <w:rFonts w:ascii="Helvetica" w:hAnsi="Helvetica" w:cs="Helvetica"/>
          <w:sz w:val="29"/>
          <w:sz-cs w:val="29"/>
          <w:spacing w:val="0"/>
          <w:color w:val="131226"/>
        </w:rPr>
        <w:t xml:space="preserve"> (stabile Palette von 10 Farben, lexikografisch zugewiesen) — jeder Softwarestand desselben SE_TERMIN teilt dieselbe Farbe, unabhängig vom Reifegrad. Ein Klick auf einen Chip wählt diesen Softwarestand als Bulk-Ziel (Toggle).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F-TL-4 — Rang/Gruppe &amp; Lead je Woche:</w:t>
      </w:r>
      <w:r>
        <w:rPr>
          <w:rFonts w:ascii="Helvetica" w:hAnsi="Helvetica" w:cs="Helvetica"/>
          <w:sz w:val="29"/>
          <w:sz-cs w:val="29"/>
          <w:spacing w:val="0"/>
          <w:color w:val="131226"/>
        </w:rPr>
        <w:t xml:space="preserve"> Auf jedem Chip kann pro KW eine </w:t>
      </w:r>
      <w:r>
        <w:rPr>
          <w:rFonts w:ascii="Helvetica" w:hAnsi="Helvetica" w:cs="Helvetica"/>
          <w:sz w:val="29"/>
          <w:sz-cs w:val="29"/>
          <w:b/>
          <w:spacing w:val="0"/>
          <w:color w:val="131226"/>
        </w:rPr>
        <w:t xml:space="preserve">Gruppen-/Rang-ID</w:t>
      </w:r>
      <w:r>
        <w:rPr>
          <w:rFonts w:ascii="Helvetica" w:hAnsi="Helvetica" w:cs="Helvetica"/>
          <w:sz w:val="29"/>
          <w:sz-cs w:val="29"/>
          <w:spacing w:val="0"/>
          <w:color w:val="131226"/>
        </w:rPr>
        <w:t xml:space="preserve"> (Select 1..n) und eine </w:t>
      </w:r>
      <w:r>
        <w:rPr>
          <w:rFonts w:ascii="Helvetica" w:hAnsi="Helvetica" w:cs="Helvetica"/>
          <w:sz w:val="29"/>
          <w:sz-cs w:val="29"/>
          <w:b/>
          <w:spacing w:val="0"/>
          <w:color w:val="131226"/>
        </w:rPr>
        <w:t xml:space="preserve">Lead-Markierung</w:t>
      </w:r>
      <w:r>
        <w:rPr>
          <w:rFonts w:ascii="Helvetica" w:hAnsi="Helvetica" w:cs="Helvetica"/>
          <w:sz w:val="29"/>
          <w:sz-cs w:val="29"/>
          <w:spacing w:val="0"/>
          <w:color w:val="131226"/>
        </w:rPr>
        <w:t xml:space="preserve"> (Checkbox) gesetzt werden. Lead ist innerhalb derselben Rang-Gruppe </w:t>
      </w:r>
      <w:r>
        <w:rPr>
          <w:rFonts w:ascii="Helvetica" w:hAnsi="Helvetica" w:cs="Helvetica"/>
          <w:sz w:val="29"/>
          <w:sz-cs w:val="29"/>
          <w:b/>
          <w:spacing w:val="0"/>
          <w:color w:val="131226"/>
        </w:rPr>
        <w:t xml:space="preserve">exklusiv</w:t>
      </w:r>
      <w:r>
        <w:rPr>
          <w:rFonts w:ascii="Helvetica" w:hAnsi="Helvetica" w:cs="Helvetica"/>
          <w:sz w:val="29"/>
          <w:sz-cs w:val="29"/>
          <w:spacing w:val="0"/>
          <w:color w:val="131226"/>
        </w:rPr>
        <w:t xml:space="preserve">: Wird ein Chip auf Lead gesetzt, verlieren die anderen Mitglieder derselben Rang-Gruppe ihren Lead. Rang und Lead sind wochenspezifisch (Key </w:t>
      </w:r>
      <w:r>
        <w:rPr>
          <w:rFonts w:ascii="Courier" w:hAnsi="Courier" w:cs="Courier"/>
          <w:sz w:val="29"/>
          <w:sz-cs w:val="29"/>
          <w:spacing w:val="0"/>
          <w:color w:val="131226"/>
        </w:rPr>
        <w:t xml:space="preserve">"weekKey|istufe"</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F-TL-5 — Penthouse-Ticket-Zeile (Di):</w:t>
      </w:r>
      <w:r>
        <w:rPr>
          <w:rFonts w:ascii="Helvetica" w:hAnsi="Helvetica" w:cs="Helvetica"/>
          <w:sz w:val="29"/>
          <w:sz-cs w:val="29"/>
          <w:spacing w:val="0"/>
          <w:color w:val="131226"/>
        </w:rPr>
        <w:t xml:space="preserve"> Eigene Rasterzeile zeigt je KW die Penthouse-Tickets als Badges, farbcodiert nach abgeleitetem Level (L1=Orange, L2/L3/L4=Grüntöne, RSTB=Gelb, FB=Blau, sonst Grau). Das Badge trägt Ticketname und ggf. Softwarestand. Klick öffnet ein </w:t>
      </w:r>
      <w:r>
        <w:rPr>
          <w:rFonts w:ascii="Helvetica" w:hAnsi="Helvetica" w:cs="Helvetica"/>
          <w:sz w:val="29"/>
          <w:sz-cs w:val="29"/>
          <w:b/>
          <w:spacing w:val="0"/>
          <w:color w:val="131226"/>
        </w:rPr>
        <w:t xml:space="preserve">Detail-Popover</w:t>
      </w:r>
      <w:r>
        <w:rPr>
          <w:rFonts w:ascii="Helvetica" w:hAnsi="Helvetica" w:cs="Helvetica"/>
          <w:sz w:val="29"/>
          <w:sz-cs w:val="29"/>
          <w:spacing w:val="0"/>
          <w:color w:val="131226"/>
        </w:rPr>
        <w:t xml:space="preserve"> mit: Name, Due-Date, KW, Softwarestand, Parent-Jira-Issue, Parent-Branches, Jira-Deeplink und der Liste zugehöriger I-Stufen (eingefärbt je SE_TERMIN). Eine Zähler-Badge im Zeilenkopf zeigt die Ticketzahl im sichtbaren Fenster (nach ISTUFE-Filter).</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F-TL-6 — Verbund-Ticket-Zeile (Do):</w:t>
      </w:r>
      <w:r>
        <w:rPr>
          <w:rFonts w:ascii="Helvetica" w:hAnsi="Helvetica" w:cs="Helvetica"/>
          <w:sz w:val="29"/>
          <w:sz-cs w:val="29"/>
          <w:spacing w:val="0"/>
          <w:color w:val="131226"/>
        </w:rPr>
        <w:t xml:space="preserve"> Analog zu F-TL-5 für Verbund-/Swap-Tickets; Popover zeigt Collapse-ID, Start- und Enddatum, KW und zugehörige I-Stufen.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F-TL-7 — CDH-Soll-Badges:</w:t>
      </w:r>
      <w:r>
        <w:rPr>
          <w:rFonts w:ascii="Helvetica" w:hAnsi="Helvetica" w:cs="Helvetica"/>
          <w:sz w:val="29"/>
          <w:sz-cs w:val="29"/>
          <w:spacing w:val="0"/>
          <w:color w:val="131226"/>
        </w:rPr>
        <w:t xml:space="preserve"> Pro Zelle (HVS × KW) werden aus </w:t>
      </w:r>
      <w:r>
        <w:rPr>
          <w:rFonts w:ascii="Courier" w:hAnsi="Courier" w:cs="Courier"/>
          <w:sz w:val="29"/>
          <w:sz-cs w:val="29"/>
          <w:spacing w:val="0"/>
          <w:color w:val="131226"/>
        </w:rPr>
        <w:t xml:space="preserve">cr9b2_cdh_ip3</w:t>
      </w:r>
      <w:r>
        <w:rPr>
          <w:rFonts w:ascii="Helvetica" w:hAnsi="Helvetica" w:cs="Helvetica"/>
          <w:sz w:val="29"/>
          <w:sz-cs w:val="29"/>
          <w:spacing w:val="0"/>
          <w:color w:val="131226"/>
        </w:rPr>
        <w:t xml:space="preserve"> die geplanten Freigabe-Level („Soll") als Badges eingeblendet (Key </w:t>
      </w:r>
      <w:r>
        <w:rPr>
          <w:rFonts w:ascii="Courier" w:hAnsi="Courier" w:cs="Courier"/>
          <w:sz w:val="29"/>
          <w:sz-cs w:val="29"/>
          <w:spacing w:val="0"/>
          <w:color w:val="131226"/>
        </w:rPr>
        <w:t xml:space="preserve">"startWeek|hvsKey"</w:t>
      </w:r>
      <w:r>
        <w:rPr>
          <w:rFonts w:ascii="Helvetica" w:hAnsi="Helvetica" w:cs="Helvetica"/>
          <w:sz w:val="29"/>
          <w:sz-cs w:val="29"/>
          <w:spacing w:val="0"/>
          <w:color w:val="131226"/>
        </w:rPr>
        <w:t xml:space="preserve">), farbcodiert nach Level.</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F-TL-8 — Geplante Freigaben &amp; Ist-Stand je Zelle:</w:t>
      </w:r>
      <w:r>
        <w:rPr>
          <w:rFonts w:ascii="Helvetica" w:hAnsi="Helvetica" w:cs="Helvetica"/>
          <w:sz w:val="29"/>
          <w:sz-cs w:val="29"/>
          <w:spacing w:val="0"/>
          <w:color w:val="131226"/>
        </w:rPr>
        <w:t xml:space="preserve"> Pro Zelle werden die aus Penthouse-Tickets dieser Woche abgeleiteten geplanten Freigaben gezeigt — </w:t>
      </w:r>
      <w:r>
        <w:rPr>
          <w:rFonts w:ascii="Helvetica" w:hAnsi="Helvetica" w:cs="Helvetica"/>
          <w:sz w:val="29"/>
          <w:sz-cs w:val="29"/>
          <w:b/>
          <w:spacing w:val="0"/>
          <w:color w:val="131226"/>
        </w:rPr>
        <w:t xml:space="preserve">eine Zeile je BRV-bereinigter I-Stufe</w:t>
      </w:r>
      <w:r>
        <w:rPr>
          <w:rFonts w:ascii="Helvetica" w:hAnsi="Helvetica" w:cs="Helvetica"/>
          <w:sz w:val="29"/>
          <w:sz-cs w:val="29"/>
          <w:spacing w:val="0"/>
          <w:color w:val="131226"/>
        </w:rPr>
        <w:t xml:space="preserve"> des Tickets. Jede Zeile besteht aus: I-Stufen-Chip (Farbe der SE_TERMIN) inkl. Offset, Soll-Level-Badge (Ticketname) und einem editierbaren </w:t>
      </w:r>
      <w:r>
        <w:rPr>
          <w:rFonts w:ascii="Helvetica" w:hAnsi="Helvetica" w:cs="Helvetica"/>
          <w:sz w:val="29"/>
          <w:sz-cs w:val="29"/>
          <w:b/>
          <w:spacing w:val="0"/>
          <w:color w:val="131226"/>
        </w:rPr>
        <w:t xml:space="preserve">Ist-Stand-Badge</w:t>
      </w:r>
      <w:r>
        <w:rPr>
          <w:rFonts w:ascii="Helvetica" w:hAnsi="Helvetica" w:cs="Helvetica"/>
          <w:sz w:val="29"/>
          <w:sz-cs w:val="29"/>
          <w:spacing w:val="0"/>
          <w:color w:val="131226"/>
        </w:rPr>
        <w:t xml:space="preserve">. Klick auf das Ist-Badge öffnet ein Dropdown mit den Werten </w:t>
      </w:r>
      <w:r>
        <w:rPr>
          <w:rFonts w:ascii="Courier" w:hAnsi="Courier" w:cs="Courier"/>
          <w:sz w:val="29"/>
          <w:sz-cs w:val="29"/>
          <w:spacing w:val="0"/>
          <w:color w:val="131226"/>
        </w:rPr>
        <w:t xml:space="preserve">— Nicht gesetzt —, X, RSTB, L1, L2, L3, L4</w:t>
      </w:r>
      <w:r>
        <w:rPr>
          <w:rFonts w:ascii="Helvetica" w:hAnsi="Helvetica" w:cs="Helvetica"/>
          <w:sz w:val="29"/>
          <w:sz-cs w:val="29"/>
          <w:spacing w:val="0"/>
          <w:color w:val="131226"/>
        </w:rPr>
        <w:t xml:space="preserve">. Bei inaktiver HVS-Zeile ist das Ist-Badge schreibgeschützt.</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F-TL-9 — Verschieben geplanter Freigaben (Move):</w:t>
      </w:r>
      <w:r>
        <w:rPr>
          <w:rFonts w:ascii="Helvetica" w:hAnsi="Helvetica" w:cs="Helvetica"/>
          <w:sz w:val="29"/>
          <w:sz-cs w:val="29"/>
          <w:spacing w:val="0"/>
          <w:color w:val="131226"/>
        </w:rPr>
        <w:t xml:space="preserve"> Da die Quelltabelle Jira-synchron ist, wird sie nie verändert. Stattdessen erfasst die App je verschobener I-Stufe ein </w:t>
      </w:r>
      <w:r>
        <w:rPr>
          <w:rFonts w:ascii="Helvetica" w:hAnsi="Helvetica" w:cs="Helvetica"/>
          <w:sz w:val="29"/>
          <w:sz-cs w:val="29"/>
          <w:b/>
          <w:spacing w:val="0"/>
          <w:color w:val="131226"/>
        </w:rPr>
        <w:t xml:space="preserve">Delta</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ApprovalMove</w:t>
      </w:r>
      <w:r>
        <w:rPr>
          <w:rFonts w:ascii="Helvetica" w:hAnsi="Helvetica" w:cs="Helvetica"/>
          <w:sz w:val="29"/>
          <w:sz-cs w:val="29"/>
          <w:spacing w:val="0"/>
          <w:color w:val="131226"/>
        </w:rPr>
        <w:t xml:space="preserve">): Klick auf den I-Stufen-Chip öffnet einen </w:t>
      </w:r>
      <w:r>
        <w:rPr>
          <w:rFonts w:ascii="Helvetica" w:hAnsi="Helvetica" w:cs="Helvetica"/>
          <w:sz w:val="29"/>
          <w:sz-cs w:val="29"/>
          <w:b/>
          <w:spacing w:val="0"/>
          <w:color w:val="131226"/>
        </w:rPr>
        <w:t xml:space="preserve">Move-Picker</w:t>
      </w:r>
      <w:r>
        <w:rPr>
          <w:rFonts w:ascii="Helvetica" w:hAnsi="Helvetica" w:cs="Helvetica"/>
          <w:sz w:val="29"/>
          <w:sz-cs w:val="29"/>
          <w:spacing w:val="0"/>
          <w:color w:val="131226"/>
        </w:rPr>
        <w:t xml:space="preserve"> mit auswählbaren Ziel-Kalenderwochen. Der Picker bietet nur Wochen an, die den Softwarestand innerhalb der 25-stufigen Leiter halten (kein Über-/Unterlauf von ATS-8 … SAB+8); ohne bekannten Softwarestand sind ±26 Wochen erlaubt. Beim Verschieben:</w:t>
      </w:r>
    </w:p>
    <w:p>
      <w:pPr>
        <w:ind w:left="1440" w:first-line="-144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wird der </w:t>
      </w:r>
      <w:r>
        <w:rPr>
          <w:rFonts w:ascii="Helvetica" w:hAnsi="Helvetica" w:cs="Helvetica"/>
          <w:sz w:val="29"/>
          <w:sz-cs w:val="29"/>
          <w:b/>
          <w:spacing w:val="0"/>
          <w:color w:val="131226"/>
        </w:rPr>
        <w:t xml:space="preserve">Softwarestand entsprechend der Wochendifferenz entlang der Leiter</w:t>
      </w:r>
      <w:r>
        <w:rPr>
          <w:rFonts w:ascii="Helvetica" w:hAnsi="Helvetica" w:cs="Helvetica"/>
          <w:sz w:val="29"/>
          <w:sz-cs w:val="29"/>
          <w:spacing w:val="0"/>
          <w:color w:val="131226"/>
        </w:rPr>
        <w:t xml:space="preserve"> verschoben und im Picker als Vorschau angezeigt,</w:t>
      </w:r>
    </w:p>
    <w:p>
      <w:pPr>
        <w:ind w:left="1440" w:first-line="-144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wird der Eintrag in der </w:t>
      </w:r>
      <w:r>
        <w:rPr>
          <w:rFonts w:ascii="Helvetica" w:hAnsi="Helvetica" w:cs="Helvetica"/>
          <w:sz w:val="29"/>
          <w:sz-cs w:val="29"/>
          <w:b/>
          <w:spacing w:val="0"/>
          <w:color w:val="131226"/>
        </w:rPr>
        <w:t xml:space="preserve">Ursprungs-KW unterdrückt</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movedOutKeys</w:t>
      </w:r>
      <w:r>
        <w:rPr>
          <w:rFonts w:ascii="Helvetica" w:hAnsi="Helvetica" w:cs="Helvetica"/>
          <w:sz w:val="29"/>
          <w:sz-cs w:val="29"/>
          <w:spacing w:val="0"/>
          <w:color w:val="131226"/>
        </w:rPr>
        <w:t xml:space="preserve">),</w:t>
      </w:r>
    </w:p>
    <w:p>
      <w:pPr>
        <w:ind w:left="1440" w:first-line="-144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erscheint er in der </w:t>
      </w:r>
      <w:r>
        <w:rPr>
          <w:rFonts w:ascii="Helvetica" w:hAnsi="Helvetica" w:cs="Helvetica"/>
          <w:sz w:val="29"/>
          <w:sz-cs w:val="29"/>
          <w:b/>
          <w:spacing w:val="0"/>
          <w:color w:val="131226"/>
        </w:rPr>
        <w:t xml:space="preserve">Ziel-KW</w:t>
      </w:r>
      <w:r>
        <w:rPr>
          <w:rFonts w:ascii="Helvetica" w:hAnsi="Helvetica" w:cs="Helvetica"/>
          <w:sz w:val="29"/>
          <w:sz-cs w:val="29"/>
          <w:spacing w:val="0"/>
          <w:color w:val="131226"/>
        </w:rPr>
        <w:t xml:space="preserve"> mit Herkunftshinweis „↪ KWnn" (Tooltip nennt Ursprungswoche und früheren Softwarestand),</w:t>
      </w:r>
    </w:p>
    <w:p>
      <w:pPr>
        <w:ind w:left="1440" w:first-line="-144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ist die Verschiebung per </w:t>
      </w:r>
      <w:r>
        <w:rPr>
          <w:rFonts w:ascii="Helvetica" w:hAnsi="Helvetica" w:cs="Helvetica"/>
          <w:sz w:val="29"/>
          <w:sz-cs w:val="29"/>
          <w:b/>
          <w:spacing w:val="0"/>
          <w:color w:val="131226"/>
        </w:rPr>
        <w:t xml:space="preserve">Rückgängig-Button (↩)</w:t>
      </w:r>
      <w:r>
        <w:rPr>
          <w:rFonts w:ascii="Helvetica" w:hAnsi="Helvetica" w:cs="Helvetica"/>
          <w:sz w:val="29"/>
          <w:sz-cs w:val="29"/>
          <w:spacing w:val="0"/>
          <w:color w:val="131226"/>
        </w:rPr>
        <w:t xml:space="preserve"> umkehrbar; eine erneute Verschiebung derselben (Ticket, I-Stufe) re-zielt den bestehenden Move um, statt zu duplizieren.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F-TL-10 — Manuelle Einträge:</w:t>
      </w:r>
      <w:r>
        <w:rPr>
          <w:rFonts w:ascii="Helvetica" w:hAnsi="Helvetica" w:cs="Helvetica"/>
          <w:sz w:val="29"/>
          <w:sz-cs w:val="29"/>
          <w:spacing w:val="0"/>
          <w:color w:val="131226"/>
        </w:rPr>
        <w:t xml:space="preserve"> Ein „+"-Button je Zelle öffnet einen zweistufigen Picker (1. Softwarestand wählen — aktive zuerst, dann übrige; 2. Offset wählen aus 11 Werten </w:t>
      </w:r>
      <w:r>
        <w:rPr>
          <w:rFonts w:ascii="Courier" w:hAnsi="Courier" w:cs="Courier"/>
          <w:sz w:val="29"/>
          <w:sz-cs w:val="29"/>
          <w:spacing w:val="0"/>
          <w:color w:val="131226"/>
        </w:rPr>
        <w:t xml:space="preserve">ATS WEEK … SAB+2</w:t>
      </w:r>
      <w:r>
        <w:rPr>
          <w:rFonts w:ascii="Helvetica" w:hAnsi="Helvetica" w:cs="Helvetica"/>
          <w:sz w:val="29"/>
          <w:sz-cs w:val="29"/>
          <w:spacing w:val="0"/>
          <w:color w:val="131226"/>
        </w:rPr>
        <w:t xml:space="preserve">). Der manuelle Eintrag erscheint als gesondert markierte Zeile in der Zelle und ist per „×" entfernbar. Duplikate (gleiche Woche/HVS/I-Stufe/Offset) werden verhindert. Manuell hinzugefügte I-Stufen erscheinen auch in der „Aktive Softwarestände"-Zeile.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F-TL-11 — HVS Aktiv/Inaktiv-Toggle:</w:t>
      </w:r>
      <w:r>
        <w:rPr>
          <w:rFonts w:ascii="Helvetica" w:hAnsi="Helvetica" w:cs="Helvetica"/>
          <w:sz w:val="29"/>
          <w:sz-cs w:val="29"/>
          <w:spacing w:val="0"/>
          <w:color w:val="131226"/>
        </w:rPr>
        <w:t xml:space="preserve"> Jede HVS-Zeile hat einen Schalter (initialisiert aus </w:t>
      </w:r>
      <w:r>
        <w:rPr>
          <w:rFonts w:ascii="Courier" w:hAnsi="Courier" w:cs="Courier"/>
          <w:sz w:val="29"/>
          <w:sz-cs w:val="29"/>
          <w:spacing w:val="0"/>
          <w:color w:val="131226"/>
        </w:rPr>
        <w:t xml:space="preserve">defaultActive</w:t>
      </w:r>
      <w:r>
        <w:rPr>
          <w:rFonts w:ascii="Helvetica" w:hAnsi="Helvetica" w:cs="Helvetica"/>
          <w:sz w:val="29"/>
          <w:sz-cs w:val="29"/>
          <w:spacing w:val="0"/>
          <w:color w:val="131226"/>
        </w:rPr>
        <w:t xml:space="preserve">). Inaktive Zeilen sind schreibgeschützt (kein „+"-Button, Ist-Badges read-only) und visuell gedämpft. Der Zustand fließt in die Bulk-Auswahl ein (nur aktive HVS sind per „Alle aktiven" wählbar).</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F-TL-12 — Bulk-Freigabe-Panel (3 Schritte):</w:t>
      </w:r>
      <w:r>
        <w:rPr>
          <w:rFonts w:ascii="Helvetica" w:hAnsi="Helvetica" w:cs="Helvetica"/>
          <w:sz w:val="29"/>
          <w:sz-cs w:val="29"/>
          <w:spacing w:val="0"/>
          <w:color w:val="131226"/>
        </w:rPr>
        <w:t xml:space="preserve"> Dauerhaft eingeblendetes Panel zum Setzen eines Freigabe-Levels für viele HVS in allen aktiven Wochen:</w:t>
      </w:r>
    </w:p>
    <w:p>
      <w:pPr>
        <w:ind w:left="1440" w:first-line="-144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Schritt 1 — Zielstand:</w:t>
      </w:r>
      <w:r>
        <w:rPr>
          <w:rFonts w:ascii="Helvetica" w:hAnsi="Helvetica" w:cs="Helvetica"/>
          <w:sz w:val="29"/>
          <w:sz-cs w:val="29"/>
          <w:spacing w:val="0"/>
          <w:color w:val="131226"/>
        </w:rPr>
        <w:t xml:space="preserve"> ISTUFE (SE_TERMIN) → Reifegrad (abhängige Auswahl) → Freigabe-Level (</w:t>
      </w:r>
      <w:r>
        <w:rPr>
          <w:rFonts w:ascii="Courier" w:hAnsi="Courier" w:cs="Courier"/>
          <w:sz w:val="29"/>
          <w:sz-cs w:val="29"/>
          <w:spacing w:val="0"/>
          <w:color w:val="131226"/>
        </w:rPr>
        <w:t xml:space="preserve">X, RSTB, L1–L4</w:t>
      </w:r>
      <w:r>
        <w:rPr>
          <w:rFonts w:ascii="Helvetica" w:hAnsi="Helvetica" w:cs="Helvetica"/>
          <w:sz w:val="29"/>
          <w:sz-cs w:val="29"/>
          <w:spacing w:val="0"/>
          <w:color w:val="131226"/>
        </w:rPr>
        <w:t xml:space="preserve">). Aus SE_TERMIN + Reifegrad wird der I-Stufen-Key abgeleitet; ist er gültig, werden die im sichtbaren Fenster </w:t>
      </w:r>
      <w:r>
        <w:rPr>
          <w:rFonts w:ascii="Helvetica" w:hAnsi="Helvetica" w:cs="Helvetica"/>
          <w:sz w:val="29"/>
          <w:sz-cs w:val="29"/>
          <w:b/>
          <w:spacing w:val="0"/>
          <w:color w:val="131226"/>
        </w:rPr>
        <w:t xml:space="preserve">aktiven Wochen</w:t>
      </w:r>
      <w:r>
        <w:rPr>
          <w:rFonts w:ascii="Helvetica" w:hAnsi="Helvetica" w:cs="Helvetica"/>
          <w:sz w:val="29"/>
          <w:sz-cs w:val="29"/>
          <w:spacing w:val="0"/>
          <w:color w:val="131226"/>
        </w:rPr>
        <w:t xml:space="preserve"> als an-/abwählbare Pills angeboten (mit „Alle/Keine").</w:t>
      </w:r>
    </w:p>
    <w:p>
      <w:pPr>
        <w:ind w:left="1440" w:first-line="-144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Schritt 2 — Penthouse-Auswahl:</w:t>
      </w:r>
      <w:r>
        <w:rPr>
          <w:rFonts w:ascii="Helvetica" w:hAnsi="Helvetica" w:cs="Helvetica"/>
          <w:sz w:val="29"/>
          <w:sz-cs w:val="29"/>
          <w:spacing w:val="0"/>
          <w:color w:val="131226"/>
        </w:rPr>
        <w:t xml:space="preserve"> Gruppenselektor; das An-/Abwählen eines Penthouse selektiert bzw. deselektiert automatisch alle (aktiven) HVS dieses Penthouse.</w:t>
      </w:r>
    </w:p>
    <w:p>
      <w:pPr>
        <w:ind w:left="1440" w:first-line="-144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Schritt 3 — HVS-Auswahl:</w:t>
      </w:r>
      <w:r>
        <w:rPr>
          <w:rFonts w:ascii="Helvetica" w:hAnsi="Helvetica" w:cs="Helvetica"/>
          <w:sz w:val="29"/>
          <w:sz-cs w:val="29"/>
          <w:spacing w:val="0"/>
          <w:color w:val="131226"/>
        </w:rPr>
        <w:t xml:space="preserve"> Einzelauswahl der HVS-Zeilen (Checkliste, „Alle aktiven"/„Keine").</w:t>
      </w:r>
    </w:p>
    <w:p>
      <w:pPr>
        <w:ind w:left="1440" w:first-line="-144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Vorschau &amp; Bestätigung:</w:t>
      </w:r>
      <w:r>
        <w:rPr>
          <w:rFonts w:ascii="Helvetica" w:hAnsi="Helvetica" w:cs="Helvetica"/>
          <w:sz w:val="29"/>
          <w:sz-cs w:val="29"/>
          <w:spacing w:val="0"/>
          <w:color w:val="131226"/>
        </w:rPr>
        <w:t xml:space="preserve"> Zeigt ISTUFE, Reifegrad, Softwarestand, ggf. Kaskade, betroffene Wochen, Level und betroffene HVS; erst „Bestätigen &amp; Anwenden" schreibt.</w:t>
      </w:r>
    </w:p>
    <w:p>
      <w:pPr>
        <w:ind w:left="1440" w:first-line="-144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Anwenden</w:t>
      </w:r>
      <w:r>
        <w:rPr>
          <w:rFonts w:ascii="Helvetica" w:hAnsi="Helvetica" w:cs="Helvetica"/>
          <w:sz w:val="29"/>
          <w:sz-cs w:val="29"/>
          <w:spacing w:val="0"/>
          <w:color w:val="131226"/>
        </w:rPr>
        <w:t xml:space="preserve"> schreibt das Ist-Level für jede gewählte Kombination HVS × KW. Innerhalb einer Woche werden zusätzlich die </w:t>
      </w:r>
      <w:r>
        <w:rPr>
          <w:rFonts w:ascii="Helvetica" w:hAnsi="Helvetica" w:cs="Helvetica"/>
          <w:sz w:val="29"/>
          <w:sz-cs w:val="29"/>
          <w:b/>
          <w:spacing w:val="0"/>
          <w:color w:val="131226"/>
        </w:rPr>
        <w:t xml:space="preserve">Gruppenmitglieder gleichen Rangs</w:t>
      </w:r>
      <w:r>
        <w:rPr>
          <w:rFonts w:ascii="Helvetica" w:hAnsi="Helvetica" w:cs="Helvetica"/>
          <w:sz w:val="29"/>
          <w:sz-cs w:val="29"/>
          <w:spacing w:val="0"/>
          <w:color w:val="131226"/>
        </w:rPr>
        <w:t xml:space="preserve"> mit gesetzt (Rang-/Lead-Logik aus F-TL-4).</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F-TL-13 — Verschränkungs-Kaskade im Bulk:</w:t>
      </w:r>
      <w:r>
        <w:rPr>
          <w:rFonts w:ascii="Helvetica" w:hAnsi="Helvetica" w:cs="Helvetica"/>
          <w:sz w:val="29"/>
          <w:sz-cs w:val="29"/>
          <w:spacing w:val="0"/>
          <w:color w:val="131226"/>
        </w:rPr>
        <w:t xml:space="preserve"> Ist der gewählte Zielstand </w:t>
      </w:r>
      <w:r>
        <w:rPr>
          <w:rFonts w:ascii="Helvetica" w:hAnsi="Helvetica" w:cs="Helvetica"/>
          <w:sz w:val="29"/>
          <w:sz-cs w:val="29"/>
          <w:b/>
          <w:spacing w:val="0"/>
          <w:color w:val="131226"/>
        </w:rPr>
        <w:t xml:space="preserve">verschränkt</w:t>
      </w:r>
      <w:r>
        <w:rPr>
          <w:rFonts w:ascii="Helvetica" w:hAnsi="Helvetica" w:cs="Helvetica"/>
          <w:sz w:val="29"/>
          <w:sz-cs w:val="29"/>
          <w:spacing w:val="0"/>
          <w:color w:val="131226"/>
        </w:rPr>
        <w:t xml:space="preserve">, gilt:</w:t>
      </w:r>
    </w:p>
    <w:p>
      <w:pPr>
        <w:ind w:left="1440" w:first-line="-144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Die HVS-Liste des Bulk-Panels wird auf den gebundenen Speicher beschränkt (andere HVS werden ausgeblendet, bereits gewählte, nun unzulässige werden entfernt).</w:t>
      </w:r>
    </w:p>
    <w:p>
      <w:pPr>
        <w:ind w:left="1440" w:first-line="-144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Die Freigabe </w:t>
      </w:r>
      <w:r>
        <w:rPr>
          <w:rFonts w:ascii="Helvetica" w:hAnsi="Helvetica" w:cs="Helvetica"/>
          <w:sz w:val="29"/>
          <w:sz-cs w:val="29"/>
          <w:b/>
          <w:spacing w:val="0"/>
          <w:color w:val="131226"/>
        </w:rPr>
        <w:t xml:space="preserve">kaskadiert</w:t>
      </w:r>
      <w:r>
        <w:rPr>
          <w:rFonts w:ascii="Helvetica" w:hAnsi="Helvetica" w:cs="Helvetica"/>
          <w:sz w:val="29"/>
          <w:sz-cs w:val="29"/>
          <w:spacing w:val="0"/>
          <w:color w:val="131226"/>
        </w:rPr>
        <w:t xml:space="preserve"> zusätzlich auf alle Schwester-Softwarestände </w:t>
      </w:r>
      <w:r>
        <w:rPr>
          <w:rFonts w:ascii="Helvetica" w:hAnsi="Helvetica" w:cs="Helvetica"/>
          <w:sz w:val="29"/>
          <w:sz-cs w:val="29"/>
          <w:b/>
          <w:spacing w:val="0"/>
          <w:color w:val="131226"/>
        </w:rPr>
        <w:t xml:space="preserve">derselben SE_TERMIN mit Reifegrad ≥ dem gewählten</w:t>
      </w:r>
      <w:r>
        <w:rPr>
          <w:rFonts w:ascii="Helvetica" w:hAnsi="Helvetica" w:cs="Helvetica"/>
          <w:sz w:val="29"/>
          <w:sz-cs w:val="29"/>
          <w:spacing w:val="0"/>
          <w:color w:val="131226"/>
        </w:rPr>
        <w:t xml:space="preserve"> (je Woche nur, soweit sie dort aktiv sind). Ein Hinweis nennt die Bindung und die kaskadierten Stände.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F-TL-14 — Filter:</w:t>
      </w:r>
      <w:r>
        <w:rPr>
          <w:rFonts w:ascii="Helvetica" w:hAnsi="Helvetica" w:cs="Helvetica"/>
          <w:sz w:val="29"/>
          <w:sz-cs w:val="29"/>
          <w:spacing w:val="0"/>
          <w:color w:val="131226"/>
        </w:rPr>
        <w:t xml:space="preserve"> Filterzeile mit Volltextsuche (durchsucht HVS, WBS-Typ, Muster, Penthouse, Key), Dropdowns für Penthouse, WBS-Typ und Muster sowie der ISTUFE-Mehrfachauswahl; „Filter zurücksetzen" erscheint, sobald ein Filter aktiv ist. Eine Statistikleiste zeigt Anzahl Speichertypen und aktive Softwarestände.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F-TL-15 — ISTUFE-Sichtbarkeit &amp; Status:</w:t>
      </w:r>
      <w:r>
        <w:rPr>
          <w:rFonts w:ascii="Helvetica" w:hAnsi="Helvetica" w:cs="Helvetica"/>
          <w:sz w:val="29"/>
          <w:sz-cs w:val="29"/>
          <w:spacing w:val="0"/>
          <w:color w:val="131226"/>
        </w:rPr>
        <w:t xml:space="preserve"> Die ISTUFE-Auswahl arbeitet </w:t>
      </w:r>
      <w:r>
        <w:rPr>
          <w:rFonts w:ascii="Helvetica" w:hAnsi="Helvetica" w:cs="Helvetica"/>
          <w:sz w:val="29"/>
          <w:sz-cs w:val="29"/>
          <w:b/>
          <w:spacing w:val="0"/>
          <w:color w:val="131226"/>
        </w:rPr>
        <w:t xml:space="preserve">je SE_TERMIN</w:t>
      </w:r>
      <w:r>
        <w:rPr>
          <w:rFonts w:ascii="Helvetica" w:hAnsi="Helvetica" w:cs="Helvetica"/>
          <w:sz w:val="29"/>
          <w:sz-cs w:val="29"/>
          <w:spacing w:val="0"/>
          <w:color w:val="131226"/>
        </w:rPr>
        <w:t xml:space="preserve"> (ein Toggle schaltet alle Reifegrade des Zyklus). Jeder SE_TERMIN trägt eine Statusmarkierung — standardmäßig voreingestellt </w:t>
      </w:r>
      <w:r>
        <w:rPr>
          <w:rFonts w:ascii="Courier" w:hAnsi="Courier" w:cs="Courier"/>
          <w:sz w:val="29"/>
          <w:sz-cs w:val="29"/>
          <w:spacing w:val="0"/>
          <w:color w:val="131226"/>
        </w:rPr>
        <w:t xml:space="preserve">26-07 = Abgebrancht</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26-11 = Entwicklungszeitschiene</w:t>
      </w:r>
      <w:r>
        <w:rPr>
          <w:rFonts w:ascii="Helvetica" w:hAnsi="Helvetica" w:cs="Helvetica"/>
          <w:sz w:val="29"/>
          <w:sz-cs w:val="29"/>
          <w:spacing w:val="0"/>
          <w:color w:val="131226"/>
        </w:rPr>
        <w:t xml:space="preserve"> (sonst „Planung"). </w:t>
      </w:r>
      <w:r>
        <w:rPr>
          <w:rFonts w:ascii="Helvetica" w:hAnsi="Helvetica" w:cs="Helvetica"/>
          <w:sz w:val="29"/>
          <w:sz-cs w:val="29"/>
          <w:b/>
          <w:spacing w:val="0"/>
          <w:color w:val="131226"/>
        </w:rPr>
        <w:t xml:space="preserve">Default-Sichtbarkeit:</w:t>
      </w:r>
      <w:r>
        <w:rPr>
          <w:rFonts w:ascii="Helvetica" w:hAnsi="Helvetica" w:cs="Helvetica"/>
          <w:sz w:val="29"/>
          <w:sz-cs w:val="29"/>
          <w:spacing w:val="0"/>
          <w:color w:val="131226"/>
        </w:rPr>
        <w:t xml:space="preserve"> Beim ersten Laden sind nur </w:t>
      </w:r>
      <w:r>
        <w:rPr>
          <w:rFonts w:ascii="Courier" w:hAnsi="Courier" w:cs="Courier"/>
          <w:sz w:val="29"/>
          <w:sz-cs w:val="29"/>
          <w:spacing w:val="0"/>
          <w:color w:val="131226"/>
        </w:rPr>
        <w:t xml:space="preserve">26-07</w:t>
      </w:r>
      <w:r>
        <w:rPr>
          <w:rFonts w:ascii="Helvetica" w:hAnsi="Helvetica" w:cs="Helvetica"/>
          <w:sz w:val="29"/>
          <w:sz-cs w:val="29"/>
          <w:spacing w:val="0"/>
          <w:color w:val="131226"/>
        </w:rPr>
        <w:t xml:space="preserve"> und </w:t>
      </w:r>
      <w:r>
        <w:rPr>
          <w:rFonts w:ascii="Courier" w:hAnsi="Courier" w:cs="Courier"/>
          <w:sz w:val="29"/>
          <w:sz-cs w:val="29"/>
          <w:spacing w:val="0"/>
          <w:color w:val="131226"/>
        </w:rPr>
        <w:t xml:space="preserve">26-11</w:t>
      </w:r>
      <w:r>
        <w:rPr>
          <w:rFonts w:ascii="Helvetica" w:hAnsi="Helvetica" w:cs="Helvetica"/>
          <w:sz w:val="29"/>
          <w:sz-cs w:val="29"/>
          <w:spacing w:val="0"/>
          <w:color w:val="131226"/>
        </w:rPr>
        <w:t xml:space="preserve"> sichtbar; alle übrigen SE_TERMINE sind ausgeblendet. </w:t>
      </w:r>
      <w:r>
        <w:rPr>
          <w:rFonts w:ascii="Helvetica" w:hAnsi="Helvetica" w:cs="Helvetica"/>
          <w:sz w:val="29"/>
          <w:sz-cs w:val="29"/>
          <w:b/>
          <w:spacing w:val="0"/>
          <w:color w:val="131226"/>
        </w:rPr>
        <w:t xml:space="preserve">Strikte Ticket-Sichtbarkeit:</w:t>
      </w:r>
      <w:r>
        <w:rPr>
          <w:rFonts w:ascii="Helvetica" w:hAnsi="Helvetica" w:cs="Helvetica"/>
          <w:sz w:val="29"/>
          <w:sz-cs w:val="29"/>
          <w:spacing w:val="0"/>
          <w:color w:val="131226"/>
        </w:rPr>
        <w:t xml:space="preserve"> Ein Penthouse-/Verbund-Ticket wird ausgeblendet, sobald </w:t>
      </w:r>
      <w:r>
        <w:rPr>
          <w:rFonts w:ascii="Helvetica" w:hAnsi="Helvetica" w:cs="Helvetica"/>
          <w:sz w:val="29"/>
          <w:sz-cs w:val="29"/>
          <w:b/>
          <w:spacing w:val="0"/>
          <w:color w:val="131226"/>
        </w:rPr>
        <w:t xml:space="preserve">irgendeine</w:t>
      </w:r>
      <w:r>
        <w:rPr>
          <w:rFonts w:ascii="Helvetica" w:hAnsi="Helvetica" w:cs="Helvetica"/>
          <w:sz w:val="29"/>
          <w:sz-cs w:val="29"/>
          <w:spacing w:val="0"/>
          <w:color w:val="131226"/>
        </w:rPr>
        <w:t xml:space="preserve"> seiner I-Stufen zu einer ausgeblendeten SE_TERMIN gehört (Tickets ohne I-Stufen bleiben sichtbar).</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F-TL-16 — WMM-/MIA-Badges je Zeile:</w:t>
      </w:r>
      <w:r>
        <w:rPr>
          <w:rFonts w:ascii="Helvetica" w:hAnsi="Helvetica" w:cs="Helvetica"/>
          <w:sz w:val="29"/>
          <w:sz-cs w:val="29"/>
          <w:spacing w:val="0"/>
          <w:color w:val="131226"/>
        </w:rPr>
        <w:t xml:space="preserve"> Im Label jeder HVS-Zeile sitzt ein </w:t>
      </w:r>
      <w:r>
        <w:rPr>
          <w:rFonts w:ascii="Helvetica" w:hAnsi="Helvetica" w:cs="Helvetica"/>
          <w:sz w:val="29"/>
          <w:sz-cs w:val="29"/>
          <w:b/>
          <w:spacing w:val="0"/>
          <w:color w:val="131226"/>
        </w:rPr>
        <w:t xml:space="preserve">WMM-Badge</w:t>
      </w:r>
      <w:r>
        <w:rPr>
          <w:rFonts w:ascii="Helvetica" w:hAnsi="Helvetica" w:cs="Helvetica"/>
          <w:sz w:val="29"/>
          <w:sz-cs w:val="29"/>
          <w:spacing w:val="0"/>
          <w:color w:val="131226"/>
        </w:rPr>
        <w:t xml:space="preserve"> mit status-abhängiger Farbe; Klick öffnet den WMM-Drawer (§4.5). Ein </w:t>
      </w:r>
      <w:r>
        <w:rPr>
          <w:rFonts w:ascii="Helvetica" w:hAnsi="Helvetica" w:cs="Helvetica"/>
          <w:sz w:val="29"/>
          <w:sz-cs w:val="29"/>
          <w:b/>
          <w:spacing w:val="0"/>
          <w:color w:val="131226"/>
        </w:rPr>
        <w:t xml:space="preserve">MIA-Badge</w:t>
      </w:r>
      <w:r>
        <w:rPr>
          <w:rFonts w:ascii="Helvetica" w:hAnsi="Helvetica" w:cs="Helvetica"/>
          <w:sz w:val="29"/>
          <w:sz-cs w:val="29"/>
          <w:spacing w:val="0"/>
          <w:color w:val="131226"/>
        </w:rPr>
        <w:t xml:space="preserve"> ist als Platzhalter vorhanden (Phase 3).</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F-TL-17 — Daten aktualisieren:</w:t>
      </w:r>
      <w:r>
        <w:rPr>
          <w:rFonts w:ascii="Helvetica" w:hAnsi="Helvetica" w:cs="Helvetica"/>
          <w:sz w:val="29"/>
          <w:sz-cs w:val="29"/>
          <w:spacing w:val="0"/>
          <w:color w:val="131226"/>
        </w:rPr>
        <w:t xml:space="preserve"> Ein „Aktualisieren"-Button stößt </w:t>
      </w:r>
      <w:r>
        <w:rPr>
          <w:rFonts w:ascii="Courier" w:hAnsi="Courier" w:cs="Courier"/>
          <w:sz w:val="29"/>
          <w:sz-cs w:val="29"/>
          <w:spacing w:val="0"/>
          <w:color w:val="131226"/>
        </w:rPr>
        <w:t xml:space="preserve">POST /__dv__/refresh</w:t>
      </w:r>
      <w:r>
        <w:rPr>
          <w:rFonts w:ascii="Helvetica" w:hAnsi="Helvetica" w:cs="Helvetica"/>
          <w:sz w:val="29"/>
          <w:sz-cs w:val="29"/>
          <w:spacing w:val="0"/>
          <w:color w:val="131226"/>
        </w:rPr>
        <w:t xml:space="preserve"> an (Dev-Backend; läuft </w:t>
      </w:r>
      <w:r>
        <w:rPr>
          <w:rFonts w:ascii="Courier" w:hAnsi="Courier" w:cs="Courier"/>
          <w:sz w:val="29"/>
          <w:sz-cs w:val="29"/>
          <w:spacing w:val="0"/>
          <w:color w:val="131226"/>
        </w:rPr>
        <w:t xml:space="preserve">pac org fetch</w:t>
      </w:r>
      <w:r>
        <w:rPr>
          <w:rFonts w:ascii="Helvetica" w:hAnsi="Helvetica" w:cs="Helvetica"/>
          <w:sz w:val="29"/>
          <w:sz-cs w:val="29"/>
          <w:spacing w:val="0"/>
          <w:color w:val="131226"/>
        </w:rPr>
        <w:t xml:space="preserve">, ~2–3 min, ohne Client-Timeout). Während des Laufs wird ein Spinner mit Sekundenzähler gezeigt; bei Erfolg lädt die Seite neu (wertet die aktualisierten JSON-Snapshots aus), bei Fehler wird der Fehlertext im Tooltip angezeigt.</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F-TL-18 — Summen &amp; Legende:</w:t>
      </w:r>
      <w:r>
        <w:rPr>
          <w:rFonts w:ascii="Helvetica" w:hAnsi="Helvetica" w:cs="Helvetica"/>
          <w:sz w:val="29"/>
          <w:sz-cs w:val="29"/>
          <w:spacing w:val="0"/>
          <w:color w:val="131226"/>
        </w:rPr>
        <w:t xml:space="preserve"> Eine Summenleiste zeigt Gesamtzahlen (HVS, I-Stufen, Penthouse-Tickets, Verbund-Tickets). Eine Legende erklärt die Level-Farben und listet die aktuell sichtbaren Softwarestände mit Farb-Swatch.</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F-TL-19 — Popover-/Overlay-Verhalten:</w:t>
      </w:r>
      <w:r>
        <w:rPr>
          <w:rFonts w:ascii="Helvetica" w:hAnsi="Helvetica" w:cs="Helvetica"/>
          <w:sz w:val="29"/>
          <w:sz-cs w:val="29"/>
          <w:spacing w:val="0"/>
          <w:color w:val="131226"/>
        </w:rPr>
        <w:t xml:space="preserve"> Alle Popover (Tickets, Ist-Dropdown, Move-Picker, Add-Picker, ISTUFE-Menü) berechnen ihre </w:t>
      </w:r>
      <w:r>
        <w:rPr>
          <w:rFonts w:ascii="Helvetica" w:hAnsi="Helvetica" w:cs="Helvetica"/>
          <w:sz w:val="29"/>
          <w:sz-cs w:val="29"/>
          <w:b/>
          <w:spacing w:val="0"/>
          <w:color w:val="131226"/>
        </w:rPr>
        <w:t xml:space="preserve">horizontale Platzierung viewport-abhängig</w:t>
      </w:r>
      <w:r>
        <w:rPr>
          <w:rFonts w:ascii="Helvetica" w:hAnsi="Helvetica" w:cs="Helvetica"/>
          <w:sz w:val="29"/>
          <w:sz-cs w:val="29"/>
          <w:spacing w:val="0"/>
          <w:color w:val="131226"/>
        </w:rPr>
        <w:t xml:space="preserve"> (links/zentriert/rechts) und schließen bei Klick außerhalb sowie mit Escape.</w:t>
      </w:r>
    </w:p>
    <w:p>
      <w:pPr>
        <w:spacing w:after="346"/>
      </w:pPr>
      <w:r>
        <w:rPr>
          <w:rFonts w:ascii="Helvetica" w:hAnsi="Helvetica" w:cs="Helvetica"/>
          <w:sz w:val="34"/>
          <w:sz-cs w:val="34"/>
          <w:b/>
          <w:spacing w:val="0"/>
          <w:color w:val="000022"/>
        </w:rPr>
        <w:t xml:space="preserve">4.2 Cockpit (aktionsorientierte Kartenansicht) — </w:t>
      </w:r>
      <w:r>
        <w:rPr>
          <w:rFonts w:ascii="Courier" w:hAnsi="Courier" w:cs="Courier"/>
          <w:sz w:val="34"/>
          <w:sz-cs w:val="34"/>
          <w:b/>
          <w:spacing w:val="0"/>
          <w:color w:val="000022"/>
        </w:rPr>
        <w:t xml:space="preserve">/cockpit</w:t>
      </w:r>
      <w:r>
        <w:rPr>
          <w:rFonts w:ascii="Helvetica" w:hAnsi="Helvetica" w:cs="Helvetica"/>
          <w:sz w:val="34"/>
          <w:sz-cs w:val="34"/>
          <w:b/>
          <w:spacing w:val="0"/>
          <w:color w:val="000022"/>
        </w:rPr>
        <w:t xml:space="preserve"/>
      </w:r>
    </w:p>
    <w:p>
      <w:pPr>
        <w:spacing w:after="293"/>
      </w:pPr>
      <w:r>
        <w:rPr>
          <w:rFonts w:ascii="Helvetica" w:hAnsi="Helvetica" w:cs="Helvetica"/>
          <w:sz w:val="29"/>
          <w:sz-cs w:val="29"/>
          <w:spacing w:val="0"/>
          <w:color w:val="131226"/>
        </w:rPr>
        <w:t xml:space="preserve">Dieselben Daten wie die Timeline, aber </w:t>
      </w:r>
      <w:r>
        <w:rPr>
          <w:rFonts w:ascii="Helvetica" w:hAnsi="Helvetica" w:cs="Helvetica"/>
          <w:sz w:val="29"/>
          <w:sz-cs w:val="29"/>
          <w:b/>
          <w:spacing w:val="0"/>
          <w:color w:val="131226"/>
        </w:rPr>
        <w:t xml:space="preserve">eine Karte je Speicher</w:t>
      </w:r>
      <w:r>
        <w:rPr>
          <w:rFonts w:ascii="Helvetica" w:hAnsi="Helvetica" w:cs="Helvetica"/>
          <w:sz w:val="29"/>
          <w:sz-cs w:val="29"/>
          <w:spacing w:val="0"/>
          <w:color w:val="131226"/>
        </w:rPr>
        <w:t xml:space="preserve"> und auf schnelles Setzen einzelner Freigaben optimiert. Der Ist-Stand dieser Seite ist (Stand heute) vom Timeline-Stand isoliert (siehe §7, R-2).</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F-CP-1 — Kopf &amp; Navigation:</w:t>
      </w:r>
      <w:r>
        <w:rPr>
          <w:rFonts w:ascii="Helvetica" w:hAnsi="Helvetica" w:cs="Helvetica"/>
          <w:sz w:val="29"/>
          <w:sz-cs w:val="29"/>
          <w:spacing w:val="0"/>
          <w:color w:val="131226"/>
        </w:rPr>
        <w:t xml:space="preserve"> Titel „Cockpit" mit Untertitel, Wochennavigation („‹ / Heute / ›") und Link „Klassische Timeline ↗".</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F-CP-2 — Filterzeile:</w:t>
      </w:r>
      <w:r>
        <w:rPr>
          <w:rFonts w:ascii="Helvetica" w:hAnsi="Helvetica" w:cs="Helvetica"/>
          <w:sz w:val="29"/>
          <w:sz-cs w:val="29"/>
          <w:spacing w:val="0"/>
          <w:color w:val="131226"/>
        </w:rPr>
        <w:t xml:space="preserve"> Volltextsuche plus ISTUFE-Mehrfachauswahl (als ausklappbares </w:t>
      </w:r>
      <w:r>
        <w:rPr>
          <w:rFonts w:ascii="Courier" w:hAnsi="Courier" w:cs="Courier"/>
          <w:sz w:val="29"/>
          <w:sz-cs w:val="29"/>
          <w:spacing w:val="0"/>
          <w:color w:val="131226"/>
        </w:rPr>
        <w:t xml:space="preserve">&lt;details&gt;</w:t>
      </w:r>
      <w:r>
        <w:rPr>
          <w:rFonts w:ascii="Helvetica" w:hAnsi="Helvetica" w:cs="Helvetica"/>
          <w:sz w:val="29"/>
          <w:sz-cs w:val="29"/>
          <w:spacing w:val="0"/>
          <w:color w:val="131226"/>
        </w:rPr>
        <w:t xml:space="preserve">-Menü mit Farb-Swatch, Status-Pill und Sichtbarkeits-Checkbox je SE_TERMIN). Default-Sichtbarkeit wie in der Timeline.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F-CP-3 — Attention-Kacheln:</w:t>
      </w:r>
      <w:r>
        <w:rPr>
          <w:rFonts w:ascii="Helvetica" w:hAnsi="Helvetica" w:cs="Helvetica"/>
          <w:sz w:val="29"/>
          <w:sz-cs w:val="29"/>
          <w:spacing w:val="0"/>
          <w:color w:val="131226"/>
        </w:rPr>
        <w:t xml:space="preserve"> Fünf Kennzahl-Kacheln oberhalb der Karten: </w:t>
      </w:r>
      <w:r>
        <w:rPr>
          <w:rFonts w:ascii="Helvetica" w:hAnsi="Helvetica" w:cs="Helvetica"/>
          <w:sz w:val="29"/>
          <w:sz-cs w:val="29"/>
          <w:b/>
          <w:spacing w:val="0"/>
          <w:color w:val="131226"/>
        </w:rPr>
        <w:t xml:space="preserve">WMM-Deltas zu prüfen</w:t>
      </w:r>
      <w:r>
        <w:rPr>
          <w:rFonts w:ascii="Helvetica" w:hAnsi="Helvetica" w:cs="Helvetica"/>
          <w:sz w:val="29"/>
          <w:sz-cs w:val="29"/>
          <w:spacing w:val="0"/>
          <w:color w:val="131226"/>
        </w:rPr>
        <w:t xml:space="preserve">, </w:t>
      </w:r>
      <w:r>
        <w:rPr>
          <w:rFonts w:ascii="Helvetica" w:hAnsi="Helvetica" w:cs="Helvetica"/>
          <w:sz w:val="29"/>
          <w:sz-cs w:val="29"/>
          <w:b/>
          <w:spacing w:val="0"/>
          <w:color w:val="131226"/>
        </w:rPr>
        <w:t xml:space="preserve">Sachnummern fehlen</w:t>
      </w:r>
      <w:r>
        <w:rPr>
          <w:rFonts w:ascii="Helvetica" w:hAnsi="Helvetica" w:cs="Helvetica"/>
          <w:sz w:val="29"/>
          <w:sz-cs w:val="29"/>
          <w:spacing w:val="0"/>
          <w:color w:val="131226"/>
        </w:rPr>
        <w:t xml:space="preserve"> (warnt farblich, wenn &gt; 0), </w:t>
      </w:r>
      <w:r>
        <w:rPr>
          <w:rFonts w:ascii="Helvetica" w:hAnsi="Helvetica" w:cs="Helvetica"/>
          <w:sz w:val="29"/>
          <w:sz-cs w:val="29"/>
          <w:b/>
          <w:spacing w:val="0"/>
          <w:color w:val="131226"/>
        </w:rPr>
        <w:t xml:space="preserve">PTH-Tickets im Zeitfenster</w:t>
      </w:r>
      <w:r>
        <w:rPr>
          <w:rFonts w:ascii="Helvetica" w:hAnsi="Helvetica" w:cs="Helvetica"/>
          <w:sz w:val="29"/>
          <w:sz-cs w:val="29"/>
          <w:spacing w:val="0"/>
          <w:color w:val="131226"/>
        </w:rPr>
        <w:t xml:space="preserve">, </w:t>
      </w:r>
      <w:r>
        <w:rPr>
          <w:rFonts w:ascii="Helvetica" w:hAnsi="Helvetica" w:cs="Helvetica"/>
          <w:sz w:val="29"/>
          <w:sz-cs w:val="29"/>
          <w:b/>
          <w:spacing w:val="0"/>
          <w:color w:val="131226"/>
        </w:rPr>
        <w:t xml:space="preserve">Verbund-Tickets im Zeitfenster</w:t>
      </w:r>
      <w:r>
        <w:rPr>
          <w:rFonts w:ascii="Helvetica" w:hAnsi="Helvetica" w:cs="Helvetica"/>
          <w:sz w:val="29"/>
          <w:sz-cs w:val="29"/>
          <w:spacing w:val="0"/>
          <w:color w:val="131226"/>
        </w:rPr>
        <w:t xml:space="preserve">, </w:t>
      </w:r>
      <w:r>
        <w:rPr>
          <w:rFonts w:ascii="Helvetica" w:hAnsi="Helvetica" w:cs="Helvetica"/>
          <w:sz w:val="29"/>
          <w:sz-cs w:val="29"/>
          <w:b/>
          <w:spacing w:val="0"/>
          <w:color w:val="131226"/>
        </w:rPr>
        <w:t xml:space="preserve">Speichermuster sichtbar</w:t>
      </w:r>
      <w:r>
        <w:rPr>
          <w:rFonts w:ascii="Helvetica" w:hAnsi="Helvetica" w:cs="Helvetica"/>
          <w:sz w:val="29"/>
          <w:sz-cs w:val="29"/>
          <w:spacing w:val="0"/>
          <w:color w:val="131226"/>
        </w:rPr>
        <w:t xml:space="preserve">. Die WMM-Zahlen werden aus dem WMM-Status aggregiert, die Ticketzahlen aus dem sichtbaren 3-Wochen-Fenster.</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F-CP-4 — ISTUFE-Band:</w:t>
      </w:r>
      <w:r>
        <w:rPr>
          <w:rFonts w:ascii="Helvetica" w:hAnsi="Helvetica" w:cs="Helvetica"/>
          <w:sz w:val="29"/>
          <w:sz-cs w:val="29"/>
          <w:spacing w:val="0"/>
          <w:color w:val="131226"/>
        </w:rPr>
        <w:t xml:space="preserve"> Ein farbiges Ribbon listet die im aktuellen Fenster sichtbaren Streams als Pills (mit Status-Tooltip).</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F-CP-5 — Speicher-Karten:</w:t>
      </w:r>
      <w:r>
        <w:rPr>
          <w:rFonts w:ascii="Helvetica" w:hAnsi="Helvetica" w:cs="Helvetica"/>
          <w:sz w:val="29"/>
          <w:sz-cs w:val="29"/>
          <w:spacing w:val="0"/>
          <w:color w:val="131226"/>
        </w:rPr>
        <w:t xml:space="preserve"> Je sichtbarem HVS eine Karte mit Kopf (HVS · WBS · Muster · ggf. „PTH x"), </w:t>
      </w:r>
      <w:r>
        <w:rPr>
          <w:rFonts w:ascii="Helvetica" w:hAnsi="Helvetica" w:cs="Helvetica"/>
          <w:sz w:val="29"/>
          <w:sz-cs w:val="29"/>
          <w:b/>
          <w:spacing w:val="0"/>
          <w:color w:val="131226"/>
        </w:rPr>
        <w:t xml:space="preserve">WMM-Badge</w:t>
      </w:r>
      <w:r>
        <w:rPr>
          <w:rFonts w:ascii="Helvetica" w:hAnsi="Helvetica" w:cs="Helvetica"/>
          <w:sz w:val="29"/>
          <w:sz-cs w:val="29"/>
          <w:spacing w:val="0"/>
          <w:color w:val="131226"/>
        </w:rPr>
        <w:t xml:space="preserve"> (status-farbig, öffnet Drawer) und </w:t>
      </w:r>
      <w:r>
        <w:rPr>
          <w:rFonts w:ascii="Helvetica" w:hAnsi="Helvetica" w:cs="Helvetica"/>
          <w:sz w:val="29"/>
          <w:sz-cs w:val="29"/>
          <w:b/>
          <w:spacing w:val="0"/>
          <w:color w:val="131226"/>
        </w:rPr>
        <w:t xml:space="preserve">MIA-Badge</w:t>
      </w:r>
      <w:r>
        <w:rPr>
          <w:rFonts w:ascii="Helvetica" w:hAnsi="Helvetica" w:cs="Helvetica"/>
          <w:sz w:val="29"/>
          <w:sz-cs w:val="29"/>
          <w:spacing w:val="0"/>
          <w:color w:val="131226"/>
        </w:rPr>
        <w:t xml:space="preserve"> (gedämpfter Platzhalter, „Phase 3").</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F-CP-6 — KW-Zellen je Karte:</w:t>
      </w:r>
      <w:r>
        <w:rPr>
          <w:rFonts w:ascii="Helvetica" w:hAnsi="Helvetica" w:cs="Helvetica"/>
          <w:sz w:val="29"/>
          <w:sz-cs w:val="29"/>
          <w:spacing w:val="0"/>
          <w:color w:val="131226"/>
        </w:rPr>
        <w:t xml:space="preserve"> Drei KW-Zellen mit KW-Nummer und Datumsbereich. Je Zelle wird der </w:t>
      </w:r>
      <w:r>
        <w:rPr>
          <w:rFonts w:ascii="Helvetica" w:hAnsi="Helvetica" w:cs="Helvetica"/>
          <w:sz w:val="29"/>
          <w:sz-cs w:val="29"/>
          <w:b/>
          <w:spacing w:val="0"/>
          <w:color w:val="131226"/>
        </w:rPr>
        <w:t xml:space="preserve">aktive Softwarestand</w:t>
      </w:r>
      <w:r>
        <w:rPr>
          <w:rFonts w:ascii="Helvetica" w:hAnsi="Helvetica" w:cs="Helvetica"/>
          <w:sz w:val="29"/>
          <w:sz-cs w:val="29"/>
          <w:spacing w:val="0"/>
          <w:color w:val="131226"/>
        </w:rPr>
        <w:t xml:space="preserve"> (höchster sichtbarer Reifegrad) als farbiges Band mit Offset gezeigt. Auf die Zelle/Woche passende </w:t>
      </w:r>
      <w:r>
        <w:rPr>
          <w:rFonts w:ascii="Helvetica" w:hAnsi="Helvetica" w:cs="Helvetica"/>
          <w:sz w:val="29"/>
          <w:sz-cs w:val="29"/>
          <w:b/>
          <w:spacing w:val="0"/>
          <w:color w:val="131226"/>
        </w:rPr>
        <w:t xml:space="preserve">PTH-/Verbund-Tickets</w:t>
      </w:r>
      <w:r>
        <w:rPr>
          <w:rFonts w:ascii="Helvetica" w:hAnsi="Helvetica" w:cs="Helvetica"/>
          <w:sz w:val="29"/>
          <w:sz-cs w:val="29"/>
          <w:spacing w:val="0"/>
          <w:color w:val="131226"/>
        </w:rPr>
        <w:t xml:space="preserve"> erscheinen als klickbare Badges (öffnen Ticket-Popover). Gibt es keine aktive I-Stufe, zeigt die Zelle „— Keine aktive ISTUFE".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F-CP-7 — Inline-Freigabe je Zelle:</w:t>
      </w:r>
      <w:r>
        <w:rPr>
          <w:rFonts w:ascii="Helvetica" w:hAnsi="Helvetica" w:cs="Helvetica"/>
          <w:sz w:val="29"/>
          <w:sz-cs w:val="29"/>
          <w:spacing w:val="0"/>
          <w:color w:val="131226"/>
        </w:rPr>
        <w:t xml:space="preserve"> Statt Modal ein </w:t>
      </w:r>
      <w:r>
        <w:rPr>
          <w:rFonts w:ascii="Helvetica" w:hAnsi="Helvetica" w:cs="Helvetica"/>
          <w:sz w:val="29"/>
          <w:sz-cs w:val="29"/>
          <w:b/>
          <w:spacing w:val="0"/>
          <w:color w:val="131226"/>
        </w:rPr>
        <w:t xml:space="preserve">Inline-Level-Picker</w:t>
      </w:r>
      <w:r>
        <w:rPr>
          <w:rFonts w:ascii="Helvetica" w:hAnsi="Helvetica" w:cs="Helvetica"/>
          <w:sz w:val="29"/>
          <w:sz-cs w:val="29"/>
          <w:spacing w:val="0"/>
          <w:color w:val="131226"/>
        </w:rPr>
        <w:t xml:space="preserve"> (Werte ø, X, RSTB, L1–L4) direkt an der Zelle; das gesetzte Level färbt den Button.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F-CP-8 — Verschränkungssperre:</w:t>
      </w:r>
      <w:r>
        <w:rPr>
          <w:rFonts w:ascii="Helvetica" w:hAnsi="Helvetica" w:cs="Helvetica"/>
          <w:sz w:val="29"/>
          <w:sz-cs w:val="29"/>
          <w:spacing w:val="0"/>
          <w:color w:val="131226"/>
        </w:rPr>
        <w:t xml:space="preserve"> Ist der Softwarestand der Zelle an einen </w:t>
      </w:r>
      <w:r>
        <w:rPr>
          <w:rFonts w:ascii="Helvetica" w:hAnsi="Helvetica" w:cs="Helvetica"/>
          <w:sz w:val="29"/>
          <w:sz-cs w:val="29"/>
          <w:b/>
          <w:spacing w:val="0"/>
          <w:color w:val="131226"/>
        </w:rPr>
        <w:t xml:space="preserve">anderen</w:t>
      </w:r>
      <w:r>
        <w:rPr>
          <w:rFonts w:ascii="Helvetica" w:hAnsi="Helvetica" w:cs="Helvetica"/>
          <w:sz w:val="29"/>
          <w:sz-cs w:val="29"/>
          <w:spacing w:val="0"/>
          <w:color w:val="131226"/>
        </w:rPr>
        <w:t xml:space="preserve"> Speicher verschränkt, wird die Zelle als „🔒 {Speicher}" gesperrt (keine Eingabe möglich), mit erläuterndem Tooltip.</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F-CP-9 — Bulk-Freigabe-Sheet:</w:t>
      </w:r>
      <w:r>
        <w:rPr>
          <w:rFonts w:ascii="Helvetica" w:hAnsi="Helvetica" w:cs="Helvetica"/>
          <w:sz w:val="29"/>
          <w:sz-cs w:val="29"/>
          <w:spacing w:val="0"/>
          <w:color w:val="131226"/>
        </w:rPr>
        <w:t xml:space="preserve"> Ein von rechts einschwebendes Sheet (analog Timeline-Bulk) mit Schritten Zielstand → Wochen → HVS, inklusive </w:t>
      </w:r>
      <w:r>
        <w:rPr>
          <w:rFonts w:ascii="Helvetica" w:hAnsi="Helvetica" w:cs="Helvetica"/>
          <w:sz w:val="29"/>
          <w:sz-cs w:val="29"/>
          <w:b/>
          <w:spacing w:val="0"/>
          <w:color w:val="131226"/>
        </w:rPr>
        <w:t xml:space="preserve">Verschränkungs-Kaskade</w:t>
      </w:r>
      <w:r>
        <w:rPr>
          <w:rFonts w:ascii="Helvetica" w:hAnsi="Helvetica" w:cs="Helvetica"/>
          <w:sz w:val="29"/>
          <w:sz-cs w:val="29"/>
          <w:spacing w:val="0"/>
          <w:color w:val="131226"/>
        </w:rPr>
        <w:t xml:space="preserve"> und Vorschau/„Anwenden". Die Wochen sind auf die für den Zielstand aktiven Wochen des Fensters begrenzt.</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F-CP-10 — Sticky Action-Bar:</w:t>
      </w:r>
      <w:r>
        <w:rPr>
          <w:rFonts w:ascii="Helvetica" w:hAnsi="Helvetica" w:cs="Helvetica"/>
          <w:sz w:val="29"/>
          <w:sz-cs w:val="29"/>
          <w:spacing w:val="0"/>
          <w:color w:val="131226"/>
        </w:rPr>
        <w:t xml:space="preserve"> Am unteren Rand fixiert: Link „Verschränkungen" und Button „+ Bulk-Freigabe".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F-CP-11 — WMM-Drawer &amp; Ticket-Popover:</w:t>
      </w:r>
      <w:r>
        <w:rPr>
          <w:rFonts w:ascii="Helvetica" w:hAnsi="Helvetica" w:cs="Helvetica"/>
          <w:sz w:val="29"/>
          <w:sz-cs w:val="29"/>
          <w:spacing w:val="0"/>
          <w:color w:val="131226"/>
        </w:rPr>
        <w:t xml:space="preserve"> Kompakter, in die Seite integrierter WMM-Drawer (nutzt denselben WMM-Service) und dasselbe Ticket-Popover wie die Timeline.</w:t>
      </w:r>
    </w:p>
    <w:p>
      <w:pPr>
        <w:spacing w:after="346"/>
      </w:pPr>
      <w:r>
        <w:rPr>
          <w:rFonts w:ascii="Helvetica" w:hAnsi="Helvetica" w:cs="Helvetica"/>
          <w:sz w:val="34"/>
          <w:sz-cs w:val="34"/>
          <w:b/>
          <w:spacing w:val="0"/>
          <w:color w:val="000022"/>
        </w:rPr>
        <w:t xml:space="preserve">4.3 Verschränkungen — </w:t>
      </w:r>
      <w:r>
        <w:rPr>
          <w:rFonts w:ascii="Courier" w:hAnsi="Courier" w:cs="Courier"/>
          <w:sz w:val="34"/>
          <w:sz-cs w:val="34"/>
          <w:b/>
          <w:spacing w:val="0"/>
          <w:color w:val="000022"/>
        </w:rPr>
        <w:t xml:space="preserve">/verschraenkungen</w:t>
      </w:r>
      <w:r>
        <w:rPr>
          <w:rFonts w:ascii="Helvetica" w:hAnsi="Helvetica" w:cs="Helvetica"/>
          <w:sz w:val="34"/>
          <w:sz-cs w:val="34"/>
          <w:b/>
          <w:spacing w:val="0"/>
          <w:color w:val="000022"/>
        </w:rPr>
        <w:t xml:space="preserve"/>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F-VS-1 — Builder (3 Schritte):</w:t>
      </w:r>
      <w:r>
        <w:rPr>
          <w:rFonts w:ascii="Helvetica" w:hAnsi="Helvetica" w:cs="Helvetica"/>
          <w:sz w:val="29"/>
          <w:sz-cs w:val="29"/>
          <w:spacing w:val="0"/>
          <w:color w:val="131226"/>
        </w:rPr>
        <w:t xml:space="preserve"> SE_TERMIN → Reifegrad (abhängig) → Speicher (HVS-Kurzcode, abhängig). Sobald eine gültige Kombination gewählt ist, zeigt eine </w:t>
      </w:r>
      <w:r>
        <w:rPr>
          <w:rFonts w:ascii="Helvetica" w:hAnsi="Helvetica" w:cs="Helvetica"/>
          <w:sz w:val="29"/>
          <w:sz-cs w:val="29"/>
          <w:b/>
          <w:spacing w:val="0"/>
          <w:color w:val="131226"/>
        </w:rPr>
        <w:t xml:space="preserve">Live-Vorschau</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ISTUFE → Speicher</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F-VS-2 — Speichern mit Duplikatprüfung:</w:t>
      </w:r>
      <w:r>
        <w:rPr>
          <w:rFonts w:ascii="Helvetica" w:hAnsi="Helvetica" w:cs="Helvetica"/>
          <w:sz w:val="29"/>
          <w:sz-cs w:val="29"/>
          <w:spacing w:val="0"/>
          <w:color w:val="131226"/>
        </w:rPr>
        <w:t xml:space="preserve"> „Verschränkung speichern" legt die Bindung an. Existiert die Kombination (I-Stufe + Speicher) bereits, erscheint eine Fehlermeldung; bei Erfolg eine Bestätigung. Die I-Stufen-Auswahl bleibt erhalten, damit weitere Bindungen für denselben Softwarestand schnell folgen können.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F-VS-3 — Liste aktiver Verschränkungen:</w:t>
      </w:r>
      <w:r>
        <w:rPr>
          <w:rFonts w:ascii="Helvetica" w:hAnsi="Helvetica" w:cs="Helvetica"/>
          <w:sz w:val="29"/>
          <w:sz-cs w:val="29"/>
          <w:spacing w:val="0"/>
          <w:color w:val="131226"/>
        </w:rPr>
        <w:t xml:space="preserve"> Gruppiert je Softwarestand, mit Anzahl Bindungen, Speicher-Code, Erstell-Zeitstempel (de-DE) und „✕"-Löschen je Eintrag. Leerzustand mit Hinweistext.</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F-VS-4 — Persistenz &amp; Sync:</w:t>
      </w:r>
      <w:r>
        <w:rPr>
          <w:rFonts w:ascii="Helvetica" w:hAnsi="Helvetica" w:cs="Helvetica"/>
          <w:sz w:val="29"/>
          <w:sz-cs w:val="29"/>
          <w:spacing w:val="0"/>
          <w:color w:val="131226"/>
        </w:rPr>
        <w:t xml:space="preserve"> lokaler Browser-Speicher, tab-übergreifend synchronisiert. Auswirkung der Bindungen siehe F-TL-13, F-CP-8, F-CP-9 (Kaskade/Sperre).</w:t>
      </w:r>
    </w:p>
    <w:p>
      <w:pPr>
        <w:spacing w:after="346"/>
      </w:pPr>
      <w:r>
        <w:rPr>
          <w:rFonts w:ascii="Helvetica" w:hAnsi="Helvetica" w:cs="Helvetica"/>
          <w:sz w:val="34"/>
          <w:sz-cs w:val="34"/>
          <w:b/>
          <w:spacing w:val="0"/>
          <w:color w:val="000022"/>
        </w:rPr>
        <w:t xml:space="preserve">4.4 Dataverse Admin — </w:t>
      </w:r>
      <w:r>
        <w:rPr>
          <w:rFonts w:ascii="Courier" w:hAnsi="Courier" w:cs="Courier"/>
          <w:sz w:val="34"/>
          <w:sz-cs w:val="34"/>
          <w:b/>
          <w:spacing w:val="0"/>
          <w:color w:val="000022"/>
        </w:rPr>
        <w:t xml:space="preserve">/dataverse</w:t>
      </w:r>
      <w:r>
        <w:rPr>
          <w:rFonts w:ascii="Helvetica" w:hAnsi="Helvetica" w:cs="Helvetica"/>
          <w:sz w:val="34"/>
          <w:sz-cs w:val="34"/>
          <w:b/>
          <w:spacing w:val="0"/>
          <w:color w:val="000022"/>
        </w:rPr>
        <w:t xml:space="preserve"/>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F-DV-1 — Tabellenauswahl:</w:t>
      </w:r>
      <w:r>
        <w:rPr>
          <w:rFonts w:ascii="Helvetica" w:hAnsi="Helvetica" w:cs="Helvetica"/>
          <w:sz w:val="29"/>
          <w:sz-cs w:val="29"/>
          <w:spacing w:val="0"/>
          <w:color w:val="131226"/>
        </w:rPr>
        <w:t xml:space="preserve"> Dropdown über die acht </w:t>
      </w:r>
      <w:r>
        <w:rPr>
          <w:rFonts w:ascii="Courier" w:hAnsi="Courier" w:cs="Courier"/>
          <w:sz w:val="29"/>
          <w:sz-cs w:val="29"/>
          <w:spacing w:val="0"/>
          <w:color w:val="131226"/>
        </w:rPr>
        <w:t xml:space="preserve">cr9b2_*</w:t>
      </w:r>
      <w:r>
        <w:rPr>
          <w:rFonts w:ascii="Helvetica" w:hAnsi="Helvetica" w:cs="Helvetica"/>
          <w:sz w:val="29"/>
          <w:sz-cs w:val="29"/>
          <w:spacing w:val="0"/>
          <w:color w:val="131226"/>
        </w:rPr>
        <w:t xml:space="preserve">-Tabellen (Default </w:t>
      </w:r>
      <w:r>
        <w:rPr>
          <w:rFonts w:ascii="Courier" w:hAnsi="Courier" w:cs="Courier"/>
          <w:sz w:val="29"/>
          <w:sz-cs w:val="29"/>
          <w:spacing w:val="0"/>
          <w:color w:val="131226"/>
        </w:rPr>
        <w:t xml:space="preserve">cr9b2_wbs_type_mapping</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F-DV-2 — Liste:</w:t>
      </w:r>
      <w:r>
        <w:rPr>
          <w:rFonts w:ascii="Helvetica" w:hAnsi="Helvetica" w:cs="Helvetica"/>
          <w:sz w:val="29"/>
          <w:sz-cs w:val="29"/>
          <w:spacing w:val="0"/>
          <w:color w:val="131226"/>
        </w:rPr>
        <w:t xml:space="preserve"> Lädt bis zu 200 Datensätze (</w:t>
      </w:r>
      <w:r>
        <w:rPr>
          <w:rFonts w:ascii="Courier" w:hAnsi="Courier" w:cs="Courier"/>
          <w:sz w:val="29"/>
          <w:sz-cs w:val="29"/>
          <w:spacing w:val="0"/>
          <w:color w:val="131226"/>
        </w:rPr>
        <w:t xml:space="preserve">$top=200</w:t>
      </w:r>
      <w:r>
        <w:rPr>
          <w:rFonts w:ascii="Helvetica" w:hAnsi="Helvetica" w:cs="Helvetica"/>
          <w:sz w:val="29"/>
          <w:sz-cs w:val="29"/>
          <w:spacing w:val="0"/>
          <w:color w:val="131226"/>
        </w:rPr>
        <w:t xml:space="preserve">) über </w:t>
      </w:r>
      <w:r>
        <w:rPr>
          <w:rFonts w:ascii="Courier" w:hAnsi="Courier" w:cs="Courier"/>
          <w:sz w:val="29"/>
          <w:sz-cs w:val="29"/>
          <w:spacing w:val="0"/>
          <w:color w:val="131226"/>
        </w:rPr>
        <w:t xml:space="preserve">/__dv__/{entity}</w:t>
      </w:r>
      <w:r>
        <w:rPr>
          <w:rFonts w:ascii="Helvetica" w:hAnsi="Helvetica" w:cs="Helvetica"/>
          <w:sz w:val="29"/>
          <w:sz-cs w:val="29"/>
          <w:spacing w:val="0"/>
          <w:color w:val="131226"/>
        </w:rPr>
        <w:t xml:space="preserve">. Spalten werden dynamisch aus dem ersten Datensatz abgeleitet; OData-Annotationen und </w:t>
      </w:r>
      <w:r>
        <w:rPr>
          <w:rFonts w:ascii="Helvetica" w:hAnsi="Helvetica" w:cs="Helvetica"/>
          <w:sz w:val="29"/>
          <w:sz-cs w:val="29"/>
          <w:b/>
          <w:spacing w:val="0"/>
          <w:color w:val="131226"/>
        </w:rPr>
        <w:t xml:space="preserve">Systemfelder</w:t>
      </w:r>
      <w:r>
        <w:rPr>
          <w:rFonts w:ascii="Helvetica" w:hAnsi="Helvetica" w:cs="Helvetica"/>
          <w:sz w:val="29"/>
          <w:sz-cs w:val="29"/>
          <w:spacing w:val="0"/>
          <w:color w:val="131226"/>
        </w:rPr>
        <w:t xml:space="preserve"> (createdon, modifiedon, owner…, statecode etc.) sowie der Primärschlüssel werden für die Bearbeitung ausgeblendet. Zähler zeigt Zeilen- und Spaltenzahl.</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F-DV-3 — CRUD:</w:t>
      </w:r>
      <w:r>
        <w:rPr>
          <w:rFonts w:ascii="Helvetica" w:hAnsi="Helvetica" w:cs="Helvetica"/>
          <w:sz w:val="29"/>
          <w:sz-cs w:val="29"/>
          <w:spacing w:val="0"/>
          <w:color w:val="131226"/>
        </w:rPr>
        <w:t xml:space="preserve"> „+ New" legt einen Datensatz an (Formular aus editierbaren Feldern; leere Felder werden beim Anlegen weggelassen). „Edit" bearbeitet (PATCH auf den Primärschlüssel). „Delete" löscht nach Bestätigungsdialog. Alle Operationen laufen über den Dev-Proxy.</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F-DV-4 — Fehler- &amp; Ladezustände:</w:t>
      </w:r>
      <w:r>
        <w:rPr>
          <w:rFonts w:ascii="Helvetica" w:hAnsi="Helvetica" w:cs="Helvetica"/>
          <w:sz w:val="29"/>
          <w:sz-cs w:val="29"/>
          <w:spacing w:val="0"/>
          <w:color w:val="131226"/>
        </w:rPr>
        <w:t xml:space="preserve"> Fehlermeldungen aus dem Backend werden angezeigt; „Loading…", Leerzustände und ein deaktiviertes „+ New" bei leerer Tabelle (keine Schema-Inferenz möglich).</w:t>
      </w:r>
    </w:p>
    <w:p>
      <w:pPr>
        <w:spacing w:after="346"/>
      </w:pPr>
      <w:r>
        <w:rPr>
          <w:rFonts w:ascii="Helvetica" w:hAnsi="Helvetica" w:cs="Helvetica"/>
          <w:sz w:val="34"/>
          <w:sz-cs w:val="34"/>
          <w:b/>
          <w:spacing w:val="0"/>
          <w:color w:val="000022"/>
        </w:rPr>
        <w:t xml:space="preserve">4.5 WMM-Verwaltung (derzeit simuliert)</w:t>
      </w:r>
    </w:p>
    <w:p>
      <w:pPr>
        <w:ind w:left="360" w:first-line="-360"/>
        <w:spacing w:after="293"/>
      </w:pPr>
      <w:r>
        <w:rPr>
          <w:rFonts w:ascii="Helvetica" w:hAnsi="Helvetica" w:cs="Helvetica"/>
          <w:sz w:val="29"/>
          <w:sz-cs w:val="29"/>
          <w:i/>
          <w:spacing w:val="0"/>
          <w:color w:val="131226"/>
        </w:rPr>
        <w:t xml:space="preserve">Bis eine echte WMM-Anbindung existiert, bildet das Modul die benötigte Oberfläche nach. Die Schnittstelle des WMM-Service bleibt bei späterer Backend-Anbindung unverändert.</w:t>
      </w:r>
      <w:r>
        <w:rPr>
          <w:rFonts w:ascii="Helvetica" w:hAnsi="Helvetica" w:cs="Helvetica"/>
          <w:sz w:val="29"/>
          <w:sz-cs w:val="29"/>
          <w:spacing w:val="0"/>
          <w:color w:val="131226"/>
        </w:rPr>
        <w:t xml:space="preserve"/>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F-WMM-1 — Datensatz je Speichermuster:</w:t>
      </w:r>
      <w:r>
        <w:rPr>
          <w:rFonts w:ascii="Helvetica" w:hAnsi="Helvetica" w:cs="Helvetica"/>
          <w:sz w:val="29"/>
          <w:sz-cs w:val="29"/>
          <w:spacing w:val="0"/>
          <w:color w:val="131226"/>
        </w:rPr>
        <w:t xml:space="preserve"> Jede HVS-Zeile besitzt einen WMM-Datensatz mit ZSMB-ID (</w:t>
      </w:r>
      <w:r>
        <w:rPr>
          <w:rFonts w:ascii="Courier" w:hAnsi="Courier" w:cs="Courier"/>
          <w:sz w:val="29"/>
          <w:sz-cs w:val="29"/>
          <w:spacing w:val="0"/>
          <w:color w:val="131226"/>
        </w:rPr>
        <w:t xml:space="preserve">ZSMB-{pnummer}-{muster}</w:t>
      </w:r>
      <w:r>
        <w:rPr>
          <w:rFonts w:ascii="Helvetica" w:hAnsi="Helvetica" w:cs="Helvetica"/>
          <w:sz w:val="29"/>
          <w:sz-cs w:val="29"/>
          <w:spacing w:val="0"/>
          <w:color w:val="131226"/>
        </w:rPr>
        <w:t xml:space="preserve">), Deeplink (</w:t>
      </w:r>
      <w:r>
        <w:rPr>
          <w:rFonts w:ascii="Courier" w:hAnsi="Courier" w:cs="Courier"/>
          <w:sz w:val="29"/>
          <w:sz-cs w:val="29"/>
          <w:spacing w:val="0"/>
          <w:color w:val="131226"/>
        </w:rPr>
        <w:t xml:space="preserve">https://wmm.bmw.intra/zsmb/…</w:t>
      </w:r>
      <w:r>
        <w:rPr>
          <w:rFonts w:ascii="Helvetica" w:hAnsi="Helvetica" w:cs="Helvetica"/>
          <w:sz w:val="29"/>
          <w:sz-cs w:val="29"/>
          <w:spacing w:val="0"/>
          <w:color w:val="131226"/>
        </w:rPr>
        <w:t xml:space="preserve">), Status, Sachnummern-Liste und Zeitstempel der letzten Prüfung. Datensätze werden bei Erstzugriff automatisch </w:t>
      </w:r>
      <w:r>
        <w:rPr>
          <w:rFonts w:ascii="Helvetica" w:hAnsi="Helvetica" w:cs="Helvetica"/>
          <w:sz w:val="29"/>
          <w:sz-cs w:val="29"/>
          <w:b/>
          <w:spacing w:val="0"/>
          <w:color w:val="131226"/>
        </w:rPr>
        <w:t xml:space="preserve">geseedet</w:t>
      </w:r>
      <w:r>
        <w:rPr>
          <w:rFonts w:ascii="Helvetica" w:hAnsi="Helvetica" w:cs="Helvetica"/>
          <w:sz w:val="29"/>
          <w:sz-cs w:val="29"/>
          <w:spacing w:val="0"/>
          <w:color w:val="131226"/>
        </w:rPr>
        <w:t xml:space="preserve"> (3–5 deterministische Sachnummern je HVS).</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F-WMM-2 — Statusmodell:</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OK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ZSMB fehlt</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Sachnummern fehlen</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Delta zu prüfen</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Deaktiviert</w:t>
      </w:r>
      <w:r>
        <w:rPr>
          <w:rFonts w:ascii="Helvetica" w:hAnsi="Helvetica" w:cs="Helvetica"/>
          <w:sz w:val="29"/>
          <w:sz-cs w:val="29"/>
          <w:spacing w:val="0"/>
          <w:color w:val="131226"/>
        </w:rPr>
        <w:t xml:space="preserve">. Der Status leitet sich konsistent aus dem Datenzustand ab (z. B. leere Liste → „Sachnummern fehlen").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F-WMM-3 — WMM Check (Delta):</w:t>
      </w:r>
      <w:r>
        <w:rPr>
          <w:rFonts w:ascii="Helvetica" w:hAnsi="Helvetica" w:cs="Helvetica"/>
          <w:sz w:val="29"/>
          <w:sz-cs w:val="29"/>
          <w:spacing w:val="0"/>
          <w:color w:val="131226"/>
        </w:rPr>
        <w:t xml:space="preserve"> Simuliert den Abruf aus </w:t>
      </w:r>
      <w:r>
        <w:rPr>
          <w:rFonts w:ascii="Helvetica" w:hAnsi="Helvetica" w:cs="Helvetica"/>
          <w:sz w:val="29"/>
          <w:sz-cs w:val="29"/>
          <w:b/>
          <w:spacing w:val="0"/>
          <w:color w:val="131226"/>
        </w:rPr>
        <w:t xml:space="preserve">BATKAS/IHP</w:t>
      </w:r>
      <w:r>
        <w:rPr>
          <w:rFonts w:ascii="Helvetica" w:hAnsi="Helvetica" w:cs="Helvetica"/>
          <w:sz w:val="29"/>
          <w:sz-cs w:val="29"/>
          <w:spacing w:val="0"/>
          <w:color w:val="131226"/>
        </w:rPr>
        <w:t xml:space="preserve"> und berechnet ein Delta gegen den gespeicherten Stand mit drei Klassen: </w:t>
      </w:r>
      <w:r>
        <w:rPr>
          <w:rFonts w:ascii="Helvetica" w:hAnsi="Helvetica" w:cs="Helvetica"/>
          <w:sz w:val="29"/>
          <w:sz-cs w:val="29"/>
          <w:b/>
          <w:spacing w:val="0"/>
          <w:color w:val="131226"/>
        </w:rPr>
        <w:t xml:space="preserve">hinzugefügt / entfernt / geändert</w:t>
      </w:r>
      <w:r>
        <w:rPr>
          <w:rFonts w:ascii="Helvetica" w:hAnsi="Helvetica" w:cs="Helvetica"/>
          <w:sz w:val="29"/>
          <w:sz-cs w:val="29"/>
          <w:spacing w:val="0"/>
          <w:color w:val="131226"/>
        </w:rPr>
        <w:t xml:space="preserve"> (Label- oder Typänderung). Liegt ein Delta vor, wechselt der Status auf „Delta zu prüfen" und das Delta wird am Datensatz geparkt.</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F-WMM-4 — Delta übernehmen/verwerfen:</w:t>
      </w:r>
      <w:r>
        <w:rPr>
          <w:rFonts w:ascii="Helvetica" w:hAnsi="Helvetica" w:cs="Helvetica"/>
          <w:sz w:val="29"/>
          <w:sz-cs w:val="29"/>
          <w:spacing w:val="0"/>
          <w:color w:val="131226"/>
        </w:rPr>
        <w:t xml:space="preserve"> Ein Banner im Drawer zeigt das Delta nach Klassen gegliedert. „Übernehmen" mergt es in die Sachnummern-Liste (Entfernte raus, Geänderte ersetzt, Neue ergänzt), „Verwerfen" lässt die Liste unverändert. Danach wird der Status neu bestimmt.</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F-WMM-5 — Sachnummern manuell pflegen:</w:t>
      </w:r>
      <w:r>
        <w:rPr>
          <w:rFonts w:ascii="Helvetica" w:hAnsi="Helvetica" w:cs="Helvetica"/>
          <w:sz w:val="29"/>
          <w:sz-cs w:val="29"/>
          <w:spacing w:val="0"/>
          <w:color w:val="131226"/>
        </w:rPr>
        <w:t xml:space="preserve"> Hinzufügen (Nummer, Typ, Beschreibung; Duplikate werden verhindert) und Entfernen einzelner Sachnummern direkt im Drawer.</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F-WMM-6 — Deaktivieren/Reaktivieren:</w:t>
      </w:r>
      <w:r>
        <w:rPr>
          <w:rFonts w:ascii="Helvetica" w:hAnsi="Helvetica" w:cs="Helvetica"/>
          <w:sz w:val="29"/>
          <w:sz-cs w:val="29"/>
          <w:spacing w:val="0"/>
          <w:color w:val="131226"/>
        </w:rPr>
        <w:t xml:space="preserve"> Ein Speichermuster kann im WMM-Sinn deaktiviert und wieder reaktiviert werden.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F-WMM-7 — Persistenz &amp; Sync:</w:t>
      </w:r>
      <w:r>
        <w:rPr>
          <w:rFonts w:ascii="Helvetica" w:hAnsi="Helvetica" w:cs="Helvetica"/>
          <w:sz w:val="29"/>
          <w:sz-cs w:val="29"/>
          <w:spacing w:val="0"/>
          <w:color w:val="131226"/>
        </w:rPr>
        <w:t xml:space="preserve"> lokaler Browser-Speicher, automatische Initialbefüllung für neue HVS-Zeilen, tab-übergreifende Synchronisation.</w:t>
      </w:r>
    </w:p>
    <w:p>
      <w:pPr/>
      <w:r>
        <w:rPr>
          <w:rFonts w:ascii="Helvetica" w:hAnsi="Helvetica" w:cs="Helvetica"/>
          <w:sz w:val="29"/>
          <w:sz-cs w:val="29"/>
          <w:spacing w:val="0"/>
          <w:color w:val="6D6D6D"/>
        </w:rPr>
        <w:t xml:space="preserve"/>
      </w:r>
    </w:p>
    <w:p>
      <w:pPr>
        <w:spacing w:after="354"/>
      </w:pPr>
      <w:r>
        <w:rPr>
          <w:rFonts w:ascii="Helvetica" w:hAnsi="Helvetica" w:cs="Helvetica"/>
          <w:sz w:val="42"/>
          <w:sz-cs w:val="42"/>
          <w:b/>
          <w:spacing w:val="0"/>
          <w:color w:val="000022"/>
        </w:rPr>
        <w:t xml:space="preserve">5. Nicht-funktionale Anforderungen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NF-1 Plattform:</w:t>
      </w:r>
      <w:r>
        <w:rPr>
          <w:rFonts w:ascii="Helvetica" w:hAnsi="Helvetica" w:cs="Helvetica"/>
          <w:sz w:val="29"/>
          <w:sz-cs w:val="29"/>
          <w:spacing w:val="0"/>
          <w:color w:val="131226"/>
        </w:rPr>
        <w:t xml:space="preserve"> Microsoft Power Apps </w:t>
      </w:r>
      <w:r>
        <w:rPr>
          <w:rFonts w:ascii="Helvetica" w:hAnsi="Helvetica" w:cs="Helvetica"/>
          <w:sz w:val="29"/>
          <w:sz-cs w:val="29"/>
          <w:b/>
          <w:spacing w:val="0"/>
          <w:color w:val="131226"/>
        </w:rPr>
        <w:t xml:space="preserve">Code App</w:t>
      </w:r>
      <w:r>
        <w:rPr>
          <w:rFonts w:ascii="Helvetica" w:hAnsi="Helvetica" w:cs="Helvetica"/>
          <w:sz w:val="29"/>
          <w:sz-cs w:val="29"/>
          <w:spacing w:val="0"/>
          <w:color w:val="131226"/>
        </w:rPr>
        <w:t xml:space="preserve">; Dataverse als System of Record; </w:t>
      </w:r>
      <w:r>
        <w:rPr>
          <w:rFonts w:ascii="Courier" w:hAnsi="Courier" w:cs="Courier"/>
          <w:sz w:val="29"/>
          <w:sz-cs w:val="29"/>
          <w:spacing w:val="0"/>
          <w:color w:val="131226"/>
        </w:rPr>
        <w:t xml:space="preserve">@microsoft/power-apps</w:t>
      </w:r>
      <w:r>
        <w:rPr>
          <w:rFonts w:ascii="Helvetica" w:hAnsi="Helvetica" w:cs="Helvetica"/>
          <w:sz w:val="29"/>
          <w:sz-cs w:val="29"/>
          <w:spacing w:val="0"/>
          <w:color w:val="131226"/>
        </w:rPr>
        <w:t xml:space="preserve"> Runtime + </w:t>
      </w:r>
      <w:r>
        <w:rPr>
          <w:rFonts w:ascii="Courier" w:hAnsi="Courier" w:cs="Courier"/>
          <w:sz w:val="29"/>
          <w:sz-cs w:val="29"/>
          <w:spacing w:val="0"/>
          <w:color w:val="131226"/>
        </w:rPr>
        <w:t xml:space="preserve">@microsoft/power-apps-vite</w:t>
      </w:r>
      <w:r>
        <w:rPr>
          <w:rFonts w:ascii="Helvetica" w:hAnsi="Helvetica" w:cs="Helvetica"/>
          <w:sz w:val="29"/>
          <w:sz-cs w:val="29"/>
          <w:spacing w:val="0"/>
          <w:color w:val="131226"/>
        </w:rPr>
        <w:t xml:space="preserve"> Plugin; Deployment via </w:t>
      </w:r>
      <w:r>
        <w:rPr>
          <w:rFonts w:ascii="Courier" w:hAnsi="Courier" w:cs="Courier"/>
          <w:sz w:val="29"/>
          <w:sz-cs w:val="29"/>
          <w:spacing w:val="0"/>
          <w:color w:val="131226"/>
        </w:rPr>
        <w:t xml:space="preserve">pac code push</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NF-2 Technologie:</w:t>
      </w:r>
      <w:r>
        <w:rPr>
          <w:rFonts w:ascii="Helvetica" w:hAnsi="Helvetica" w:cs="Helvetica"/>
          <w:sz w:val="29"/>
          <w:sz-cs w:val="29"/>
          <w:spacing w:val="0"/>
          <w:color w:val="131226"/>
        </w:rPr>
        <w:t xml:space="preserve"> React 19, TypeScript (strict, projektweise tsconfig), Vite 7, react-router-dom 7; ESLint mit react-hooks/react-refresh-Regeln. </w:t>
      </w:r>
      <w:r>
        <w:rPr>
          <w:rFonts w:ascii="Helvetica" w:hAnsi="Helvetica" w:cs="Helvetica"/>
          <w:sz w:val="29"/>
          <w:sz-cs w:val="29"/>
          <w:b/>
          <w:spacing w:val="0"/>
          <w:color w:val="131226"/>
        </w:rPr>
        <w:t xml:space="preserve">Keine</w:t>
      </w:r>
      <w:r>
        <w:rPr>
          <w:rFonts w:ascii="Helvetica" w:hAnsi="Helvetica" w:cs="Helvetica"/>
          <w:sz w:val="29"/>
          <w:sz-cs w:val="29"/>
          <w:spacing w:val="0"/>
          <w:color w:val="131226"/>
        </w:rPr>
        <w:t xml:space="preserve"> automatisierte Test-Suite konfiguriert.</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NF-3 Sprache &amp; Markenauftritt:</w:t>
      </w:r>
      <w:r>
        <w:rPr>
          <w:rFonts w:ascii="Helvetica" w:hAnsi="Helvetica" w:cs="Helvetica"/>
          <w:sz w:val="29"/>
          <w:sz-cs w:val="29"/>
          <w:spacing w:val="0"/>
          <w:color w:val="131226"/>
        </w:rPr>
        <w:t xml:space="preserve"> Durchgängig </w:t>
      </w:r>
      <w:r>
        <w:rPr>
          <w:rFonts w:ascii="Helvetica" w:hAnsi="Helvetica" w:cs="Helvetica"/>
          <w:sz w:val="29"/>
          <w:sz-cs w:val="29"/>
          <w:b/>
          <w:spacing w:val="0"/>
          <w:color w:val="131226"/>
        </w:rPr>
        <w:t xml:space="preserve">Deutsch</w:t>
      </w:r>
      <w:r>
        <w:rPr>
          <w:rFonts w:ascii="Helvetica" w:hAnsi="Helvetica" w:cs="Helvetica"/>
          <w:sz w:val="29"/>
          <w:sz-cs w:val="29"/>
          <w:spacing w:val="0"/>
          <w:color w:val="131226"/>
        </w:rPr>
        <w:t xml:space="preserve">; BMW-Logo und Farbwelt; konsistente Level- und SE_TERMIN-Farbsysteme; responsive Popover-Platzierung; barrierearme Dialoge (</w:t>
      </w:r>
      <w:r>
        <w:rPr>
          <w:rFonts w:ascii="Courier" w:hAnsi="Courier" w:cs="Courier"/>
          <w:sz w:val="29"/>
          <w:sz-cs w:val="29"/>
          <w:spacing w:val="0"/>
          <w:color w:val="131226"/>
        </w:rPr>
        <w:t xml:space="preserve">role="dialog"</w:t>
      </w:r>
      <w:r>
        <w:rPr>
          <w:rFonts w:ascii="Helvetica" w:hAnsi="Helvetica" w:cs="Helvetica"/>
          <w:sz w:val="29"/>
          <w:sz-cs w:val="29"/>
          <w:spacing w:val="0"/>
          <w:color w:val="131226"/>
        </w:rPr>
        <w:t xml:space="preserve">, Escape-Close, aria-Labels).</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NF-4 Performance:</w:t>
      </w:r>
      <w:r>
        <w:rPr>
          <w:rFonts w:ascii="Helvetica" w:hAnsi="Helvetica" w:cs="Helvetica"/>
          <w:sz w:val="29"/>
          <w:sz-cs w:val="29"/>
          <w:spacing w:val="0"/>
          <w:color w:val="131226"/>
        </w:rPr>
        <w:t xml:space="preserve"> Nur 3-Wochen-Fenster gleichzeitig gerendert; durchgehende Memoisierung abgeleiteter Strukturen (</w:t>
      </w:r>
      <w:r>
        <w:rPr>
          <w:rFonts w:ascii="Courier" w:hAnsi="Courier" w:cs="Courier"/>
          <w:sz w:val="29"/>
          <w:sz-cs w:val="29"/>
          <w:spacing w:val="0"/>
          <w:color w:val="131226"/>
        </w:rPr>
        <w:t xml:space="preserve">useMemo</w:t>
      </w:r>
      <w:r>
        <w:rPr>
          <w:rFonts w:ascii="Helvetica" w:hAnsi="Helvetica" w:cs="Helvetica"/>
          <w:sz w:val="29"/>
          <w:sz-cs w:val="29"/>
          <w:spacing w:val="0"/>
          <w:color w:val="131226"/>
        </w:rPr>
        <w:t xml:space="preserve">/</w:t>
      </w:r>
      <w:r>
        <w:rPr>
          <w:rFonts w:ascii="Courier" w:hAnsi="Courier" w:cs="Courier"/>
          <w:sz w:val="29"/>
          <w:sz-cs w:val="29"/>
          <w:spacing w:val="0"/>
          <w:color w:val="131226"/>
        </w:rPr>
        <w:t xml:space="preserve">useCallback</w:t>
      </w:r>
      <w:r>
        <w:rPr>
          <w:rFonts w:ascii="Helvetica" w:hAnsi="Helvetica" w:cs="Helvetica"/>
          <w:sz w:val="29"/>
          <w:sz-cs w:val="29"/>
          <w:spacing w:val="0"/>
          <w:color w:val="131226"/>
        </w:rPr>
        <w:t xml:space="preserve">); committete JSON-Snapshots ermöglichen sofortige Erstanzeige ohne Online-Roundtrip.</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NF-5 Datenaktualisierung:</w:t>
      </w:r>
      <w:r>
        <w:rPr>
          <w:rFonts w:ascii="Helvetica" w:hAnsi="Helvetica" w:cs="Helvetica"/>
          <w:sz w:val="29"/>
          <w:sz-cs w:val="29"/>
          <w:spacing w:val="0"/>
          <w:color w:val="131226"/>
        </w:rPr>
        <w:t xml:space="preserve"> Snapshot-Refresh über </w:t>
      </w:r>
      <w:r>
        <w:rPr>
          <w:rFonts w:ascii="Courier" w:hAnsi="Courier" w:cs="Courier"/>
          <w:sz w:val="29"/>
          <w:sz-cs w:val="29"/>
          <w:spacing w:val="0"/>
          <w:color w:val="131226"/>
        </w:rPr>
        <w:t xml:space="preserve">pac org fetch</w:t>
      </w:r>
      <w:r>
        <w:rPr>
          <w:rFonts w:ascii="Helvetica" w:hAnsi="Helvetica" w:cs="Helvetica"/>
          <w:sz w:val="29"/>
          <w:sz-cs w:val="29"/>
          <w:spacing w:val="0"/>
          <w:color w:val="131226"/>
        </w:rPr>
        <w:t xml:space="preserve"> (~2–3 min) ohne Client-Timeout, mit Fortschritts- und Fehleranzeige.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NF-6 Zeit-/Kalenderkorrektheit:</w:t>
      </w:r>
      <w:r>
        <w:rPr>
          <w:rFonts w:ascii="Helvetica" w:hAnsi="Helvetica" w:cs="Helvetica"/>
          <w:sz w:val="29"/>
          <w:sz-cs w:val="29"/>
          <w:spacing w:val="0"/>
          <w:color w:val="131226"/>
        </w:rPr>
        <w:t xml:space="preserve"> ISO-Wochen, Montag-basiert; korrekte Behandlung von Jahresgrenzen über ISO-Wochenjahr; einheitliches Schlüsselformat </w:t>
      </w:r>
      <w:r>
        <w:rPr>
          <w:rFonts w:ascii="Courier" w:hAnsi="Courier" w:cs="Courier"/>
          <w:sz w:val="29"/>
          <w:sz-cs w:val="29"/>
          <w:spacing w:val="0"/>
          <w:color w:val="131226"/>
        </w:rPr>
        <w:t xml:space="preserve">"YYYY-WW"</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NF-7 Robustheit:</w:t>
      </w:r>
      <w:r>
        <w:rPr>
          <w:rFonts w:ascii="Helvetica" w:hAnsi="Helvetica" w:cs="Helvetica"/>
          <w:sz w:val="29"/>
          <w:sz-cs w:val="29"/>
          <w:spacing w:val="0"/>
          <w:color w:val="131226"/>
        </w:rPr>
        <w:t xml:space="preserve"> Fehlertolerante Persistenzschicht (defensives Lesen des lokalen Speichers, robustes Parsen der Verschiebungsliste, automatische Initialbefüllung fehlender Datensätze).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NF-8 Wartbarkeit:</w:t>
      </w:r>
      <w:r>
        <w:rPr>
          <w:rFonts w:ascii="Helvetica" w:hAnsi="Helvetica" w:cs="Helvetica"/>
          <w:sz w:val="29"/>
          <w:sz-cs w:val="29"/>
          <w:spacing w:val="0"/>
          <w:color w:val="131226"/>
        </w:rPr>
        <w:t xml:space="preserve"> Klare Trennung von Daten, Seiten/Views, wiederverwendbaren Komponenten und der Dataverse-Anbindung; simulierte Module kapseln ihre Backend-Annahmen hinter stabilen Schnittstellen, sodass ein späterer Austausch ohne Änderung der Oberfläche möglich ist.</w:t>
      </w:r>
    </w:p>
    <w:p>
      <w:pPr/>
      <w:r>
        <w:rPr>
          <w:rFonts w:ascii="Helvetica" w:hAnsi="Helvetica" w:cs="Helvetica"/>
          <w:sz w:val="29"/>
          <w:sz-cs w:val="29"/>
          <w:spacing w:val="0"/>
          <w:color w:val="6D6D6D"/>
        </w:rPr>
        <w:t xml:space="preserve"/>
      </w:r>
    </w:p>
    <w:p>
      <w:pPr>
        <w:spacing w:after="354"/>
      </w:pPr>
      <w:r>
        <w:rPr>
          <w:rFonts w:ascii="Helvetica" w:hAnsi="Helvetica" w:cs="Helvetica"/>
          <w:sz w:val="42"/>
          <w:sz-cs w:val="42"/>
          <w:b/>
          <w:spacing w:val="0"/>
          <w:color w:val="000022"/>
        </w:rPr>
        <w:t xml:space="preserve">6. Abgrenzung (nicht im aktuellen Stand enthalten)</w:t>
      </w:r>
    </w:p>
    <w:p>
      <w:pPr>
        <w:ind w:left="720" w:first-line="-72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Keine rollenbasierte Zugriffssteuerung / Authentifizierungslogik in der App selbst.</w:t>
      </w:r>
    </w:p>
    <w:p>
      <w:pPr>
        <w:ind w:left="720" w:first-line="-72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Keine Schreibrückführung in die Jira-synchronen Tabellen (</w:t>
      </w:r>
      <w:r>
        <w:rPr>
          <w:rFonts w:ascii="Courier" w:hAnsi="Courier" w:cs="Courier"/>
          <w:sz w:val="29"/>
          <w:sz-cs w:val="29"/>
          <w:spacing w:val="0"/>
          <w:color w:val="131226"/>
        </w:rPr>
        <w:t xml:space="preserve">planned_component_approvals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verbundfreigaben</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Keine echte WMM-, MIA-, DEEP-, Stücklisten- oder Freigabetemplate-Anbindung (teils simuliert, teils offen).</w:t>
      </w:r>
    </w:p>
    <w:p>
      <w:pPr>
        <w:ind w:left="720" w:first-line="-72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Kein gemeinsamer Ist-Stand-Store zwischen Cockpit und Timeline (jede Seite hält ihren eigenen Stand).</w:t>
      </w:r>
    </w:p>
    <w:p>
      <w:pPr>
        <w:ind w:left="720" w:first-line="-72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Keine Mehr-BRV-Unterstützung (BRV ist auf </w:t>
      </w:r>
      <w:r>
        <w:rPr>
          <w:rFonts w:ascii="Courier" w:hAnsi="Courier" w:cs="Courier"/>
          <w:sz w:val="29"/>
          <w:sz-cs w:val="29"/>
          <w:spacing w:val="0"/>
          <w:color w:val="131226"/>
        </w:rPr>
        <w:t xml:space="preserve">NA05</w:t>
      </w:r>
      <w:r>
        <w:rPr>
          <w:rFonts w:ascii="Helvetica" w:hAnsi="Helvetica" w:cs="Helvetica"/>
          <w:sz w:val="29"/>
          <w:sz-cs w:val="29"/>
          <w:spacing w:val="0"/>
          <w:color w:val="131226"/>
        </w:rPr>
        <w:t xml:space="preserve"> fixiert).</w:t>
      </w:r>
    </w:p>
    <w:p>
      <w:pPr/>
      <w:r>
        <w:rPr>
          <w:rFonts w:ascii="Helvetica" w:hAnsi="Helvetica" w:cs="Helvetica"/>
          <w:sz w:val="29"/>
          <w:sz-cs w:val="29"/>
          <w:spacing w:val="0"/>
          <w:color w:val="6D6D6D"/>
        </w:rPr>
        <w:t xml:space="preserve"/>
      </w:r>
    </w:p>
    <w:p>
      <w:pPr>
        <w:spacing w:after="354"/>
      </w:pPr>
      <w:r>
        <w:rPr>
          <w:rFonts w:ascii="Helvetica" w:hAnsi="Helvetica" w:cs="Helvetica"/>
          <w:sz w:val="42"/>
          <w:sz-cs w:val="42"/>
          <w:b/>
          <w:spacing w:val="0"/>
          <w:color w:val="000022"/>
        </w:rPr>
        <w:t xml:space="preserve">7. Offene Punkte &amp; Roadmap</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R-1</w:t>
      </w:r>
      <w:r>
        <w:rPr>
          <w:rFonts w:ascii="Helvetica" w:hAnsi="Helvetica" w:cs="Helvetica"/>
          <w:sz w:val="29"/>
          <w:sz-cs w:val="29"/>
          <w:spacing w:val="0"/>
          <w:color w:val="131226"/>
        </w:rPr>
        <w:t xml:space="preserve"> Persistenz von WMM, Verschränkungen und Freigabe-Verschiebungen vom lokalen Browser-Speicher auf Dataverse-Tabellen migrieren (z. B. </w:t>
      </w:r>
      <w:r>
        <w:rPr>
          <w:rFonts w:ascii="Courier" w:hAnsi="Courier" w:cs="Courier"/>
          <w:sz w:val="29"/>
          <w:sz-cs w:val="29"/>
          <w:spacing w:val="0"/>
          <w:color w:val="131226"/>
        </w:rPr>
        <w:t xml:space="preserve">cr9b2_verschraenkungen</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cr9b2_pth_approval_move</w:t>
      </w:r>
      <w:r>
        <w:rPr>
          <w:rFonts w:ascii="Helvetica" w:hAnsi="Helvetica" w:cs="Helvetica"/>
          <w:sz w:val="29"/>
          <w:sz-cs w:val="29"/>
          <w:spacing w:val="0"/>
          <w:color w:val="131226"/>
        </w:rPr>
        <w:t xml:space="preserve">); die Schnittstellen der App bleiben unverändert.</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R-2</w:t>
      </w:r>
      <w:r>
        <w:rPr>
          <w:rFonts w:ascii="Helvetica" w:hAnsi="Helvetica" w:cs="Helvetica"/>
          <w:sz w:val="29"/>
          <w:sz-cs w:val="29"/>
          <w:spacing w:val="0"/>
          <w:color w:val="131226"/>
        </w:rPr>
        <w:t xml:space="preserve"> Ist-Stand zwischen Timeline und Cockpit auf einen gemeinsamen Store/Dataverse heben, damit beide Ansichten dieselbe Wahrheit mutieren.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R-3</w:t>
      </w:r>
      <w:r>
        <w:rPr>
          <w:rFonts w:ascii="Helvetica" w:hAnsi="Helvetica" w:cs="Helvetica"/>
          <w:sz w:val="29"/>
          <w:sz-cs w:val="29"/>
          <w:spacing w:val="0"/>
          <w:color w:val="131226"/>
        </w:rPr>
        <w:t xml:space="preserve"> </w:t>
      </w:r>
      <w:r>
        <w:rPr>
          <w:rFonts w:ascii="Helvetica" w:hAnsi="Helvetica" w:cs="Helvetica"/>
          <w:sz w:val="29"/>
          <w:sz-cs w:val="29"/>
          <w:b/>
          <w:spacing w:val="0"/>
          <w:color w:val="131226"/>
        </w:rPr>
        <w:t xml:space="preserve">MIA-Integration</w:t>
      </w:r>
      <w:r>
        <w:rPr>
          <w:rFonts w:ascii="Helvetica" w:hAnsi="Helvetica" w:cs="Helvetica"/>
          <w:sz w:val="29"/>
          <w:sz-cs w:val="29"/>
          <w:spacing w:val="0"/>
          <w:color w:val="131226"/>
        </w:rPr>
        <w:t xml:space="preserve"> (technische Bewertung, 5 Stufen) — UI-Platzhalter vorhanden, Funktion offen.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R-4</w:t>
      </w:r>
      <w:r>
        <w:rPr>
          <w:rFonts w:ascii="Helvetica" w:hAnsi="Helvetica" w:cs="Helvetica"/>
          <w:sz w:val="29"/>
          <w:sz-cs w:val="29"/>
          <w:spacing w:val="0"/>
          <w:color w:val="131226"/>
        </w:rPr>
        <w:t xml:space="preserve"> SE_TERMIN-Status (Abgebrancht/Entwicklung/Planung) aus einem Dataverse-Lookup statt Hardcode beziehen.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R-5</w:t>
      </w:r>
      <w:r>
        <w:rPr>
          <w:rFonts w:ascii="Helvetica" w:hAnsi="Helvetica" w:cs="Helvetica"/>
          <w:sz w:val="29"/>
          <w:sz-cs w:val="29"/>
          <w:spacing w:val="0"/>
          <w:color w:val="131226"/>
        </w:rPr>
        <w:t xml:space="preserve"> Mehr-BRV-Fähigkeit (dynamische BRV-Auflösung über </w:t>
      </w:r>
      <w:r>
        <w:rPr>
          <w:rFonts w:ascii="Courier" w:hAnsi="Courier" w:cs="Courier"/>
          <w:sz w:val="29"/>
          <w:sz-cs w:val="29"/>
          <w:spacing w:val="0"/>
          <w:color w:val="131226"/>
        </w:rPr>
        <w:t xml:space="preserve">cr9b2_brv</w:t>
      </w:r>
      <w:r>
        <w:rPr>
          <w:rFonts w:ascii="Helvetica" w:hAnsi="Helvetica" w:cs="Helvetica"/>
          <w:sz w:val="29"/>
          <w:sz-cs w:val="29"/>
          <w:spacing w:val="0"/>
          <w:color w:val="131226"/>
        </w:rPr>
        <w:t xml:space="preserve"> statt fixem </w:t>
      </w:r>
      <w:r>
        <w:rPr>
          <w:rFonts w:ascii="Courier" w:hAnsi="Courier" w:cs="Courier"/>
          <w:sz w:val="29"/>
          <w:sz-cs w:val="29"/>
          <w:spacing w:val="0"/>
          <w:color w:val="131226"/>
        </w:rPr>
        <w:t xml:space="preserve">NA05</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R-6</w:t>
      </w:r>
      <w:r>
        <w:rPr>
          <w:rFonts w:ascii="Helvetica" w:hAnsi="Helvetica" w:cs="Helvetica"/>
          <w:sz w:val="29"/>
          <w:sz-cs w:val="29"/>
          <w:spacing w:val="0"/>
          <w:color w:val="131226"/>
        </w:rPr>
        <w:t xml:space="preserve"> Echte WMM-Anbindung (BATKAS/IHP) statt Simulation.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R-7</w:t>
      </w:r>
      <w:r>
        <w:rPr>
          <w:rFonts w:ascii="Helvetica" w:hAnsi="Helvetica" w:cs="Helvetica"/>
          <w:sz w:val="29"/>
          <w:sz-cs w:val="29"/>
          <w:spacing w:val="0"/>
          <w:color w:val="131226"/>
        </w:rPr>
        <w:t xml:space="preserve"> Weitere Integrationen laut Gesamtscope: Jira-Automatisierung (Ticketerzeugung/Feldpflege), Freigabetemplate (Word-Generierung + SharePoint + tägliches Update), DEEP-Kurzfristplanung, Stücklisten/CDH, Reporting-/KPI-Dashboards.</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R-8</w:t>
      </w:r>
      <w:r>
        <w:rPr>
          <w:rFonts w:ascii="Helvetica" w:hAnsi="Helvetica" w:cs="Helvetica"/>
          <w:sz w:val="29"/>
          <w:sz-cs w:val="29"/>
          <w:spacing w:val="0"/>
          <w:color w:val="131226"/>
        </w:rPr>
        <w:t xml:space="preserve"> </w:t>
      </w:r>
      <w:r>
        <w:rPr>
          <w:rFonts w:ascii="Helvetica" w:hAnsi="Helvetica" w:cs="Helvetica"/>
          <w:sz w:val="29"/>
          <w:sz-cs w:val="29"/>
          <w:b/>
          <w:spacing w:val="0"/>
          <w:color w:val="131226"/>
        </w:rPr>
        <w:t xml:space="preserve">Dataflow „FGC_DATA" härten:</w:t>
      </w:r>
      <w:r>
        <w:rPr>
          <w:rFonts w:ascii="Helvetica" w:hAnsi="Helvetica" w:cs="Helvetica"/>
          <w:sz w:val="29"/>
          <w:sz-cs w:val="29"/>
          <w:spacing w:val="0"/>
          <w:color w:val="131226"/>
        </w:rPr>
        <w:t xml:space="preserve"> hartkodiertes </w:t>
      </w:r>
      <w:r>
        <w:rPr>
          <w:rFonts w:ascii="Courier" w:hAnsi="Courier" w:cs="Courier"/>
          <w:sz w:val="29"/>
          <w:sz-cs w:val="29"/>
          <w:spacing w:val="0"/>
          <w:color w:val="131226"/>
        </w:rPr>
        <w:t xml:space="preserve">startDate = 2026-04-23</w:t>
      </w:r>
      <w:r>
        <w:rPr>
          <w:rFonts w:ascii="Helvetica" w:hAnsi="Helvetica" w:cs="Helvetica"/>
          <w:sz w:val="29"/>
          <w:sz-cs w:val="29"/>
          <w:spacing w:val="0"/>
          <w:color w:val="131226"/>
        </w:rPr>
        <w:t xml:space="preserve"> parametrisieren (Rolling Window), CSV-Quelle durch direkte Jira-/CDH-Anbindung ersetzen, ISO-Wochenlogik als gemeinsame M-Funktion faktorisieren, und die nicht abgedeckten Tabellen (</w:t>
      </w:r>
      <w:r>
        <w:rPr>
          <w:rFonts w:ascii="Courier" w:hAnsi="Courier" w:cs="Courier"/>
          <w:sz w:val="29"/>
          <w:sz-cs w:val="29"/>
          <w:spacing w:val="0"/>
          <w:color w:val="131226"/>
        </w:rPr>
        <w:t xml:space="preserve">cr9b2_hvs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cr9b2_cdh_ip3</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cr9b2_ip3_freigaben</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cr9b2_wbs_type_mapping</w:t>
      </w:r>
      <w:r>
        <w:rPr>
          <w:rFonts w:ascii="Helvetica" w:hAnsi="Helvetica" w:cs="Helvetica"/>
          <w:sz w:val="29"/>
          <w:sz-cs w:val="29"/>
          <w:spacing w:val="0"/>
          <w:color w:val="131226"/>
        </w:rPr>
        <w:t xml:space="preserve">) in einen dokumentierten Dataflow überführen (siehe §3.3.6).</w:t>
      </w:r>
    </w:p>
    <w:p>
      <w:pPr/>
      <w:r>
        <w:rPr>
          <w:rFonts w:ascii="Helvetica" w:hAnsi="Helvetica" w:cs="Helvetica"/>
          <w:sz w:val="29"/>
          <w:sz-cs w:val="29"/>
          <w:spacing w:val="0"/>
          <w:color w:val="6D6D6D"/>
        </w:rPr>
        <w:t xml:space="preserve"/>
      </w:r>
    </w:p>
    <w:p>
      <w:pPr>
        <w:spacing w:after="354"/>
      </w:pPr>
      <w:r>
        <w:rPr>
          <w:rFonts w:ascii="Helvetica" w:hAnsi="Helvetica" w:cs="Helvetica"/>
          <w:sz w:val="42"/>
          <w:sz-cs w:val="42"/>
          <w:b/>
          <w:spacing w:val="0"/>
          <w:color w:val="000022"/>
        </w:rPr>
        <w:t xml:space="preserve">8. Rollen (vorgesehen)</w:t>
      </w:r>
    </w:p>
    <w:p>
      <w:pPr/>
      <w:r>
        <w:rPr>
          <w:rFonts w:ascii="Helvetica" w:hAnsi="Helvetica" w:cs="Helvetica"/>
          <w:sz w:val="29"/>
          <w:sz-cs w:val="29"/>
          <w:b/>
          <w:spacing w:val="0"/>
          <w:color w:val="FFFFFF"/>
        </w:rPr>
        <w:t xml:space="preserve">Rolle</w:t>
      </w:r>
    </w:p>
    <w:p>
      <w:pPr/>
      <w:r>
        <w:rPr>
          <w:rFonts w:ascii="Helvetica" w:hAnsi="Helvetica" w:cs="Helvetica"/>
          <w:sz w:val="29"/>
          <w:sz-cs w:val="29"/>
          <w:b/>
          <w:spacing w:val="0"/>
          <w:color w:val="FFFFFF"/>
        </w:rPr>
        <w:t xml:space="preserve">Aufgaben / Verantwortung</w:t>
      </w:r>
    </w:p>
    <w:p>
      <w:pPr/>
      <w:r>
        <w:rPr>
          <w:rFonts w:ascii="Helvetica" w:hAnsi="Helvetica" w:cs="Helvetica"/>
          <w:sz w:val="29"/>
          <w:sz-cs w:val="29"/>
          <w:b/>
          <w:spacing w:val="0"/>
          <w:color w:val="131226"/>
        </w:rPr>
        <w:t xml:space="preserve">Release Manager (ES-6)</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Steuert die I-Stufen-Freigaben, validiert Termine, erzeugt Freigabedokumente und triggert die Verbund-Weitergaben an Folgesysteme.</w:t>
      </w:r>
    </w:p>
    <w:p>
      <w:pPr/>
      <w:r>
        <w:rPr>
          <w:rFonts w:ascii="Helvetica" w:hAnsi="Helvetica" w:cs="Helvetica"/>
          <w:sz w:val="29"/>
          <w:sz-cs w:val="29"/>
          <w:b/>
          <w:spacing w:val="0"/>
          <w:color w:val="131226"/>
        </w:rPr>
        <w:t xml:space="preserve">CE / Fachingenieur (Komponenten)</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Pflegt manuelle Zuordnungen (XCP-/XETK-Nummern, IP3-/SNR-Mapping) und bestätigt die Stücklisten-Relevanz der Sachnummern.</w:t>
      </w:r>
    </w:p>
    <w:p>
      <w:pPr/>
      <w:r>
        <w:rPr>
          <w:rFonts w:ascii="Helvetica" w:hAnsi="Helvetica" w:cs="Helvetica"/>
          <w:sz w:val="29"/>
          <w:sz-cs w:val="29"/>
          <w:b/>
          <w:spacing w:val="0"/>
          <w:color w:val="131226"/>
        </w:rPr>
        <w:t xml:space="preserve">WMM-Steward</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Prüft und übernimmt SNR-Updates, verwaltet Zusammenbauten und deren Zuordnungen im WMM.</w:t>
      </w:r>
    </w:p>
    <w:p>
      <w:pPr/>
      <w:r>
        <w:rPr>
          <w:rFonts w:ascii="Helvetica" w:hAnsi="Helvetica" w:cs="Helvetica"/>
          <w:sz w:val="29"/>
          <w:sz-cs w:val="29"/>
          <w:b/>
          <w:spacing w:val="0"/>
          <w:color w:val="131226"/>
        </w:rPr>
        <w:t xml:space="preserve">MIA-Koordinator</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Prüft und steuert MIA-Anlagen, Zuordnungen und Level-Freigaben.</w:t>
      </w:r>
    </w:p>
    <w:p>
      <w:pPr/>
      <w:r>
        <w:rPr>
          <w:rFonts w:ascii="Helvetica" w:hAnsi="Helvetica" w:cs="Helvetica"/>
          <w:sz w:val="29"/>
          <w:sz-cs w:val="29"/>
          <w:b/>
          <w:spacing w:val="0"/>
          <w:color w:val="131226"/>
        </w:rPr>
        <w:t xml:space="preserve">PM / Ops</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Monitoring, Reporting, Eskalationen.</w:t>
      </w:r>
    </w:p>
    <w:p>
      <w:pPr/>
      <w:r>
        <w:rPr>
          <w:rFonts w:ascii="Helvetica" w:hAnsi="Helvetica" w:cs="Helvetica"/>
          <w:sz w:val="29"/>
          <w:sz-cs w:val="29"/>
          <w:b/>
          <w:spacing w:val="0"/>
          <w:color w:val="131226"/>
        </w:rPr>
        <w:t xml:space="preserve">Admin / Platform</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Benutzer- und Rollenverwaltung, Verbindungen/Connectoren, Policies.</w:t>
      </w:r>
    </w:p>
    <w:p>
      <w:pPr>
        <w:spacing w:after="293"/>
      </w:pPr>
      <w:r>
        <w:rPr>
          <w:rFonts w:ascii="Helvetica" w:hAnsi="Helvetica" w:cs="Helvetica"/>
          <w:sz w:val="29"/>
          <w:sz-cs w:val="29"/>
          <w:spacing w:val="0"/>
          <w:color w:val="131226"/>
        </w:rPr>
        <w:t xml:space="preserve">*(Rollenbasierte Sichtbarkeits- und Schreibrechte sind in der aktuellen Version noch nicht umgesetzt — siehe §6.)*</w:t>
      </w:r>
    </w:p>
    <w:p>
      <w:pPr/>
      <w:r>
        <w:rPr>
          <w:rFonts w:ascii="Helvetica" w:hAnsi="Helvetica" w:cs="Helvetica"/>
          <w:sz w:val="29"/>
          <w:sz-cs w:val="29"/>
          <w:spacing w:val="0"/>
          <w:color w:val="6D6D6D"/>
        </w:rPr>
        <w:t xml:space="preserve"/>
      </w:r>
    </w:p>
    <w:p>
      <w:pPr>
        <w:spacing w:after="354"/>
      </w:pPr>
      <w:r>
        <w:rPr>
          <w:rFonts w:ascii="Helvetica" w:hAnsi="Helvetica" w:cs="Helvetica"/>
          <w:sz w:val="42"/>
          <w:sz-cs w:val="42"/>
          <w:b/>
          <w:spacing w:val="0"/>
          <w:color w:val="000022"/>
        </w:rPr>
        <w:t xml:space="preserve">9. Kundenanforderungen &amp; Umsetzungsstand</w:t>
      </w:r>
    </w:p>
    <w:p>
      <w:pPr>
        <w:spacing w:after="293"/>
      </w:pPr>
      <w:r>
        <w:rPr>
          <w:rFonts w:ascii="Helvetica" w:hAnsi="Helvetica" w:cs="Helvetica"/>
          <w:sz w:val="29"/>
          <w:sz-cs w:val="29"/>
          <w:spacing w:val="0"/>
          <w:color w:val="131226"/>
        </w:rPr>
        <w:t xml:space="preserve">Dieser Abschnitt nimmt den Anforderungskatalog des Kunden auf und bewertet jede Position anhand des aktuellen Funktions- und Datenstands. Statusschlüssel:</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Umgesetzt</w:t>
      </w:r>
      <w:r>
        <w:rPr>
          <w:rFonts w:ascii="Helvetica" w:hAnsi="Helvetica" w:cs="Helvetica"/>
          <w:sz w:val="29"/>
          <w:sz-cs w:val="29"/>
          <w:spacing w:val="0"/>
          <w:color w:val="131226"/>
        </w:rPr>
        <w:t xml:space="preserve"> — vollständig vorhanden und nutzbar.</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Teilweise</w:t>
      </w:r>
      <w:r>
        <w:rPr>
          <w:rFonts w:ascii="Helvetica" w:hAnsi="Helvetica" w:cs="Helvetica"/>
          <w:sz w:val="29"/>
          <w:sz-cs w:val="29"/>
          <w:spacing w:val="0"/>
          <w:color w:val="131226"/>
        </w:rPr>
        <w:t xml:space="preserve"> — Grundfunktion bzw. UI vorhanden; eine produktive Quelle/Anbindung fehlt noch.</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Offen</w:t>
      </w:r>
      <w:r>
        <w:rPr>
          <w:rFonts w:ascii="Helvetica" w:hAnsi="Helvetica" w:cs="Helvetica"/>
          <w:sz w:val="29"/>
          <w:sz-cs w:val="29"/>
          <w:spacing w:val="0"/>
          <w:color w:val="131226"/>
        </w:rPr>
        <w:t xml:space="preserve"> — fachlich vorgesehen, aber noch nicht umgesetzt.</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Blockiert</w:t>
      </w:r>
      <w:r>
        <w:rPr>
          <w:rFonts w:ascii="Helvetica" w:hAnsi="Helvetica" w:cs="Helvetica"/>
          <w:sz w:val="29"/>
          <w:sz-cs w:val="29"/>
          <w:spacing w:val="0"/>
          <w:color w:val="131226"/>
        </w:rPr>
        <w:t xml:space="preserve"> — abhängig von einer externen Schnittstelle (Jira / MIA / BATKAS·IHP), die derzeit nicht verfügbar ist.</w:t>
      </w:r>
    </w:p>
    <w:p>
      <w:pPr>
        <w:spacing w:after="346"/>
      </w:pPr>
      <w:r>
        <w:rPr>
          <w:rFonts w:ascii="Helvetica" w:hAnsi="Helvetica" w:cs="Helvetica"/>
          <w:sz w:val="34"/>
          <w:sz-cs w:val="34"/>
          <w:b/>
          <w:spacing w:val="0"/>
          <w:color w:val="000022"/>
        </w:rPr>
        <w:t xml:space="preserve">9.0 Allgemein</w:t>
      </w:r>
    </w:p>
    <w:p>
      <w:pPr/>
      <w:r>
        <w:rPr>
          <w:rFonts w:ascii="Helvetica" w:hAnsi="Helvetica" w:cs="Helvetica"/>
          <w:sz w:val="29"/>
          <w:sz-cs w:val="29"/>
          <w:b/>
          <w:spacing w:val="0"/>
          <w:color w:val="FFFFFF"/>
        </w:rPr>
        <w:t xml:space="preserve">Nr</w:t>
      </w:r>
    </w:p>
    <w:p>
      <w:pPr/>
      <w:r>
        <w:rPr>
          <w:rFonts w:ascii="Helvetica" w:hAnsi="Helvetica" w:cs="Helvetica"/>
          <w:sz w:val="29"/>
          <w:sz-cs w:val="29"/>
          <w:b/>
          <w:spacing w:val="0"/>
          <w:color w:val="FFFFFF"/>
        </w:rPr>
        <w:t xml:space="preserve">Anforderung</w:t>
      </w:r>
    </w:p>
    <w:p>
      <w:pPr/>
      <w:r>
        <w:rPr>
          <w:rFonts w:ascii="Helvetica" w:hAnsi="Helvetica" w:cs="Helvetica"/>
          <w:sz w:val="29"/>
          <w:sz-cs w:val="29"/>
          <w:b/>
          <w:spacing w:val="0"/>
          <w:color w:val="FFFFFF"/>
        </w:rPr>
        <w:t xml:space="preserve">Status</w:t>
      </w:r>
    </w:p>
    <w:p>
      <w:pPr/>
      <w:r>
        <w:rPr>
          <w:rFonts w:ascii="Helvetica" w:hAnsi="Helvetica" w:cs="Helvetica"/>
          <w:sz w:val="29"/>
          <w:sz-cs w:val="29"/>
          <w:b/>
          <w:spacing w:val="0"/>
          <w:color w:val="FFFFFF"/>
        </w:rPr>
        <w:t xml:space="preserve">Bewertung &amp; Begründung</w:t>
      </w:r>
    </w:p>
    <w:p>
      <w:pPr/>
      <w:r>
        <w:rPr>
          <w:rFonts w:ascii="Helvetica" w:hAnsi="Helvetica" w:cs="Helvetica"/>
          <w:sz w:val="29"/>
          <w:sz-cs w:val="29"/>
          <w:spacing w:val="0"/>
          <w:color w:val="131226"/>
        </w:rPr>
        <w:t xml:space="preserve">—</w:t>
      </w:r>
    </w:p>
    <w:p>
      <w:pPr/>
      <w:r>
        <w:rPr>
          <w:rFonts w:ascii="Helvetica" w:hAnsi="Helvetica" w:cs="Helvetica"/>
          <w:sz w:val="29"/>
          <w:sz-cs w:val="29"/>
          <w:spacing w:val="0"/>
          <w:color w:val="131226"/>
        </w:rPr>
        <w:t xml:space="preserve">Filterung auf 26-07 (Abgebrancht) und 26-11 (Entwicklungszeitschiene)</w:t>
      </w:r>
    </w:p>
    <w:p>
      <w:pPr/>
      <w:r>
        <w:rPr>
          <w:rFonts w:ascii="Helvetica" w:hAnsi="Helvetica" w:cs="Helvetica"/>
          <w:sz w:val="29"/>
          <w:sz-cs w:val="29"/>
          <w:b/>
          <w:spacing w:val="0"/>
          <w:color w:val="131226"/>
        </w:rPr>
        <w:t xml:space="preserve">Umgesetzt</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Default-Sichtbarkeit des ISTUFE-Filters ist exakt auf 26-07 und 26-11 gesetzt, beide mit Status-Badge (Abgebrancht / Entwicklungszeitschiene). Weitere Zeitschienen sind ausgeblendet und jederzeit zuschaltbar.</w:t>
      </w:r>
    </w:p>
    <w:p>
      <w:pPr>
        <w:spacing w:after="346"/>
      </w:pPr>
      <w:r>
        <w:rPr>
          <w:rFonts w:ascii="Helvetica" w:hAnsi="Helvetica" w:cs="Helvetica"/>
          <w:sz w:val="34"/>
          <w:sz-cs w:val="34"/>
          <w:b/>
          <w:spacing w:val="0"/>
          <w:color w:val="000022"/>
        </w:rPr>
        <w:t xml:space="preserve">9.1 WMM</w:t>
      </w:r>
    </w:p>
    <w:p>
      <w:pPr/>
      <w:r>
        <w:rPr>
          <w:rFonts w:ascii="Helvetica" w:hAnsi="Helvetica" w:cs="Helvetica"/>
          <w:sz w:val="29"/>
          <w:sz-cs w:val="29"/>
          <w:b/>
          <w:spacing w:val="0"/>
          <w:color w:val="FFFFFF"/>
        </w:rPr>
        <w:t xml:space="preserve">Nr</w:t>
      </w:r>
    </w:p>
    <w:p>
      <w:pPr/>
      <w:r>
        <w:rPr>
          <w:rFonts w:ascii="Helvetica" w:hAnsi="Helvetica" w:cs="Helvetica"/>
          <w:sz w:val="29"/>
          <w:sz-cs w:val="29"/>
          <w:b/>
          <w:spacing w:val="0"/>
          <w:color w:val="FFFFFF"/>
        </w:rPr>
        <w:t xml:space="preserve">Anforderung</w:t>
      </w:r>
    </w:p>
    <w:p>
      <w:pPr/>
      <w:r>
        <w:rPr>
          <w:rFonts w:ascii="Helvetica" w:hAnsi="Helvetica" w:cs="Helvetica"/>
          <w:sz w:val="29"/>
          <w:sz-cs w:val="29"/>
          <w:b/>
          <w:spacing w:val="0"/>
          <w:color w:val="FFFFFF"/>
        </w:rPr>
        <w:t xml:space="preserve">Status</w:t>
      </w:r>
    </w:p>
    <w:p>
      <w:pPr/>
      <w:r>
        <w:rPr>
          <w:rFonts w:ascii="Helvetica" w:hAnsi="Helvetica" w:cs="Helvetica"/>
          <w:sz w:val="29"/>
          <w:sz-cs w:val="29"/>
          <w:b/>
          <w:spacing w:val="0"/>
          <w:color w:val="FFFFFF"/>
        </w:rPr>
        <w:t xml:space="preserve">Bewertung &amp; Begründung</w:t>
      </w:r>
    </w:p>
    <w:p>
      <w:pPr/>
      <w:r>
        <w:rPr>
          <w:rFonts w:ascii="Helvetica" w:hAnsi="Helvetica" w:cs="Helvetica"/>
          <w:sz w:val="29"/>
          <w:sz-cs w:val="29"/>
          <w:spacing w:val="0"/>
          <w:color w:val="131226"/>
        </w:rPr>
        <w:t xml:space="preserve">1</w:t>
      </w:r>
    </w:p>
    <w:p>
      <w:pPr/>
      <w:r>
        <w:rPr>
          <w:rFonts w:ascii="Helvetica" w:hAnsi="Helvetica" w:cs="Helvetica"/>
          <w:sz w:val="29"/>
          <w:sz-cs w:val="29"/>
          <w:spacing w:val="0"/>
          <w:color w:val="131226"/>
        </w:rPr>
        <w:t xml:space="preserve">Jeder im WMM gepflegte Speicher im FC sichtbar; Direktlink zum Zusammenbau; Deaktivierung möglich</w:t>
      </w:r>
    </w:p>
    <w:p>
      <w:pPr/>
      <w:r>
        <w:rPr>
          <w:rFonts w:ascii="Helvetica" w:hAnsi="Helvetica" w:cs="Helvetica"/>
          <w:sz w:val="29"/>
          <w:sz-cs w:val="29"/>
          <w:b/>
          <w:spacing w:val="0"/>
          <w:color w:val="131226"/>
        </w:rPr>
        <w:t xml:space="preserve">Teilweise</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ZSMB-Deeplink und Deaktivierung je Speicher sind umgesetzt (WMM-Drawer). Die Sichtbarkeit beruht derzeit auf den HVS-Stammdaten bzw. simulierten WMM-Daten, nicht auf einer Live-WMM-Quelle.</w:t>
      </w:r>
    </w:p>
    <w:p>
      <w:pPr/>
      <w:r>
        <w:rPr>
          <w:rFonts w:ascii="Helvetica" w:hAnsi="Helvetica" w:cs="Helvetica"/>
          <w:sz w:val="29"/>
          <w:sz-cs w:val="29"/>
          <w:spacing w:val="0"/>
          <w:color w:val="131226"/>
        </w:rPr>
        <w:t xml:space="preserve">2</w:t>
      </w:r>
    </w:p>
    <w:p>
      <w:pPr/>
      <w:r>
        <w:rPr>
          <w:rFonts w:ascii="Helvetica" w:hAnsi="Helvetica" w:cs="Helvetica"/>
          <w:sz w:val="29"/>
          <w:sz-cs w:val="29"/>
          <w:spacing w:val="0"/>
          <w:color w:val="131226"/>
        </w:rPr>
        <w:t xml:space="preserve">FC fügt neue WMM-Zusammenbauten automatisch ein</w:t>
      </w:r>
    </w:p>
    <w:p>
      <w:pPr/>
      <w:r>
        <w:rPr>
          <w:rFonts w:ascii="Helvetica" w:hAnsi="Helvetica" w:cs="Helvetica"/>
          <w:sz w:val="29"/>
          <w:sz-cs w:val="29"/>
          <w:b/>
          <w:spacing w:val="0"/>
          <w:color w:val="131226"/>
        </w:rPr>
        <w:t xml:space="preserve">Offen</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Eine automatische Initialbefüllung je HVS-Zeile existiert; das echte Nachziehen NEUER Zusammenbauten aus dem WMM erfordert die WMM-Schnittstelle (nicht angebunden).</w:t>
      </w:r>
    </w:p>
    <w:p>
      <w:pPr/>
      <w:r>
        <w:rPr>
          <w:rFonts w:ascii="Helvetica" w:hAnsi="Helvetica" w:cs="Helvetica"/>
          <w:sz w:val="29"/>
          <w:sz-cs w:val="29"/>
          <w:spacing w:val="0"/>
          <w:color w:val="131226"/>
        </w:rPr>
        <w:t xml:space="preserve">3</w:t>
      </w:r>
    </w:p>
    <w:p>
      <w:pPr/>
      <w:r>
        <w:rPr>
          <w:rFonts w:ascii="Helvetica" w:hAnsi="Helvetica" w:cs="Helvetica"/>
          <w:sz w:val="29"/>
          <w:sz-cs w:val="29"/>
          <w:spacing w:val="0"/>
          <w:color w:val="131226"/>
        </w:rPr>
        <w:t xml:space="preserve">Speicherzeilen im FC anlegbar; Hinweis auf korrekte ZSMB-Zuordnung</w:t>
      </w:r>
    </w:p>
    <w:p>
      <w:pPr/>
      <w:r>
        <w:rPr>
          <w:rFonts w:ascii="Helvetica" w:hAnsi="Helvetica" w:cs="Helvetica"/>
          <w:sz w:val="29"/>
          <w:sz-cs w:val="29"/>
          <w:b/>
          <w:spacing w:val="0"/>
          <w:color w:val="131226"/>
        </w:rPr>
        <w:t xml:space="preserve">Teilweise</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Anlegen ist über die Dataverse-Verwaltung möglich; der Status „ZSMB fehlt" wird angezeigt. Ein geführter Zuordnungs-Workflow direkt im Cockpit ist noch offen.</w:t>
      </w:r>
    </w:p>
    <w:p>
      <w:pPr/>
      <w:r>
        <w:rPr>
          <w:rFonts w:ascii="Helvetica" w:hAnsi="Helvetica" w:cs="Helvetica"/>
          <w:sz w:val="29"/>
          <w:sz-cs w:val="29"/>
          <w:spacing w:val="0"/>
          <w:color w:val="131226"/>
        </w:rPr>
        <w:t xml:space="preserve">4</w:t>
      </w:r>
    </w:p>
    <w:p>
      <w:pPr/>
      <w:r>
        <w:rPr>
          <w:rFonts w:ascii="Helvetica" w:hAnsi="Helvetica" w:cs="Helvetica"/>
          <w:sz w:val="29"/>
          <w:sz-cs w:val="29"/>
          <w:spacing w:val="0"/>
          <w:color w:val="131226"/>
        </w:rPr>
        <w:t xml:space="preserve">Kein ZSMB vorhanden → Weiterleitung zur WMM-Landingpage oder leeren ZSMB erzeugen und Link hinterlegen</w:t>
      </w:r>
    </w:p>
    <w:p>
      <w:pPr/>
      <w:r>
        <w:rPr>
          <w:rFonts w:ascii="Helvetica" w:hAnsi="Helvetica" w:cs="Helvetica"/>
          <w:sz w:val="29"/>
          <w:sz-cs w:val="29"/>
          <w:b/>
          <w:spacing w:val="0"/>
          <w:color w:val="131226"/>
        </w:rPr>
        <w:t xml:space="preserve">Offen</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Erfordert die WMM-Schnittstelle; aktuell nur manueller ZSMB-Link und manuelle Pflege.</w:t>
      </w:r>
    </w:p>
    <w:p>
      <w:pPr/>
      <w:r>
        <w:rPr>
          <w:rFonts w:ascii="Helvetica" w:hAnsi="Helvetica" w:cs="Helvetica"/>
          <w:sz w:val="29"/>
          <w:sz-cs w:val="29"/>
          <w:spacing w:val="0"/>
          <w:color w:val="131226"/>
        </w:rPr>
        <w:t xml:space="preserve">5</w:t>
      </w:r>
    </w:p>
    <w:p>
      <w:pPr/>
      <w:r>
        <w:rPr>
          <w:rFonts w:ascii="Helvetica" w:hAnsi="Helvetica" w:cs="Helvetica"/>
          <w:sz w:val="29"/>
          <w:sz-cs w:val="29"/>
          <w:spacing w:val="0"/>
          <w:color w:val="131226"/>
        </w:rPr>
        <w:t xml:space="preserve">FC informiert, wenn ZB-HVS-Sachnummern im ZSMB fehlen (Eintrag durch CE)</w:t>
      </w:r>
    </w:p>
    <w:p>
      <w:pPr/>
      <w:r>
        <w:rPr>
          <w:rFonts w:ascii="Helvetica" w:hAnsi="Helvetica" w:cs="Helvetica"/>
          <w:sz w:val="29"/>
          <w:sz-cs w:val="29"/>
          <w:b/>
          <w:spacing w:val="0"/>
          <w:color w:val="131226"/>
        </w:rPr>
        <w:t xml:space="preserve">Umgesetzt (UI)</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Status „Sachnummern fehlen" je Speicher plus aggregierte Kennzahl in den Attention-Kacheln. Die Eintragung erfolgt extern im WMM durch CE.</w:t>
      </w:r>
    </w:p>
    <w:p>
      <w:pPr/>
      <w:r>
        <w:rPr>
          <w:rFonts w:ascii="Helvetica" w:hAnsi="Helvetica" w:cs="Helvetica"/>
          <w:sz w:val="29"/>
          <w:sz-cs w:val="29"/>
          <w:spacing w:val="0"/>
          <w:color w:val="131226"/>
        </w:rPr>
        <w:t xml:space="preserve">6</w:t>
      </w:r>
    </w:p>
    <w:p>
      <w:pPr/>
      <w:r>
        <w:rPr>
          <w:rFonts w:ascii="Helvetica" w:hAnsi="Helvetica" w:cs="Helvetica"/>
          <w:sz w:val="29"/>
          <w:sz-cs w:val="29"/>
          <w:spacing w:val="0"/>
          <w:color w:val="131226"/>
        </w:rPr>
        <w:t xml:space="preserve">Aus ZB-HVS in BATKAS/IHP die Stückliste auslesen, relevante Sachnummern (Type/Kackel) vorschlagen, bei Mehrfachtreffern User-Auswahl, anschließend ins WMM befüllen</w:t>
      </w:r>
    </w:p>
    <w:p>
      <w:pPr/>
      <w:r>
        <w:rPr>
          <w:rFonts w:ascii="Helvetica" w:hAnsi="Helvetica" w:cs="Helvetica"/>
          <w:sz w:val="29"/>
          <w:sz-cs w:val="29"/>
          <w:b/>
          <w:spacing w:val="0"/>
          <w:color w:val="131226"/>
        </w:rPr>
        <w:t xml:space="preserve">Blockiert</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Die Vorschlags-, Auswahl- und Delta-Mechanik ist im UI als Konzept abgebildet (simuliert); die reale Stücklisten-Anbindung an BATKAS/IHP fehlt.</w:t>
      </w:r>
    </w:p>
    <w:p>
      <w:pPr/>
      <w:r>
        <w:rPr>
          <w:rFonts w:ascii="Helvetica" w:hAnsi="Helvetica" w:cs="Helvetica"/>
          <w:sz w:val="29"/>
          <w:sz-cs w:val="29"/>
          <w:spacing w:val="0"/>
          <w:color w:val="131226"/>
        </w:rPr>
        <w:t xml:space="preserve">7</w:t>
      </w:r>
    </w:p>
    <w:p>
      <w:pPr/>
      <w:r>
        <w:rPr>
          <w:rFonts w:ascii="Helvetica" w:hAnsi="Helvetica" w:cs="Helvetica"/>
          <w:sz w:val="29"/>
          <w:sz-cs w:val="29"/>
          <w:spacing w:val="0"/>
          <w:color w:val="131226"/>
        </w:rPr>
        <w:t xml:space="preserve">„WMM Check"-Schaltfläche je Speicher: Sachnummern neu auslesen, Deltabewertung, Delta an User</w:t>
      </w:r>
    </w:p>
    <w:p>
      <w:pPr/>
      <w:r>
        <w:rPr>
          <w:rFonts w:ascii="Helvetica" w:hAnsi="Helvetica" w:cs="Helvetica"/>
          <w:sz w:val="29"/>
          <w:sz-cs w:val="29"/>
          <w:b/>
          <w:spacing w:val="0"/>
          <w:color w:val="131226"/>
        </w:rPr>
        <w:t xml:space="preserve">Teilweise</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„WMM Check" inkl. Deltabewertung (hinzugefügt/entfernt/geändert) sowie Übernehmen/Verwerfen ist vollständig umgesetzt — derzeit gegen eine simulierte Quelle. Die Logik steht; die produktive Datenquelle ist offen.</w:t>
      </w:r>
    </w:p>
    <w:p>
      <w:pPr>
        <w:spacing w:after="346"/>
      </w:pPr>
      <w:r>
        <w:rPr>
          <w:rFonts w:ascii="Helvetica" w:hAnsi="Helvetica" w:cs="Helvetica"/>
          <w:sz w:val="34"/>
          <w:sz-cs w:val="34"/>
          <w:b/>
          <w:spacing w:val="0"/>
          <w:color w:val="000022"/>
        </w:rPr>
        <w:t xml:space="preserve">9.2 IP3</w:t>
      </w:r>
    </w:p>
    <w:p>
      <w:pPr/>
      <w:r>
        <w:rPr>
          <w:rFonts w:ascii="Helvetica" w:hAnsi="Helvetica" w:cs="Helvetica"/>
          <w:sz w:val="29"/>
          <w:sz-cs w:val="29"/>
          <w:b/>
          <w:spacing w:val="0"/>
          <w:color w:val="FFFFFF"/>
        </w:rPr>
        <w:t xml:space="preserve">Nr</w:t>
      </w:r>
    </w:p>
    <w:p>
      <w:pPr/>
      <w:r>
        <w:rPr>
          <w:rFonts w:ascii="Helvetica" w:hAnsi="Helvetica" w:cs="Helvetica"/>
          <w:sz w:val="29"/>
          <w:sz-cs w:val="29"/>
          <w:b/>
          <w:spacing w:val="0"/>
          <w:color w:val="FFFFFF"/>
        </w:rPr>
        <w:t xml:space="preserve">Anforderung</w:t>
      </w:r>
    </w:p>
    <w:p>
      <w:pPr/>
      <w:r>
        <w:rPr>
          <w:rFonts w:ascii="Helvetica" w:hAnsi="Helvetica" w:cs="Helvetica"/>
          <w:sz w:val="29"/>
          <w:sz-cs w:val="29"/>
          <w:b/>
          <w:spacing w:val="0"/>
          <w:color w:val="FFFFFF"/>
        </w:rPr>
        <w:t xml:space="preserve">Status</w:t>
      </w:r>
    </w:p>
    <w:p>
      <w:pPr/>
      <w:r>
        <w:rPr>
          <w:rFonts w:ascii="Helvetica" w:hAnsi="Helvetica" w:cs="Helvetica"/>
          <w:sz w:val="29"/>
          <w:sz-cs w:val="29"/>
          <w:b/>
          <w:spacing w:val="0"/>
          <w:color w:val="FFFFFF"/>
        </w:rPr>
        <w:t xml:space="preserve">Bewertung &amp; Begründung</w:t>
      </w:r>
    </w:p>
    <w:p>
      <w:pPr/>
      <w:r>
        <w:rPr>
          <w:rFonts w:ascii="Helvetica" w:hAnsi="Helvetica" w:cs="Helvetica"/>
          <w:sz w:val="29"/>
          <w:sz-cs w:val="29"/>
          <w:spacing w:val="0"/>
          <w:color w:val="131226"/>
        </w:rPr>
        <w:t xml:space="preserve">8</w:t>
      </w:r>
    </w:p>
    <w:p>
      <w:pPr/>
      <w:r>
        <w:rPr>
          <w:rFonts w:ascii="Helvetica" w:hAnsi="Helvetica" w:cs="Helvetica"/>
          <w:sz w:val="29"/>
          <w:sz-cs w:val="29"/>
          <w:spacing w:val="0"/>
          <w:color w:val="131226"/>
        </w:rPr>
        <w:t xml:space="preserve">FC durchsucht IP3 regelmäßig nach neuen P-Nummern im Cluster Gen6 HVS</w:t>
      </w:r>
    </w:p>
    <w:p>
      <w:pPr/>
      <w:r>
        <w:rPr>
          <w:rFonts w:ascii="Helvetica" w:hAnsi="Helvetica" w:cs="Helvetica"/>
          <w:sz w:val="29"/>
          <w:sz-cs w:val="29"/>
          <w:b/>
          <w:spacing w:val="0"/>
          <w:color w:val="131226"/>
        </w:rPr>
        <w:t xml:space="preserve">Offen</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Kein automatisches IP3-Polling. IP3-Daten liegen als Tabelle vor, werden aber derzeit nicht über den Dataflow „FGC_DATA" befüllt (siehe §3.3.6).</w:t>
      </w:r>
    </w:p>
    <w:p>
      <w:pPr/>
      <w:r>
        <w:rPr>
          <w:rFonts w:ascii="Helvetica" w:hAnsi="Helvetica" w:cs="Helvetica"/>
          <w:sz w:val="29"/>
          <w:sz-cs w:val="29"/>
          <w:spacing w:val="0"/>
          <w:color w:val="131226"/>
        </w:rPr>
        <w:t xml:space="preserve">9</w:t>
      </w:r>
    </w:p>
    <w:p>
      <w:pPr/>
      <w:r>
        <w:rPr>
          <w:rFonts w:ascii="Helvetica" w:hAnsi="Helvetica" w:cs="Helvetica"/>
          <w:sz w:val="29"/>
          <w:sz-cs w:val="29"/>
          <w:spacing w:val="0"/>
          <w:color w:val="131226"/>
        </w:rPr>
        <w:t xml:space="preserve">Neues Speicherprojekt → neuer Block im FC; Deaktivierung möglich</w:t>
      </w:r>
    </w:p>
    <w:p>
      <w:pPr/>
      <w:r>
        <w:rPr>
          <w:rFonts w:ascii="Helvetica" w:hAnsi="Helvetica" w:cs="Helvetica"/>
          <w:sz w:val="29"/>
          <w:sz-cs w:val="29"/>
          <w:b/>
          <w:spacing w:val="0"/>
          <w:color w:val="131226"/>
        </w:rPr>
        <w:t xml:space="preserve">Teilweise</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Deaktivierung über den Aktiv/Inaktiv-Schalter je HVS-Zeile ist umgesetzt; das automatische Erzeugen neuer Blöcke aus IP3 erfordert das IP3-Polling.</w:t>
      </w:r>
    </w:p>
    <w:p>
      <w:pPr/>
      <w:r>
        <w:rPr>
          <w:rFonts w:ascii="Helvetica" w:hAnsi="Helvetica" w:cs="Helvetica"/>
          <w:sz w:val="29"/>
          <w:sz-cs w:val="29"/>
          <w:spacing w:val="0"/>
          <w:color w:val="131226"/>
        </w:rPr>
        <w:t xml:space="preserve">10</w:t>
      </w:r>
    </w:p>
    <w:p>
      <w:pPr/>
      <w:r>
        <w:rPr>
          <w:rFonts w:ascii="Helvetica" w:hAnsi="Helvetica" w:cs="Helvetica"/>
          <w:sz w:val="29"/>
          <w:sz-cs w:val="29"/>
          <w:spacing w:val="0"/>
          <w:color w:val="131226"/>
        </w:rPr>
        <w:t xml:space="preserve">Geplante Speichermusterphasen mit Terminierung (L2, L3) automatisch hinzufügen</w:t>
      </w:r>
    </w:p>
    <w:p>
      <w:pPr/>
      <w:r>
        <w:rPr>
          <w:rFonts w:ascii="Helvetica" w:hAnsi="Helvetica" w:cs="Helvetica"/>
          <w:sz w:val="29"/>
          <w:sz-cs w:val="29"/>
          <w:b/>
          <w:spacing w:val="0"/>
          <w:color w:val="131226"/>
        </w:rPr>
        <w:t xml:space="preserve">Teilweise</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L2/L3-Solltermine werden je Zelle als CDH-Soll-Badges angezeigt (Quelle </w:t>
      </w:r>
      <w:r>
        <w:rPr>
          <w:rFonts w:ascii="Courier" w:hAnsi="Courier" w:cs="Courier"/>
          <w:sz w:val="29"/>
          <w:sz-cs w:val="29"/>
          <w:spacing w:val="0"/>
          <w:color w:val="131226"/>
        </w:rPr>
        <w:t xml:space="preserve">cr9b2_cdh_ip3</w:t>
      </w:r>
      <w:r>
        <w:rPr>
          <w:rFonts w:ascii="Helvetica" w:hAnsi="Helvetica" w:cs="Helvetica"/>
          <w:sz w:val="29"/>
          <w:sz-cs w:val="29"/>
          <w:spacing w:val="0"/>
          <w:color w:val="131226"/>
        </w:rPr>
        <w:t xml:space="preserve">); das automatische Anlegen aus einem IP3-Lauf ist offen.</w:t>
      </w:r>
    </w:p>
    <w:p>
      <w:pPr/>
      <w:r>
        <w:rPr>
          <w:rFonts w:ascii="Helvetica" w:hAnsi="Helvetica" w:cs="Helvetica"/>
          <w:sz w:val="29"/>
          <w:sz-cs w:val="29"/>
          <w:spacing w:val="0"/>
          <w:color w:val="131226"/>
        </w:rPr>
        <w:t xml:space="preserve">11</w:t>
      </w:r>
    </w:p>
    <w:p>
      <w:pPr/>
      <w:r>
        <w:rPr>
          <w:rFonts w:ascii="Helvetica" w:hAnsi="Helvetica" w:cs="Helvetica"/>
          <w:sz w:val="29"/>
          <w:sz-cs w:val="29"/>
          <w:spacing w:val="0"/>
          <w:color w:val="131226"/>
        </w:rPr>
        <w:t xml:space="preserve">Jede Speichermusterphase benötigt einen WMM-Zusammenbau (Vorgehen aus Punkt 4)</w:t>
      </w:r>
    </w:p>
    <w:p>
      <w:pPr/>
      <w:r>
        <w:rPr>
          <w:rFonts w:ascii="Helvetica" w:hAnsi="Helvetica" w:cs="Helvetica"/>
          <w:sz w:val="29"/>
          <w:sz-cs w:val="29"/>
          <w:b/>
          <w:spacing w:val="0"/>
          <w:color w:val="131226"/>
        </w:rPr>
        <w:t xml:space="preserve">Offen</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Abhängig von der WMM-Anbindung (siehe Punkt 4).</w:t>
      </w:r>
    </w:p>
    <w:p>
      <w:pPr/>
      <w:r>
        <w:rPr>
          <w:rFonts w:ascii="Helvetica" w:hAnsi="Helvetica" w:cs="Helvetica"/>
          <w:sz w:val="29"/>
          <w:sz-cs w:val="29"/>
          <w:spacing w:val="0"/>
          <w:color w:val="131226"/>
        </w:rPr>
        <w:t xml:space="preserve">12</w:t>
      </w:r>
    </w:p>
    <w:p>
      <w:pPr/>
      <w:r>
        <w:rPr>
          <w:rFonts w:ascii="Helvetica" w:hAnsi="Helvetica" w:cs="Helvetica"/>
          <w:sz w:val="29"/>
          <w:sz-cs w:val="29"/>
          <w:spacing w:val="0"/>
          <w:color w:val="131226"/>
        </w:rPr>
        <w:t xml:space="preserve">L2/L3-Termine aus IP3 sind Grobplanung; Verschieben auf andere KWs muss möglich sein</w:t>
      </w:r>
    </w:p>
    <w:p>
      <w:pPr/>
      <w:r>
        <w:rPr>
          <w:rFonts w:ascii="Helvetica" w:hAnsi="Helvetica" w:cs="Helvetica"/>
          <w:sz w:val="29"/>
          <w:sz-cs w:val="29"/>
          <w:b/>
          <w:spacing w:val="0"/>
          <w:color w:val="131226"/>
        </w:rPr>
        <w:t xml:space="preserve">Umgesetzt</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Verschieben über den Move-Picker (Softwarestand-Leiter, Herkunftsmarkierung „↪ KWnn", Rückgängig).</w:t>
      </w:r>
    </w:p>
    <w:p>
      <w:pPr>
        <w:spacing w:after="346"/>
      </w:pPr>
      <w:r>
        <w:rPr>
          <w:rFonts w:ascii="Helvetica" w:hAnsi="Helvetica" w:cs="Helvetica"/>
          <w:sz w:val="34"/>
          <w:sz-cs w:val="34"/>
          <w:b/>
          <w:spacing w:val="0"/>
          <w:color w:val="000022"/>
        </w:rPr>
        <w:t xml:space="preserve">9.3 DEEP</w:t>
      </w:r>
    </w:p>
    <w:p>
      <w:pPr/>
      <w:r>
        <w:rPr>
          <w:rFonts w:ascii="Helvetica" w:hAnsi="Helvetica" w:cs="Helvetica"/>
          <w:sz w:val="29"/>
          <w:sz-cs w:val="29"/>
          <w:b/>
          <w:spacing w:val="0"/>
          <w:color w:val="FFFFFF"/>
        </w:rPr>
        <w:t xml:space="preserve">Nr</w:t>
      </w:r>
    </w:p>
    <w:p>
      <w:pPr/>
      <w:r>
        <w:rPr>
          <w:rFonts w:ascii="Helvetica" w:hAnsi="Helvetica" w:cs="Helvetica"/>
          <w:sz w:val="29"/>
          <w:sz-cs w:val="29"/>
          <w:b/>
          <w:spacing w:val="0"/>
          <w:color w:val="FFFFFF"/>
        </w:rPr>
        <w:t xml:space="preserve">Anforderung</w:t>
      </w:r>
    </w:p>
    <w:p>
      <w:pPr/>
      <w:r>
        <w:rPr>
          <w:rFonts w:ascii="Helvetica" w:hAnsi="Helvetica" w:cs="Helvetica"/>
          <w:sz w:val="29"/>
          <w:sz-cs w:val="29"/>
          <w:b/>
          <w:spacing w:val="0"/>
          <w:color w:val="FFFFFF"/>
        </w:rPr>
        <w:t xml:space="preserve">Status</w:t>
      </w:r>
    </w:p>
    <w:p>
      <w:pPr/>
      <w:r>
        <w:rPr>
          <w:rFonts w:ascii="Helvetica" w:hAnsi="Helvetica" w:cs="Helvetica"/>
          <w:sz w:val="29"/>
          <w:sz-cs w:val="29"/>
          <w:b/>
          <w:spacing w:val="0"/>
          <w:color w:val="FFFFFF"/>
        </w:rPr>
        <w:t xml:space="preserve">Bewertung &amp; Begründung</w:t>
      </w:r>
    </w:p>
    <w:p>
      <w:pPr/>
      <w:r>
        <w:rPr>
          <w:rFonts w:ascii="Helvetica" w:hAnsi="Helvetica" w:cs="Helvetica"/>
          <w:sz w:val="29"/>
          <w:sz-cs w:val="29"/>
          <w:spacing w:val="0"/>
          <w:color w:val="131226"/>
        </w:rPr>
        <w:t xml:space="preserve">13</w:t>
      </w:r>
    </w:p>
    <w:p>
      <w:pPr/>
      <w:r>
        <w:rPr>
          <w:rFonts w:ascii="Helvetica" w:hAnsi="Helvetica" w:cs="Helvetica"/>
          <w:sz w:val="29"/>
          <w:sz-cs w:val="29"/>
          <w:spacing w:val="0"/>
          <w:color w:val="131226"/>
        </w:rPr>
        <w:t xml:space="preserve">Verbundfreigabeplanung aus DEEP dynamisch sichtbar; Due-Date-Änderung führt zu Verschiebung</w:t>
      </w:r>
    </w:p>
    <w:p>
      <w:pPr/>
      <w:r>
        <w:rPr>
          <w:rFonts w:ascii="Helvetica" w:hAnsi="Helvetica" w:cs="Helvetica"/>
          <w:sz w:val="29"/>
          <w:sz-cs w:val="29"/>
          <w:b/>
          <w:spacing w:val="0"/>
          <w:color w:val="131226"/>
        </w:rPr>
        <w:t xml:space="preserve">Teilweise</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Verbund-Tickets sind sichtbar (Verbund-Zeile, read-only Datenstand). Änderungen am Ticket-Due-Date führen derzeit NICHT automatisch zu einer Verschiebung — diese werden manuell erfasst. Der automatische Abgleich ist offen.</w:t>
      </w:r>
    </w:p>
    <w:p>
      <w:pPr/>
      <w:r>
        <w:rPr>
          <w:rFonts w:ascii="Helvetica" w:hAnsi="Helvetica" w:cs="Helvetica"/>
          <w:sz w:val="29"/>
          <w:sz-cs w:val="29"/>
          <w:spacing w:val="0"/>
          <w:color w:val="131226"/>
        </w:rPr>
        <w:t xml:space="preserve">14</w:t>
      </w:r>
    </w:p>
    <w:p>
      <w:pPr/>
      <w:r>
        <w:rPr>
          <w:rFonts w:ascii="Helvetica" w:hAnsi="Helvetica" w:cs="Helvetica"/>
          <w:sz w:val="29"/>
          <w:sz-cs w:val="29"/>
          <w:spacing w:val="0"/>
          <w:color w:val="131226"/>
        </w:rPr>
        <w:t xml:space="preserve">Zugehörigkeit zur richtigen Zeitschiene optisch ersichtlich und logisch</w:t>
      </w:r>
    </w:p>
    <w:p>
      <w:pPr/>
      <w:r>
        <w:rPr>
          <w:rFonts w:ascii="Helvetica" w:hAnsi="Helvetica" w:cs="Helvetica"/>
          <w:sz w:val="29"/>
          <w:sz-cs w:val="29"/>
          <w:b/>
          <w:spacing w:val="0"/>
          <w:color w:val="131226"/>
        </w:rPr>
        <w:t xml:space="preserve">Umgesetzt</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Deterministische Farbe je SE_TERMIN plus Status-Badges; Zeitschienen sind klar getrennt erkennbar.</w:t>
      </w:r>
    </w:p>
    <w:p>
      <w:pPr/>
      <w:r>
        <w:rPr>
          <w:rFonts w:ascii="Helvetica" w:hAnsi="Helvetica" w:cs="Helvetica"/>
          <w:sz w:val="29"/>
          <w:sz-cs w:val="29"/>
          <w:spacing w:val="0"/>
          <w:color w:val="131226"/>
        </w:rPr>
        <w:t xml:space="preserve">15</w:t>
      </w:r>
    </w:p>
    <w:p>
      <w:pPr/>
      <w:r>
        <w:rPr>
          <w:rFonts w:ascii="Helvetica" w:hAnsi="Helvetica" w:cs="Helvetica"/>
          <w:sz w:val="29"/>
          <w:sz-cs w:val="29"/>
          <w:spacing w:val="0"/>
          <w:color w:val="131226"/>
        </w:rPr>
        <w:t xml:space="preserve">PTH-Tickets (Bernd) sichtbar; Ziel: PTH-Ticket-Erzeugung aus dem FC</w:t>
      </w:r>
    </w:p>
    <w:p>
      <w:pPr/>
      <w:r>
        <w:rPr>
          <w:rFonts w:ascii="Helvetica" w:hAnsi="Helvetica" w:cs="Helvetica"/>
          <w:sz w:val="29"/>
          <w:sz-cs w:val="29"/>
          <w:b/>
          <w:spacing w:val="0"/>
          <w:color w:val="131226"/>
        </w:rPr>
        <w:t xml:space="preserve">Teilweise</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PTH-Tickets sind sichtbar (Penthouse-Zeile, Popover, Jira-Link). Die Erzeugung aus dem FC heraus erfordert die Jira-Anbindung (offen).</w:t>
      </w:r>
    </w:p>
    <w:p>
      <w:pPr/>
      <w:r>
        <w:rPr>
          <w:rFonts w:ascii="Helvetica" w:hAnsi="Helvetica" w:cs="Helvetica"/>
          <w:sz w:val="29"/>
          <w:sz-cs w:val="29"/>
          <w:spacing w:val="0"/>
          <w:color w:val="131226"/>
        </w:rPr>
        <w:t xml:space="preserve">16</w:t>
      </w:r>
    </w:p>
    <w:p>
      <w:pPr/>
      <w:r>
        <w:rPr>
          <w:rFonts w:ascii="Helvetica" w:hAnsi="Helvetica" w:cs="Helvetica"/>
          <w:sz w:val="29"/>
          <w:sz-cs w:val="29"/>
          <w:spacing w:val="0"/>
          <w:color w:val="131226"/>
        </w:rPr>
        <w:t xml:space="preserve">Batch-Change: in KW X allen Speichern mit PTH Y eine L2 in I-Stufe Z geben — FC befüllt sich selbst</w:t>
      </w:r>
    </w:p>
    <w:p>
      <w:pPr/>
      <w:r>
        <w:rPr>
          <w:rFonts w:ascii="Helvetica" w:hAnsi="Helvetica" w:cs="Helvetica"/>
          <w:sz w:val="29"/>
          <w:sz-cs w:val="29"/>
          <w:b/>
          <w:spacing w:val="0"/>
          <w:color w:val="131226"/>
        </w:rPr>
        <w:t xml:space="preserve">Umgesetzt</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Die Bulk-Freigabe leistet genau dies (Zielstand + Wochen + HVS-/Penthouse-Auswahl), inklusive Verschränkungs-Kaskade.</w:t>
      </w:r>
    </w:p>
    <w:p>
      <w:pPr/>
      <w:r>
        <w:rPr>
          <w:rFonts w:ascii="Helvetica" w:hAnsi="Helvetica" w:cs="Helvetica"/>
          <w:sz w:val="29"/>
          <w:sz-cs w:val="29"/>
          <w:spacing w:val="0"/>
          <w:color w:val="131226"/>
        </w:rPr>
        <w:t xml:space="preserve">17</w:t>
      </w:r>
    </w:p>
    <w:p>
      <w:pPr/>
      <w:r>
        <w:rPr>
          <w:rFonts w:ascii="Helvetica" w:hAnsi="Helvetica" w:cs="Helvetica"/>
          <w:sz w:val="29"/>
          <w:sz-cs w:val="29"/>
          <w:spacing w:val="0"/>
          <w:color w:val="131226"/>
        </w:rPr>
        <w:t xml:space="preserve">Einzelne Termine nach dem Batch-Change anpassbar (z. B. L2 aus einem bestimmten Speicher entfernen)</w:t>
      </w:r>
    </w:p>
    <w:p>
      <w:pPr/>
      <w:r>
        <w:rPr>
          <w:rFonts w:ascii="Helvetica" w:hAnsi="Helvetica" w:cs="Helvetica"/>
          <w:sz w:val="29"/>
          <w:sz-cs w:val="29"/>
          <w:b/>
          <w:spacing w:val="0"/>
          <w:color w:val="131226"/>
        </w:rPr>
        <w:t xml:space="preserve">Umgesetzt</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Ist-Stand je Zelle editierbar; manuelle Einträge und Verschiebungen sind einzeln entfernbar.</w:t>
      </w:r>
    </w:p>
    <w:p>
      <w:pPr/>
      <w:r>
        <w:rPr>
          <w:rFonts w:ascii="Helvetica" w:hAnsi="Helvetica" w:cs="Helvetica"/>
          <w:sz w:val="29"/>
          <w:sz-cs w:val="29"/>
          <w:spacing w:val="0"/>
          <w:color w:val="131226"/>
        </w:rPr>
        <w:t xml:space="preserve">18</w:t>
      </w:r>
    </w:p>
    <w:p>
      <w:pPr/>
      <w:r>
        <w:rPr>
          <w:rFonts w:ascii="Helvetica" w:hAnsi="Helvetica" w:cs="Helvetica"/>
          <w:sz w:val="29"/>
          <w:sz-cs w:val="29"/>
          <w:spacing w:val="0"/>
          <w:color w:val="131226"/>
        </w:rPr>
        <w:t xml:space="preserve">FC zieht aus PTH-Tickets, welche Muster diese Woche freigegeben werden, und befüllt sich selbst</w:t>
      </w:r>
    </w:p>
    <w:p>
      <w:pPr/>
      <w:r>
        <w:rPr>
          <w:rFonts w:ascii="Helvetica" w:hAnsi="Helvetica" w:cs="Helvetica"/>
          <w:sz w:val="29"/>
          <w:sz-cs w:val="29"/>
          <w:b/>
          <w:spacing w:val="0"/>
          <w:color w:val="131226"/>
        </w:rPr>
        <w:t xml:space="preserve">Offen</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Tickets werden gelesen und KW-genau zugeordnet; die vollautomatische Selbstbefüllung erfordert die Jira-Anbindung.</w:t>
      </w:r>
    </w:p>
    <w:p>
      <w:pPr>
        <w:spacing w:after="346"/>
      </w:pPr>
      <w:r>
        <w:rPr>
          <w:rFonts w:ascii="Helvetica" w:hAnsi="Helvetica" w:cs="Helvetica"/>
          <w:sz w:val="34"/>
          <w:sz-cs w:val="34"/>
          <w:b/>
          <w:spacing w:val="0"/>
          <w:color w:val="000022"/>
        </w:rPr>
        <w:t xml:space="preserve">9.4 Jira</w:t>
      </w:r>
    </w:p>
    <w:p>
      <w:pPr/>
      <w:r>
        <w:rPr>
          <w:rFonts w:ascii="Helvetica" w:hAnsi="Helvetica" w:cs="Helvetica"/>
          <w:sz w:val="29"/>
          <w:sz-cs w:val="29"/>
          <w:b/>
          <w:spacing w:val="0"/>
          <w:color w:val="FFFFFF"/>
        </w:rPr>
        <w:t xml:space="preserve">Nr</w:t>
      </w:r>
    </w:p>
    <w:p>
      <w:pPr/>
      <w:r>
        <w:rPr>
          <w:rFonts w:ascii="Helvetica" w:hAnsi="Helvetica" w:cs="Helvetica"/>
          <w:sz w:val="29"/>
          <w:sz-cs w:val="29"/>
          <w:b/>
          <w:spacing w:val="0"/>
          <w:color w:val="FFFFFF"/>
        </w:rPr>
        <w:t xml:space="preserve">Anforderung</w:t>
      </w:r>
    </w:p>
    <w:p>
      <w:pPr/>
      <w:r>
        <w:rPr>
          <w:rFonts w:ascii="Helvetica" w:hAnsi="Helvetica" w:cs="Helvetica"/>
          <w:sz w:val="29"/>
          <w:sz-cs w:val="29"/>
          <w:b/>
          <w:spacing w:val="0"/>
          <w:color w:val="FFFFFF"/>
        </w:rPr>
        <w:t xml:space="preserve">Status</w:t>
      </w:r>
    </w:p>
    <w:p>
      <w:pPr/>
      <w:r>
        <w:rPr>
          <w:rFonts w:ascii="Helvetica" w:hAnsi="Helvetica" w:cs="Helvetica"/>
          <w:sz w:val="29"/>
          <w:sz-cs w:val="29"/>
          <w:b/>
          <w:spacing w:val="0"/>
          <w:color w:val="FFFFFF"/>
        </w:rPr>
        <w:t xml:space="preserve">Bewertung &amp; Begründung</w:t>
      </w:r>
    </w:p>
    <w:p>
      <w:pPr/>
      <w:r>
        <w:rPr>
          <w:rFonts w:ascii="Helvetica" w:hAnsi="Helvetica" w:cs="Helvetica"/>
          <w:sz w:val="29"/>
          <w:sz-cs w:val="29"/>
          <w:spacing w:val="0"/>
          <w:color w:val="131226"/>
        </w:rPr>
        <w:t xml:space="preserve">19</w:t>
      </w:r>
    </w:p>
    <w:p>
      <w:pPr/>
      <w:r>
        <w:rPr>
          <w:rFonts w:ascii="Helvetica" w:hAnsi="Helvetica" w:cs="Helvetica"/>
          <w:sz w:val="29"/>
          <w:sz-cs w:val="29"/>
          <w:spacing w:val="0"/>
          <w:color w:val="131226"/>
        </w:rPr>
        <w:t xml:space="preserve">Nach Punkt 16: je PTH-Muster ein Ticket im FUSI-Jira erzeugen (I-Stufe + Speicher mit WMM-Links verknüpft)</w:t>
      </w:r>
    </w:p>
    <w:p>
      <w:pPr/>
      <w:r>
        <w:rPr>
          <w:rFonts w:ascii="Helvetica" w:hAnsi="Helvetica" w:cs="Helvetica"/>
          <w:sz w:val="29"/>
          <w:sz-cs w:val="29"/>
          <w:b/>
          <w:spacing w:val="0"/>
          <w:color w:val="131226"/>
        </w:rPr>
        <w:t xml:space="preserve">Blockiert</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Nicht umgesetzt; Zielstand bei funktionierender Jira-Schnittstelle.</w:t>
      </w:r>
    </w:p>
    <w:p>
      <w:pPr>
        <w:spacing w:after="346"/>
      </w:pPr>
      <w:r>
        <w:rPr>
          <w:rFonts w:ascii="Helvetica" w:hAnsi="Helvetica" w:cs="Helvetica"/>
          <w:sz w:val="34"/>
          <w:sz-cs w:val="34"/>
          <w:b/>
          <w:spacing w:val="0"/>
          <w:color w:val="000022"/>
        </w:rPr>
        <w:t xml:space="preserve">9.5 MIA</w:t>
      </w:r>
    </w:p>
    <w:p>
      <w:pPr/>
      <w:r>
        <w:rPr>
          <w:rFonts w:ascii="Helvetica" w:hAnsi="Helvetica" w:cs="Helvetica"/>
          <w:sz w:val="29"/>
          <w:sz-cs w:val="29"/>
          <w:b/>
          <w:spacing w:val="0"/>
          <w:color w:val="FFFFFF"/>
        </w:rPr>
        <w:t xml:space="preserve">Nr</w:t>
      </w:r>
    </w:p>
    <w:p>
      <w:pPr/>
      <w:r>
        <w:rPr>
          <w:rFonts w:ascii="Helvetica" w:hAnsi="Helvetica" w:cs="Helvetica"/>
          <w:sz w:val="29"/>
          <w:sz-cs w:val="29"/>
          <w:b/>
          <w:spacing w:val="0"/>
          <w:color w:val="FFFFFF"/>
        </w:rPr>
        <w:t xml:space="preserve">Anforderung</w:t>
      </w:r>
    </w:p>
    <w:p>
      <w:pPr/>
      <w:r>
        <w:rPr>
          <w:rFonts w:ascii="Helvetica" w:hAnsi="Helvetica" w:cs="Helvetica"/>
          <w:sz w:val="29"/>
          <w:sz-cs w:val="29"/>
          <w:b/>
          <w:spacing w:val="0"/>
          <w:color w:val="FFFFFF"/>
        </w:rPr>
        <w:t xml:space="preserve">Status</w:t>
      </w:r>
    </w:p>
    <w:p>
      <w:pPr/>
      <w:r>
        <w:rPr>
          <w:rFonts w:ascii="Helvetica" w:hAnsi="Helvetica" w:cs="Helvetica"/>
          <w:sz w:val="29"/>
          <w:sz-cs w:val="29"/>
          <w:b/>
          <w:spacing w:val="0"/>
          <w:color w:val="FFFFFF"/>
        </w:rPr>
        <w:t xml:space="preserve">Bewertung &amp; Begründung</w:t>
      </w:r>
    </w:p>
    <w:p>
      <w:pPr/>
      <w:r>
        <w:rPr>
          <w:rFonts w:ascii="Helvetica" w:hAnsi="Helvetica" w:cs="Helvetica"/>
          <w:sz w:val="29"/>
          <w:sz-cs w:val="29"/>
          <w:spacing w:val="0"/>
          <w:color w:val="131226"/>
        </w:rPr>
        <w:t xml:space="preserve">20</w:t>
      </w:r>
    </w:p>
    <w:p>
      <w:pPr/>
      <w:r>
        <w:rPr>
          <w:rFonts w:ascii="Helvetica" w:hAnsi="Helvetica" w:cs="Helvetica"/>
          <w:sz w:val="29"/>
          <w:sz-cs w:val="29"/>
          <w:spacing w:val="0"/>
          <w:color w:val="131226"/>
        </w:rPr>
        <w:t xml:space="preserve">Nach Punkt 16: MIA-Vorgang als Entwurf erzeugen (Titel = I-Stufe, alle Speichermuster verknüpft; Befüllung durch User)</w:t>
      </w:r>
    </w:p>
    <w:p>
      <w:pPr/>
      <w:r>
        <w:rPr>
          <w:rFonts w:ascii="Helvetica" w:hAnsi="Helvetica" w:cs="Helvetica"/>
          <w:sz w:val="29"/>
          <w:sz-cs w:val="29"/>
          <w:b/>
          <w:spacing w:val="0"/>
          <w:color w:val="131226"/>
        </w:rPr>
        <w:t xml:space="preserve">Blockiert</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Nicht umgesetzt; scheitert aktuell an der Microsoft×MIA-Anbindung (Kundenhinweis). Ein MIA-Badge ist als Platzhalter vorhanden.</w:t>
      </w:r>
    </w:p>
    <w:p>
      <w:pPr/>
      <w:r>
        <w:rPr>
          <w:rFonts w:ascii="Helvetica" w:hAnsi="Helvetica" w:cs="Helvetica"/>
          <w:sz w:val="29"/>
          <w:sz-cs w:val="29"/>
          <w:spacing w:val="0"/>
          <w:color w:val="131226"/>
        </w:rPr>
        <w:t xml:space="preserve">21</w:t>
      </w:r>
    </w:p>
    <w:p>
      <w:pPr/>
      <w:r>
        <w:rPr>
          <w:rFonts w:ascii="Helvetica" w:hAnsi="Helvetica" w:cs="Helvetica"/>
          <w:sz w:val="29"/>
          <w:sz-cs w:val="29"/>
          <w:spacing w:val="0"/>
          <w:color w:val="131226"/>
        </w:rPr>
        <w:t xml:space="preserve">Je Speichermuster einen HW-MIA-Link sicherstellen; bei Bestandsaufnahme gibt der User den Link, FC legt ihn ab</w:t>
      </w:r>
    </w:p>
    <w:p>
      <w:pPr/>
      <w:r>
        <w:rPr>
          <w:rFonts w:ascii="Helvetica" w:hAnsi="Helvetica" w:cs="Helvetica"/>
          <w:sz w:val="29"/>
          <w:sz-cs w:val="29"/>
          <w:b/>
          <w:spacing w:val="0"/>
          <w:color w:val="131226"/>
        </w:rPr>
        <w:t xml:space="preserve">Blockiert</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Nicht umgesetzt; die MIA-Anbindung fehlt.</w:t>
      </w:r>
    </w:p>
    <w:p>
      <w:pPr/>
      <w:r>
        <w:rPr>
          <w:rFonts w:ascii="Helvetica" w:hAnsi="Helvetica" w:cs="Helvetica"/>
          <w:sz w:val="29"/>
          <w:sz-cs w:val="29"/>
          <w:spacing w:val="0"/>
          <w:color w:val="131226"/>
        </w:rPr>
        <w:t xml:space="preserve">22</w:t>
      </w:r>
    </w:p>
    <w:p>
      <w:pPr/>
      <w:r>
        <w:rPr>
          <w:rFonts w:ascii="Helvetica" w:hAnsi="Helvetica" w:cs="Helvetica"/>
          <w:sz w:val="29"/>
          <w:sz-cs w:val="29"/>
          <w:spacing w:val="0"/>
          <w:color w:val="131226"/>
        </w:rPr>
        <w:t xml:space="preserve">Neues Speichermuster → neuer MIA-Vorgang (Bezeichnung automatisch, Terminierung aus FC, Komponenten vererbt oder leer)</w:t>
      </w:r>
    </w:p>
    <w:p>
      <w:pPr/>
      <w:r>
        <w:rPr>
          <w:rFonts w:ascii="Helvetica" w:hAnsi="Helvetica" w:cs="Helvetica"/>
          <w:sz w:val="29"/>
          <w:sz-cs w:val="29"/>
          <w:b/>
          <w:spacing w:val="0"/>
          <w:color w:val="131226"/>
        </w:rPr>
        <w:t xml:space="preserve">Blockiert</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Nicht umgesetzt; die MIA-Anbindung fehlt.</w:t>
      </w:r>
    </w:p>
    <w:p>
      <w:pPr/>
      <w:r>
        <w:rPr>
          <w:rFonts w:ascii="Helvetica" w:hAnsi="Helvetica" w:cs="Helvetica"/>
          <w:sz w:val="29"/>
          <w:sz-cs w:val="29"/>
          <w:spacing w:val="0"/>
          <w:color w:val="131226"/>
        </w:rPr>
        <w:t xml:space="preserve">23</w:t>
      </w:r>
    </w:p>
    <w:p>
      <w:pPr/>
      <w:r>
        <w:rPr>
          <w:rFonts w:ascii="Helvetica" w:hAnsi="Helvetica" w:cs="Helvetica"/>
          <w:sz w:val="29"/>
          <w:sz-cs w:val="29"/>
          <w:spacing w:val="0"/>
          <w:color w:val="131226"/>
        </w:rPr>
        <w:t xml:space="preserve">MIA-Bewertungsstatus über das FC einsehbar</w:t>
      </w:r>
    </w:p>
    <w:p>
      <w:pPr/>
      <w:r>
        <w:rPr>
          <w:rFonts w:ascii="Helvetica" w:hAnsi="Helvetica" w:cs="Helvetica"/>
          <w:sz w:val="29"/>
          <w:sz-cs w:val="29"/>
          <w:b/>
          <w:spacing w:val="0"/>
          <w:color w:val="131226"/>
        </w:rPr>
        <w:t xml:space="preserve">Offen</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Noch nicht umgesetzt; laut Kundenhinweis „möglich ab Juni" (abhängig von der Anbindung).</w:t>
      </w:r>
    </w:p>
    <w:p>
      <w:pPr>
        <w:spacing w:after="293"/>
      </w:pPr>
      <w:r>
        <w:rPr>
          <w:rFonts w:ascii="Helvetica" w:hAnsi="Helvetica" w:cs="Helvetica"/>
          <w:sz w:val="29"/>
          <w:sz-cs w:val="29"/>
          <w:b/>
          <w:spacing w:val="0"/>
          <w:color w:val="131226"/>
        </w:rPr>
        <w:t xml:space="preserve">Zusammenfassung:</w:t>
      </w:r>
      <w:r>
        <w:rPr>
          <w:rFonts w:ascii="Helvetica" w:hAnsi="Helvetica" w:cs="Helvetica"/>
          <w:sz w:val="29"/>
          <w:sz-cs w:val="29"/>
          <w:spacing w:val="0"/>
          <w:color w:val="131226"/>
        </w:rPr>
        <w:t xml:space="preserve"> Der gesamte interne Planungs- und Pflege-Kern (Filterung, Zeitschienen-Visualisierung, Batch-Change/Bulk-Freigabe, Einzelanpassung, Terminverschiebung, WMM-Check-Logik) ist umgesetzt. Offen oder blockiert sind durchgängig genau die Punkte, die eine </w:t>
      </w:r>
      <w:r>
        <w:rPr>
          <w:rFonts w:ascii="Helvetica" w:hAnsi="Helvetica" w:cs="Helvetica"/>
          <w:sz w:val="29"/>
          <w:sz-cs w:val="29"/>
          <w:b/>
          <w:spacing w:val="0"/>
          <w:color w:val="131226"/>
        </w:rPr>
        <w:t xml:space="preserve">externe Live-Anbindung</w:t>
      </w:r>
      <w:r>
        <w:rPr>
          <w:rFonts w:ascii="Helvetica" w:hAnsi="Helvetica" w:cs="Helvetica"/>
          <w:sz w:val="29"/>
          <w:sz-cs w:val="29"/>
          <w:spacing w:val="0"/>
          <w:color w:val="131226"/>
        </w:rPr>
        <w:t xml:space="preserve"> voraussetzen — WMM/BATKAS/IHP (Punkte 1–4, 6, 11), IP3-Polling (8–10), Jira (15, 18, 19) und MIA (20–23). Diese sind nicht durch die Anwendung limitiert, sondern durch die noch fehlenden Schnittstellen.</w:t>
      </w:r>
    </w:p>
    <w:p>
      <w:pPr/>
      <w:r>
        <w:rPr>
          <w:rFonts w:ascii="Helvetica" w:hAnsi="Helvetica" w:cs="Helvetica"/>
          <w:sz w:val="29"/>
          <w:sz-cs w:val="29"/>
          <w:spacing w:val="0"/>
          <w:color w:val="6D6D6D"/>
        </w:rPr>
        <w:t xml:space="preserve"/>
      </w:r>
    </w:p>
    <w:p>
      <w:pPr>
        <w:spacing w:after="354"/>
      </w:pPr>
      <w:r>
        <w:rPr>
          <w:rFonts w:ascii="Helvetica" w:hAnsi="Helvetica" w:cs="Helvetica"/>
          <w:sz w:val="42"/>
          <w:sz-cs w:val="42"/>
          <w:b/>
          <w:spacing w:val="0"/>
          <w:color w:val="000022"/>
        </w:rPr>
        <w:t xml:space="preserve">10. Datenmodell (ER-Diagramm)</w:t>
      </w:r>
    </w:p>
    <w:p>
      <w:pPr>
        <w:spacing w:after="293"/>
      </w:pPr>
      <w:r>
        <w:rPr>
          <w:rFonts w:ascii="Helvetica" w:hAnsi="Helvetica" w:cs="Helvetica"/>
          <w:sz w:val="29"/>
          <w:sz-cs w:val="29"/>
          <w:spacing w:val="0"/>
          <w:color w:val="131226"/>
        </w:rPr>
        <w:t xml:space="preserve">Die Dataverse-Tabellen sind physisch </w:t>
      </w:r>
      <w:r>
        <w:rPr>
          <w:rFonts w:ascii="Helvetica" w:hAnsi="Helvetica" w:cs="Helvetica"/>
          <w:sz w:val="29"/>
          <w:sz-cs w:val="29"/>
          <w:b/>
          <w:spacing w:val="0"/>
          <w:color w:val="131226"/>
        </w:rPr>
        <w:t xml:space="preserve">flach</w:t>
      </w:r>
      <w:r>
        <w:rPr>
          <w:rFonts w:ascii="Helvetica" w:hAnsi="Helvetica" w:cs="Helvetica"/>
          <w:sz w:val="29"/>
          <w:sz-cs w:val="29"/>
          <w:spacing w:val="0"/>
          <w:color w:val="131226"/>
        </w:rPr>
        <w:t xml:space="preserve"> modelliert (keine erzwungenen Fremdschlüssel-Constraints); die Beziehungen sind </w:t>
      </w:r>
      <w:r>
        <w:rPr>
          <w:rFonts w:ascii="Helvetica" w:hAnsi="Helvetica" w:cs="Helvetica"/>
          <w:sz w:val="29"/>
          <w:sz-cs w:val="29"/>
          <w:b/>
          <w:spacing w:val="0"/>
          <w:color w:val="131226"/>
        </w:rPr>
        <w:t xml:space="preserve">logische Joins</w:t>
      </w:r>
      <w:r>
        <w:rPr>
          <w:rFonts w:ascii="Helvetica" w:hAnsi="Helvetica" w:cs="Helvetica"/>
          <w:sz w:val="29"/>
          <w:sz-cs w:val="29"/>
          <w:spacing w:val="0"/>
          <w:color w:val="131226"/>
        </w:rPr>
        <w:t xml:space="preserve">, die in der Datenaufbereitung bzw. in der Anwendung ausgeführt werden. Mehrere I-Stufen-Bezüge liegen als </w:t>
      </w:r>
      <w:r>
        <w:rPr>
          <w:rFonts w:ascii="Helvetica" w:hAnsi="Helvetica" w:cs="Helvetica"/>
          <w:sz w:val="29"/>
          <w:sz-cs w:val="29"/>
          <w:b/>
          <w:spacing w:val="0"/>
          <w:color w:val="131226"/>
        </w:rPr>
        <w:t xml:space="preserve">Mehrwert-Felder</w:t>
      </w:r>
      <w:r>
        <w:rPr>
          <w:rFonts w:ascii="Helvetica" w:hAnsi="Helvetica" w:cs="Helvetica"/>
          <w:sz w:val="29"/>
          <w:sz-cs w:val="29"/>
          <w:spacing w:val="0"/>
          <w:color w:val="131226"/>
        </w:rPr>
        <w:t xml:space="preserve"> vor (pipe-separierte </w:t>
      </w:r>
      <w:r>
        <w:rPr>
          <w:rFonts w:ascii="Courier" w:hAnsi="Courier" w:cs="Courier"/>
          <w:sz w:val="29"/>
          <w:sz-cs w:val="29"/>
          <w:spacing w:val="0"/>
          <w:color w:val="131226"/>
        </w:rPr>
        <w:t xml:space="preserve">iLevelNames</w:t>
      </w:r>
      <w:r>
        <w:rPr>
          <w:rFonts w:ascii="Helvetica" w:hAnsi="Helvetica" w:cs="Helvetica"/>
          <w:sz w:val="29"/>
          <w:sz-cs w:val="29"/>
          <w:spacing w:val="0"/>
          <w:color w:val="131226"/>
        </w:rPr>
        <w:t xml:space="preserve">) und bilden damit faktische M:N-Beziehungen. Die app-lokalen Entitäten (WMM, Verschränkung, Verschiebung, Ist-Stand) sind für eine spätere Überführung nach Dataverse vorgesehen (§7, R-1).</w:t>
      </w:r>
    </w:p>
    <w:p>
      <w:pPr>
        <w:jc w:val="center"/>
      </w:pPr>
      <w:r>
        <w:drawing>
          <wp:inline xmlns:wp="http://schemas.openxmlformats.org/drawingml/2006/wordprocessingDrawing" distT="0" distB="0" distL="0" distR="0">
            <wp:extent cx="5760720" cy="5760720"/>
            <wp:docPr id="901" name="ER-Diagramm"/>
            <a:graphic xmlns:a="http://schemas.openxmlformats.org/drawingml/2006/main">
              <a:graphicData uri="http://schemas.openxmlformats.org/drawingml/2006/picture">
                <pic:pic xmlns:pic="http://schemas.openxmlformats.org/drawingml/2006/picture">
                  <pic:nvPicPr>
                    <pic:cNvPr id="901" name="ER-Diagramm"/>
                    <pic:cNvPicPr/>
                  </pic:nvPicPr>
                  <pic:blipFill>
                    <a:blip xmlns:r="http://schemas.openxmlformats.org/officeDocument/2006/relationships" r:embed="rId901"/>
                    <a:stretch>
                      <a:fillRect/>
                    </a:stretch>
                  </pic:blipFill>
                  <pic:spPr>
                    <a:xfrm>
                      <a:off x="0" y="0"/>
                      <a:ext cx="5760720" cy="5760720"/>
                    </a:xfrm>
                    <a:prstGeom prst="rect">
                      <a:avLst/>
                    </a:prstGeom>
                  </pic:spPr>
                </pic:pic>
              </a:graphicData>
            </a:graphic>
          </wp:inline>
        </w:drawing>
      </w:r>
    </w:p>
    <w:p>
      <w:pPr>
        <w:spacing w:after="346"/>
      </w:pPr>
      <w:r>
        <w:rPr>
          <w:rFonts w:ascii="Helvetica" w:hAnsi="Helvetica" w:cs="Helvetica"/>
          <w:sz w:val="34"/>
          <w:sz-cs w:val="34"/>
          <w:b/>
          <w:spacing w:val="0"/>
          <w:color w:val="000022"/>
        </w:rPr>
        <w:t xml:space="preserve">10.1 Entitäten (Auswahl der Schlüsselattribute)</w:t>
      </w:r>
    </w:p>
    <w:p>
      <w:pPr/>
      <w:r>
        <w:rPr>
          <w:rFonts w:ascii="Helvetica" w:hAnsi="Helvetica" w:cs="Helvetica"/>
          <w:sz w:val="29"/>
          <w:sz-cs w:val="29"/>
          <w:b/>
          <w:spacing w:val="0"/>
          <w:color w:val="FFFFFF"/>
        </w:rPr>
        <w:t xml:space="preserve">Entität</w:t>
      </w:r>
    </w:p>
    <w:p>
      <w:pPr/>
      <w:r>
        <w:rPr>
          <w:rFonts w:ascii="Helvetica" w:hAnsi="Helvetica" w:cs="Helvetica"/>
          <w:sz w:val="29"/>
          <w:sz-cs w:val="29"/>
          <w:b/>
          <w:spacing w:val="0"/>
          <w:color w:val="FFFFFF"/>
        </w:rPr>
        <w:t xml:space="preserve">Typ</w:t>
      </w:r>
    </w:p>
    <w:p>
      <w:pPr/>
      <w:r>
        <w:rPr>
          <w:rFonts w:ascii="Helvetica" w:hAnsi="Helvetica" w:cs="Helvetica"/>
          <w:sz w:val="29"/>
          <w:sz-cs w:val="29"/>
          <w:b/>
          <w:spacing w:val="0"/>
          <w:color w:val="FFFFFF"/>
        </w:rPr>
        <w:t xml:space="preserve">Schlüssel / wichtige Felder</w:t>
      </w:r>
    </w:p>
    <w:p>
      <w:pPr/>
      <w:r>
        <w:rPr>
          <w:rFonts w:ascii="Courier" w:hAnsi="Courier" w:cs="Courier"/>
          <w:sz w:val="29"/>
          <w:sz-cs w:val="29"/>
          <w:spacing w:val="0"/>
          <w:color w:val="131226"/>
        </w:rPr>
        <w:t xml:space="preserve">cr9b2_brv</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Stammdaten</w:t>
      </w:r>
    </w:p>
    <w:p>
      <w:pPr/>
      <w:r>
        <w:rPr>
          <w:rFonts w:ascii="Helvetica" w:hAnsi="Helvetica" w:cs="Helvetica"/>
          <w:sz w:val="29"/>
          <w:sz-cs w:val="29"/>
          <w:b/>
          <w:spacing w:val="0"/>
          <w:color w:val="131226"/>
        </w:rPr>
        <w:t xml:space="preserve">PK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_id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cr9b2_name</w:t>
      </w:r>
      <w:r>
        <w:rPr>
          <w:rFonts w:ascii="Helvetica" w:hAnsi="Helvetica" w:cs="Helvetica"/>
          <w:sz w:val="29"/>
          <w:sz-cs w:val="29"/>
          <w:spacing w:val="0"/>
          <w:color w:val="131226"/>
        </w:rPr>
        <w:t xml:space="preserve"> (BRV, z. B. NA05)</w:t>
      </w:r>
    </w:p>
    <w:p>
      <w:pPr/>
      <w:r>
        <w:rPr>
          <w:rFonts w:ascii="Courier" w:hAnsi="Courier" w:cs="Courier"/>
          <w:sz w:val="29"/>
          <w:sz-cs w:val="29"/>
          <w:spacing w:val="0"/>
          <w:color w:val="131226"/>
        </w:rPr>
        <w:t xml:space="preserve">cr9b2_wbs_type_mapping</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Stammdaten</w:t>
      </w:r>
    </w:p>
    <w:p>
      <w:pPr/>
      <w:r>
        <w:rPr>
          <w:rFonts w:ascii="Helvetica" w:hAnsi="Helvetica" w:cs="Helvetica"/>
          <w:sz w:val="29"/>
          <w:sz-cs w:val="29"/>
          <w:b/>
          <w:spacing w:val="0"/>
          <w:color w:val="131226"/>
        </w:rPr>
        <w:t xml:space="preserve">PK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_id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cr9b2_wbs_type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cr9b2_muster</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cr9b2_name</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cr9b2_hvs</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Stammdaten</w:t>
      </w:r>
    </w:p>
    <w:p>
      <w:pPr/>
      <w:r>
        <w:rPr>
          <w:rFonts w:ascii="Helvetica" w:hAnsi="Helvetica" w:cs="Helvetica"/>
          <w:sz w:val="29"/>
          <w:sz-cs w:val="29"/>
          <w:b/>
          <w:spacing w:val="0"/>
          <w:color w:val="131226"/>
        </w:rPr>
        <w:t xml:space="preserve">PK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key</w:t>
      </w:r>
      <w:r>
        <w:rPr>
          <w:rFonts w:ascii="Helvetica" w:hAnsi="Helvetica" w:cs="Helvetica"/>
          <w:sz w:val="29"/>
          <w:sz-cs w:val="29"/>
          <w:spacing w:val="0"/>
          <w:color w:val="131226"/>
        </w:rPr>
        <w:t xml:space="preserve"> (= </w:t>
      </w:r>
      <w:r>
        <w:rPr>
          <w:rFonts w:ascii="Courier" w:hAnsi="Courier" w:cs="Courier"/>
          <w:sz w:val="29"/>
          <w:sz-cs w:val="29"/>
          <w:spacing w:val="0"/>
          <w:color w:val="131226"/>
        </w:rPr>
        <w:t xml:space="preserve">pnummer</w:t>
      </w:r>
      <w:r>
        <w:rPr>
          <w:rFonts w:ascii="Helvetica" w:hAnsi="Helvetica" w:cs="Helvetica"/>
          <w:sz w:val="29"/>
          <w:sz-cs w:val="29"/>
          <w:spacing w:val="0"/>
          <w:color w:val="131226"/>
        </w:rPr>
        <w:t xml:space="preserve">-</w:t>
      </w:r>
      <w:r>
        <w:rPr>
          <w:rFonts w:ascii="Courier" w:hAnsi="Courier" w:cs="Courier"/>
          <w:sz w:val="29"/>
          <w:sz-cs w:val="29"/>
          <w:spacing w:val="0"/>
          <w:color w:val="131226"/>
        </w:rPr>
        <w:t xml:space="preserve">wbsType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pnummer</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wbsType</w:t>
      </w:r>
      <w:r>
        <w:rPr>
          <w:rFonts w:ascii="Helvetica" w:hAnsi="Helvetica" w:cs="Helvetica"/>
          <w:sz w:val="29"/>
          <w:sz-cs w:val="29"/>
          <w:spacing w:val="0"/>
          <w:color w:val="131226"/>
        </w:rPr>
        <w:t xml:space="preserve"> (FK), </w:t>
      </w:r>
      <w:r>
        <w:rPr>
          <w:rFonts w:ascii="Courier" w:hAnsi="Courier" w:cs="Courier"/>
          <w:sz w:val="29"/>
          <w:sz-cs w:val="29"/>
          <w:spacing w:val="0"/>
          <w:color w:val="131226"/>
        </w:rPr>
        <w:t xml:space="preserve">penthouse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muster</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bauphase</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cr9b2_ilevels_1</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Stammdaten (exploded)</w:t>
      </w:r>
    </w:p>
    <w:p>
      <w:pPr/>
      <w:r>
        <w:rPr>
          <w:rFonts w:ascii="Helvetica" w:hAnsi="Helvetica" w:cs="Helvetica"/>
          <w:sz w:val="29"/>
          <w:sz-cs w:val="29"/>
          <w:spacing w:val="0"/>
          <w:color w:val="131226"/>
        </w:rPr>
        <w:t xml:space="preserve">logische Einheit </w:t>
      </w:r>
      <w:r>
        <w:rPr>
          <w:rFonts w:ascii="Courier" w:hAnsi="Courier" w:cs="Courier"/>
          <w:sz w:val="29"/>
          <w:sz-cs w:val="29"/>
          <w:spacing w:val="0"/>
          <w:color w:val="131226"/>
        </w:rPr>
        <w:t xml:space="preserve">ilevel</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SE_TERMIN-REIFE</w:t>
      </w:r>
      <w:r>
        <w:rPr>
          <w:rFonts w:ascii="Helvetica" w:hAnsi="Helvetica" w:cs="Helvetica"/>
          <w:sz w:val="29"/>
          <w:sz-cs w:val="29"/>
          <w:spacing w:val="0"/>
          <w:color w:val="131226"/>
        </w:rPr>
        <w:t xml:space="preserve">); je Zeile </w:t>
      </w:r>
      <w:r>
        <w:rPr>
          <w:rFonts w:ascii="Courier" w:hAnsi="Courier" w:cs="Courier"/>
          <w:sz w:val="29"/>
          <w:sz-cs w:val="29"/>
          <w:spacing w:val="0"/>
          <w:color w:val="131226"/>
        </w:rPr>
        <w:t xml:space="preserve">offset</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week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ats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sab</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cr9b2_cdh_ip3</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Termine (Soll)</w:t>
      </w:r>
    </w:p>
    <w:p>
      <w:pPr/>
      <w:r>
        <w:rPr>
          <w:rFonts w:ascii="Helvetica" w:hAnsi="Helvetica" w:cs="Helvetica"/>
          <w:sz w:val="29"/>
          <w:sz-cs w:val="29"/>
          <w:b/>
          <w:spacing w:val="0"/>
          <w:color w:val="131226"/>
        </w:rPr>
        <w:t xml:space="preserve">PK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_id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cr9b2_sollfreigabe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cr9b2_wbs_type3clean</w:t>
      </w:r>
      <w:r>
        <w:rPr>
          <w:rFonts w:ascii="Helvetica" w:hAnsi="Helvetica" w:cs="Helvetica"/>
          <w:sz w:val="29"/>
          <w:sz-cs w:val="29"/>
          <w:spacing w:val="0"/>
          <w:color w:val="131226"/>
        </w:rPr>
        <w:t xml:space="preserve"> (FK), </w:t>
      </w:r>
      <w:r>
        <w:rPr>
          <w:rFonts w:ascii="Courier" w:hAnsi="Courier" w:cs="Courier"/>
          <w:sz w:val="29"/>
          <w:sz-cs w:val="29"/>
          <w:spacing w:val="0"/>
          <w:color w:val="131226"/>
        </w:rPr>
        <w:t xml:space="preserve">cr9b2_startweek</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cr9b2_ip3_freigaben</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Termine (Soll)</w:t>
      </w:r>
    </w:p>
    <w:p>
      <w:pPr/>
      <w:r>
        <w:rPr>
          <w:rFonts w:ascii="Helvetica" w:hAnsi="Helvetica" w:cs="Helvetica"/>
          <w:sz w:val="29"/>
          <w:sz-cs w:val="29"/>
          <w:b/>
          <w:spacing w:val="0"/>
          <w:color w:val="131226"/>
        </w:rPr>
        <w:t xml:space="preserve">PK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_id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sollFreigabe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wbsType</w:t>
      </w:r>
      <w:r>
        <w:rPr>
          <w:rFonts w:ascii="Helvetica" w:hAnsi="Helvetica" w:cs="Helvetica"/>
          <w:sz w:val="29"/>
          <w:sz-cs w:val="29"/>
          <w:spacing w:val="0"/>
          <w:color w:val="131226"/>
        </w:rPr>
        <w:t xml:space="preserve"> (FK), </w:t>
      </w:r>
      <w:r>
        <w:rPr>
          <w:rFonts w:ascii="Courier" w:hAnsi="Courier" w:cs="Courier"/>
          <w:sz w:val="29"/>
          <w:sz-cs w:val="29"/>
          <w:spacing w:val="0"/>
          <w:color w:val="131226"/>
        </w:rPr>
        <w:t xml:space="preserve">penthouse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startWeek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sop</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cr9b2_planned_component_approvals</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Tickets (Jira/PTH)</w:t>
      </w:r>
    </w:p>
    <w:p>
      <w:pPr/>
      <w:r>
        <w:rPr>
          <w:rFonts w:ascii="Helvetica" w:hAnsi="Helvetica" w:cs="Helvetica"/>
          <w:sz w:val="29"/>
          <w:sz-cs w:val="29"/>
          <w:b/>
          <w:spacing w:val="0"/>
          <w:color w:val="131226"/>
        </w:rPr>
        <w:t xml:space="preserve">PK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_id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cr9b2_jirakey</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cr9b2_ilevelnames</w:t>
      </w:r>
      <w:r>
        <w:rPr>
          <w:rFonts w:ascii="Helvetica" w:hAnsi="Helvetica" w:cs="Helvetica"/>
          <w:sz w:val="29"/>
          <w:sz-cs w:val="29"/>
          <w:spacing w:val="0"/>
          <w:color w:val="131226"/>
        </w:rPr>
        <w:t xml:space="preserve"> (M:N), </w:t>
      </w:r>
      <w:r>
        <w:rPr>
          <w:rFonts w:ascii="Courier" w:hAnsi="Courier" w:cs="Courier"/>
          <w:sz w:val="29"/>
          <w:sz-cs w:val="29"/>
          <w:spacing w:val="0"/>
          <w:color w:val="131226"/>
        </w:rPr>
        <w:t xml:space="preserve">cr9b2_brvs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cr9b2_parentbranches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cr9b2_softwarestand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cr9b2_yearweek</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cr9b2_verbundfreigaben</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Tickets (DEEP/SWAP)</w:t>
      </w:r>
    </w:p>
    <w:p>
      <w:pPr/>
      <w:r>
        <w:rPr>
          <w:rFonts w:ascii="Helvetica" w:hAnsi="Helvetica" w:cs="Helvetica"/>
          <w:sz w:val="29"/>
          <w:sz-cs w:val="29"/>
          <w:b/>
          <w:spacing w:val="0"/>
          <w:color w:val="131226"/>
        </w:rPr>
        <w:t xml:space="preserve">PK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_id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cr9b2_collapseid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cr9b2_ilevelnames</w:t>
      </w:r>
      <w:r>
        <w:rPr>
          <w:rFonts w:ascii="Helvetica" w:hAnsi="Helvetica" w:cs="Helvetica"/>
          <w:sz w:val="29"/>
          <w:sz-cs w:val="29"/>
          <w:spacing w:val="0"/>
          <w:color w:val="131226"/>
        </w:rPr>
        <w:t xml:space="preserve"> (M:N), </w:t>
      </w:r>
      <w:r>
        <w:rPr>
          <w:rFonts w:ascii="Courier" w:hAnsi="Courier" w:cs="Courier"/>
          <w:sz w:val="29"/>
          <w:sz-cs w:val="29"/>
          <w:spacing w:val="0"/>
          <w:color w:val="131226"/>
        </w:rPr>
        <w:t xml:space="preserve">cr9b2_startdate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cr9b2_yearweek</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WMM_RECORD</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App-lokal</w:t>
      </w:r>
    </w:p>
    <w:p>
      <w:pPr/>
      <w:r>
        <w:rPr>
          <w:rFonts w:ascii="Helvetica" w:hAnsi="Helvetica" w:cs="Helvetica"/>
          <w:sz w:val="29"/>
          <w:sz-cs w:val="29"/>
          <w:b/>
          <w:spacing w:val="0"/>
          <w:color w:val="131226"/>
        </w:rPr>
        <w:t xml:space="preserve">PK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hvsKey</w:t>
      </w:r>
      <w:r>
        <w:rPr>
          <w:rFonts w:ascii="Helvetica" w:hAnsi="Helvetica" w:cs="Helvetica"/>
          <w:sz w:val="29"/>
          <w:sz-cs w:val="29"/>
          <w:spacing w:val="0"/>
          <w:color w:val="131226"/>
        </w:rPr>
        <w:t xml:space="preserve"> (FK→</w:t>
      </w:r>
      <w:r>
        <w:rPr>
          <w:rFonts w:ascii="Courier" w:hAnsi="Courier" w:cs="Courier"/>
          <w:sz w:val="29"/>
          <w:sz-cs w:val="29"/>
          <w:spacing w:val="0"/>
          <w:color w:val="131226"/>
        </w:rPr>
        <w:t xml:space="preserve">hvs.key</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zsmbId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status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lastCheckedAt</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SACHNUMMER</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App-lokal (Kind)</w:t>
      </w:r>
    </w:p>
    <w:p>
      <w:pPr/>
      <w:r>
        <w:rPr>
          <w:rFonts w:ascii="Helvetica" w:hAnsi="Helvetica" w:cs="Helvetica"/>
          <w:sz w:val="29"/>
          <w:sz-cs w:val="29"/>
          <w:spacing w:val="0"/>
          <w:color w:val="131226"/>
        </w:rPr>
        <w:t xml:space="preserve">FK </w:t>
      </w:r>
      <w:r>
        <w:rPr>
          <w:rFonts w:ascii="Courier" w:hAnsi="Courier" w:cs="Courier"/>
          <w:sz w:val="29"/>
          <w:sz-cs w:val="29"/>
          <w:spacing w:val="0"/>
          <w:color w:val="131226"/>
        </w:rPr>
        <w:t xml:space="preserve">hvsKey</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WMM_RECORD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nummer</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type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label</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ENTANGLEMENT</w:t>
      </w:r>
      <w:r>
        <w:rPr>
          <w:rFonts w:ascii="Helvetica" w:hAnsi="Helvetica" w:cs="Helvetica"/>
          <w:sz w:val="29"/>
          <w:sz-cs w:val="29"/>
          <w:spacing w:val="0"/>
          <w:color w:val="131226"/>
        </w:rPr>
        <w:t xml:space="preserve"> (Verschränkung)</w:t>
      </w:r>
    </w:p>
    <w:p>
      <w:pPr/>
      <w:r>
        <w:rPr>
          <w:rFonts w:ascii="Helvetica" w:hAnsi="Helvetica" w:cs="Helvetica"/>
          <w:sz w:val="29"/>
          <w:sz-cs w:val="29"/>
          <w:spacing w:val="0"/>
          <w:color w:val="131226"/>
        </w:rPr>
        <w:t xml:space="preserve">App-lokal</w:t>
      </w:r>
    </w:p>
    <w:p>
      <w:pPr/>
      <w:r>
        <w:rPr>
          <w:rFonts w:ascii="Helvetica" w:hAnsi="Helvetica" w:cs="Helvetica"/>
          <w:sz w:val="29"/>
          <w:sz-cs w:val="29"/>
          <w:b/>
          <w:spacing w:val="0"/>
          <w:color w:val="131226"/>
        </w:rPr>
        <w:t xml:space="preserve">PK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id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istufe</w:t>
      </w:r>
      <w:r>
        <w:rPr>
          <w:rFonts w:ascii="Helvetica" w:hAnsi="Helvetica" w:cs="Helvetica"/>
          <w:sz w:val="29"/>
          <w:sz-cs w:val="29"/>
          <w:spacing w:val="0"/>
          <w:color w:val="131226"/>
        </w:rPr>
        <w:t xml:space="preserve"> (FK→</w:t>
      </w:r>
      <w:r>
        <w:rPr>
          <w:rFonts w:ascii="Courier" w:hAnsi="Courier" w:cs="Courier"/>
          <w:sz w:val="29"/>
          <w:sz-cs w:val="29"/>
          <w:spacing w:val="0"/>
          <w:color w:val="131226"/>
        </w:rPr>
        <w:t xml:space="preserve">ilevel</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speicher</w:t>
      </w:r>
      <w:r>
        <w:rPr>
          <w:rFonts w:ascii="Helvetica" w:hAnsi="Helvetica" w:cs="Helvetica"/>
          <w:sz w:val="29"/>
          <w:sz-cs w:val="29"/>
          <w:spacing w:val="0"/>
          <w:color w:val="131226"/>
        </w:rPr>
        <w:t xml:space="preserve"> (FK→</w:t>
      </w:r>
      <w:r>
        <w:rPr>
          <w:rFonts w:ascii="Courier" w:hAnsi="Courier" w:cs="Courier"/>
          <w:sz w:val="29"/>
          <w:sz-cs w:val="29"/>
          <w:spacing w:val="0"/>
          <w:color w:val="131226"/>
        </w:rPr>
        <w:t xml:space="preserve">hvs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reife</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APPROVAL_MOVE</w:t>
      </w:r>
      <w:r>
        <w:rPr>
          <w:rFonts w:ascii="Helvetica" w:hAnsi="Helvetica" w:cs="Helvetica"/>
          <w:sz w:val="29"/>
          <w:sz-cs w:val="29"/>
          <w:spacing w:val="0"/>
          <w:color w:val="131226"/>
        </w:rPr>
        <w:t xml:space="preserve"> (Verschiebung)</w:t>
      </w:r>
    </w:p>
    <w:p>
      <w:pPr/>
      <w:r>
        <w:rPr>
          <w:rFonts w:ascii="Helvetica" w:hAnsi="Helvetica" w:cs="Helvetica"/>
          <w:sz w:val="29"/>
          <w:sz-cs w:val="29"/>
          <w:spacing w:val="0"/>
          <w:color w:val="131226"/>
        </w:rPr>
        <w:t xml:space="preserve">App-lokal</w:t>
      </w:r>
    </w:p>
    <w:p>
      <w:pPr/>
      <w:r>
        <w:rPr>
          <w:rFonts w:ascii="Helvetica" w:hAnsi="Helvetica" w:cs="Helvetica"/>
          <w:sz w:val="29"/>
          <w:sz-cs w:val="29"/>
          <w:b/>
          <w:spacing w:val="0"/>
          <w:color w:val="131226"/>
        </w:rPr>
        <w:t xml:space="preserve">PK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id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sourceJiraKey</w:t>
      </w:r>
      <w:r>
        <w:rPr>
          <w:rFonts w:ascii="Helvetica" w:hAnsi="Helvetica" w:cs="Helvetica"/>
          <w:sz w:val="29"/>
          <w:sz-cs w:val="29"/>
          <w:spacing w:val="0"/>
          <w:color w:val="131226"/>
        </w:rPr>
        <w:t xml:space="preserve"> (FK→PTH), </w:t>
      </w:r>
      <w:r>
        <w:rPr>
          <w:rFonts w:ascii="Courier" w:hAnsi="Courier" w:cs="Courier"/>
          <w:sz w:val="29"/>
          <w:sz-cs w:val="29"/>
          <w:spacing w:val="0"/>
          <w:color w:val="131226"/>
        </w:rPr>
        <w:t xml:space="preserve">movedIstufe</w:t>
      </w:r>
      <w:r>
        <w:rPr>
          <w:rFonts w:ascii="Helvetica" w:hAnsi="Helvetica" w:cs="Helvetica"/>
          <w:sz w:val="29"/>
          <w:sz-cs w:val="29"/>
          <w:spacing w:val="0"/>
          <w:color w:val="131226"/>
        </w:rPr>
        <w:t xml:space="preserve"> (FK→</w:t>
      </w:r>
      <w:r>
        <w:rPr>
          <w:rFonts w:ascii="Courier" w:hAnsi="Courier" w:cs="Courier"/>
          <w:sz w:val="29"/>
          <w:sz-cs w:val="29"/>
          <w:spacing w:val="0"/>
          <w:color w:val="131226"/>
        </w:rPr>
        <w:t xml:space="preserve">ilevel</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toYearWeek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active</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IST_STAND</w:t>
      </w:r>
      <w:r>
        <w:rPr>
          <w:rFonts w:ascii="Helvetica" w:hAnsi="Helvetica" w:cs="Helvetica"/>
          <w:sz w:val="29"/>
          <w:sz-cs w:val="29"/>
          <w:spacing w:val="0"/>
          <w:color w:val="131226"/>
        </w:rPr>
        <w:t xml:space="preserve"> (Freigabe-Ist, Fakt)</w:t>
      </w:r>
    </w:p>
    <w:p>
      <w:pPr/>
      <w:r>
        <w:rPr>
          <w:rFonts w:ascii="Helvetica" w:hAnsi="Helvetica" w:cs="Helvetica"/>
          <w:sz w:val="29"/>
          <w:sz-cs w:val="29"/>
          <w:spacing w:val="0"/>
          <w:color w:val="131226"/>
        </w:rPr>
        <w:t xml:space="preserve">App-lokal</w:t>
      </w:r>
    </w:p>
    <w:p>
      <w:pPr/>
      <w:r>
        <w:rPr>
          <w:rFonts w:ascii="Helvetica" w:hAnsi="Helvetica" w:cs="Helvetica"/>
          <w:sz w:val="29"/>
          <w:sz-cs w:val="29"/>
          <w:b/>
          <w:spacing w:val="0"/>
          <w:color w:val="131226"/>
        </w:rPr>
        <w:t xml:space="preserve">PK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istufe</w:t>
      </w:r>
      <w:r>
        <w:rPr>
          <w:rFonts w:ascii="Helvetica" w:hAnsi="Helvetica" w:cs="Helvetica"/>
          <w:sz w:val="29"/>
          <w:sz-cs w:val="29"/>
          <w:spacing w:val="0"/>
          <w:color w:val="131226"/>
        </w:rPr>
        <w:t xml:space="preserve">\</w:t>
      </w:r>
    </w:p>
    <w:p>
      <w:pPr/>
      <w:r>
        <w:rPr>
          <w:rFonts w:ascii="Courier" w:hAnsi="Courier" w:cs="Courier"/>
          <w:sz w:val="29"/>
          <w:sz-cs w:val="29"/>
          <w:spacing w:val="0"/>
          <w:color w:val="131226"/>
        </w:rPr>
        <w:t xml:space="preserve">week</w:t>
      </w:r>
      <w:r>
        <w:rPr>
          <w:rFonts w:ascii="Helvetica" w:hAnsi="Helvetica" w:cs="Helvetica"/>
          <w:sz w:val="29"/>
          <w:sz-cs w:val="29"/>
          <w:spacing w:val="0"/>
          <w:color w:val="131226"/>
        </w:rPr>
        <w:t xml:space="preserve">\</w:t>
      </w:r>
    </w:p>
    <w:p>
      <w:pPr/>
      <w:r>
        <w:rPr>
          <w:rFonts w:ascii="Courier" w:hAnsi="Courier" w:cs="Courier"/>
          <w:sz w:val="29"/>
          <w:sz-cs w:val="29"/>
          <w:spacing w:val="0"/>
          <w:color w:val="131226"/>
        </w:rPr>
        <w:t xml:space="preserve">hvsKey</w:t>
      </w:r>
      <w:r>
        <w:rPr>
          <w:rFonts w:ascii="Helvetica" w:hAnsi="Helvetica" w:cs="Helvetica"/>
          <w:sz w:val="29"/>
          <w:sz-cs w:val="29"/>
          <w:spacing w:val="0"/>
          <w:color w:val="131226"/>
        </w:rPr>
        <w:t xml:space="preserve">; FK→</w:t>
      </w:r>
      <w:r>
        <w:rPr>
          <w:rFonts w:ascii="Courier" w:hAnsi="Courier" w:cs="Courier"/>
          <w:sz w:val="29"/>
          <w:sz-cs w:val="29"/>
          <w:spacing w:val="0"/>
          <w:color w:val="131226"/>
        </w:rPr>
        <w:t xml:space="preserve">ilevel</w:t>
      </w:r>
      <w:r>
        <w:rPr>
          <w:rFonts w:ascii="Helvetica" w:hAnsi="Helvetica" w:cs="Helvetica"/>
          <w:sz w:val="29"/>
          <w:sz-cs w:val="29"/>
          <w:spacing w:val="0"/>
          <w:color w:val="131226"/>
        </w:rPr>
        <w:t xml:space="preserve">, FK→</w:t>
      </w:r>
      <w:r>
        <w:rPr>
          <w:rFonts w:ascii="Courier" w:hAnsi="Courier" w:cs="Courier"/>
          <w:sz w:val="29"/>
          <w:sz-cs w:val="29"/>
          <w:spacing w:val="0"/>
          <w:color w:val="131226"/>
        </w:rPr>
        <w:t xml:space="preserve">hvs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level</w:t>
      </w:r>
      <w:r>
        <w:rPr>
          <w:rFonts w:ascii="Helvetica" w:hAnsi="Helvetica" w:cs="Helvetica"/>
          <w:sz w:val="29"/>
          <w:sz-cs w:val="29"/>
          <w:spacing w:val="0"/>
          <w:color w:val="131226"/>
        </w:rPr>
        <w:t xml:space="preserve"/>
      </w:r>
    </w:p>
    <w:p>
      <w:pPr>
        <w:spacing w:after="346"/>
      </w:pPr>
      <w:r>
        <w:rPr>
          <w:rFonts w:ascii="Helvetica" w:hAnsi="Helvetica" w:cs="Helvetica"/>
          <w:sz w:val="34"/>
          <w:sz-cs w:val="34"/>
          <w:b/>
          <w:spacing w:val="0"/>
          <w:color w:val="000022"/>
        </w:rPr>
        <w:t xml:space="preserve">10.2 Beziehungen</w:t>
      </w:r>
    </w:p>
    <w:p>
      <w:pPr/>
      <w:r>
        <w:rPr>
          <w:rFonts w:ascii="Helvetica" w:hAnsi="Helvetica" w:cs="Helvetica"/>
          <w:sz w:val="29"/>
          <w:sz-cs w:val="29"/>
          <w:b/>
          <w:spacing w:val="0"/>
          <w:color w:val="FFFFFF"/>
        </w:rPr>
        <w:t xml:space="preserve">#</w:t>
      </w:r>
    </w:p>
    <w:p>
      <w:pPr/>
      <w:r>
        <w:rPr>
          <w:rFonts w:ascii="Helvetica" w:hAnsi="Helvetica" w:cs="Helvetica"/>
          <w:sz w:val="29"/>
          <w:sz-cs w:val="29"/>
          <w:b/>
          <w:spacing w:val="0"/>
          <w:color w:val="FFFFFF"/>
        </w:rPr>
        <w:t xml:space="preserve">Von (FK/Mehrwert-Feld)</w:t>
      </w:r>
    </w:p>
    <w:p>
      <w:pPr/>
      <w:r>
        <w:rPr>
          <w:rFonts w:ascii="Helvetica" w:hAnsi="Helvetica" w:cs="Helvetica"/>
          <w:sz w:val="29"/>
          <w:sz-cs w:val="29"/>
          <w:b/>
          <w:spacing w:val="0"/>
          <w:color w:val="FFFFFF"/>
        </w:rPr>
        <w:t xml:space="preserve">→ Nach</w:t>
      </w:r>
    </w:p>
    <w:p>
      <w:pPr/>
      <w:r>
        <w:rPr>
          <w:rFonts w:ascii="Helvetica" w:hAnsi="Helvetica" w:cs="Helvetica"/>
          <w:sz w:val="29"/>
          <w:sz-cs w:val="29"/>
          <w:b/>
          <w:spacing w:val="0"/>
          <w:color w:val="FFFFFF"/>
        </w:rPr>
        <w:t xml:space="preserve">Kardinalität</w:t>
      </w:r>
    </w:p>
    <w:p>
      <w:pPr/>
      <w:r>
        <w:rPr>
          <w:rFonts w:ascii="Helvetica" w:hAnsi="Helvetica" w:cs="Helvetica"/>
          <w:sz w:val="29"/>
          <w:sz-cs w:val="29"/>
          <w:b/>
          <w:spacing w:val="0"/>
          <w:color w:val="FFFFFF"/>
        </w:rPr>
        <w:t xml:space="preserve">Art</w:t>
      </w:r>
    </w:p>
    <w:p>
      <w:pPr/>
      <w:r>
        <w:rPr>
          <w:rFonts w:ascii="Helvetica" w:hAnsi="Helvetica" w:cs="Helvetica"/>
          <w:sz w:val="29"/>
          <w:sz-cs w:val="29"/>
          <w:spacing w:val="0"/>
          <w:color w:val="131226"/>
        </w:rPr>
        <w:t xml:space="preserve">R1</w:t>
      </w:r>
    </w:p>
    <w:p>
      <w:pPr/>
      <w:r>
        <w:rPr>
          <w:rFonts w:ascii="Courier" w:hAnsi="Courier" w:cs="Courier"/>
          <w:sz w:val="29"/>
          <w:sz-cs w:val="29"/>
          <w:spacing w:val="0"/>
          <w:color w:val="131226"/>
        </w:rPr>
        <w:t xml:space="preserve">hvs.wbsType</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wbs_type_mapping.cr9b2_wbs_type</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N:1</w:t>
      </w:r>
    </w:p>
    <w:p>
      <w:pPr/>
      <w:r>
        <w:rPr>
          <w:rFonts w:ascii="Helvetica" w:hAnsi="Helvetica" w:cs="Helvetica"/>
          <w:sz w:val="29"/>
          <w:sz-cs w:val="29"/>
          <w:spacing w:val="0"/>
          <w:color w:val="131226"/>
        </w:rPr>
        <w:t xml:space="preserve">logischer Join</w:t>
      </w:r>
    </w:p>
    <w:p>
      <w:pPr/>
      <w:r>
        <w:rPr>
          <w:rFonts w:ascii="Helvetica" w:hAnsi="Helvetica" w:cs="Helvetica"/>
          <w:sz w:val="29"/>
          <w:sz-cs w:val="29"/>
          <w:spacing w:val="0"/>
          <w:color w:val="131226"/>
        </w:rPr>
        <w:t xml:space="preserve">R2</w:t>
      </w:r>
    </w:p>
    <w:p>
      <w:pPr/>
      <w:r>
        <w:rPr>
          <w:rFonts w:ascii="Courier" w:hAnsi="Courier" w:cs="Courier"/>
          <w:sz w:val="29"/>
          <w:sz-cs w:val="29"/>
          <w:spacing w:val="0"/>
          <w:color w:val="131226"/>
        </w:rPr>
        <w:t xml:space="preserve">hvs.brv</w:t>
      </w:r>
      <w:r>
        <w:rPr>
          <w:rFonts w:ascii="Helvetica" w:hAnsi="Helvetica" w:cs="Helvetica"/>
          <w:sz w:val="29"/>
          <w:sz-cs w:val="29"/>
          <w:spacing w:val="0"/>
          <w:color w:val="131226"/>
        </w:rPr>
        <w:t xml:space="preserve"> (= NA05)</w:t>
      </w:r>
    </w:p>
    <w:p>
      <w:pPr/>
      <w:r>
        <w:rPr>
          <w:rFonts w:ascii="Courier" w:hAnsi="Courier" w:cs="Courier"/>
          <w:sz w:val="29"/>
          <w:sz-cs w:val="29"/>
          <w:spacing w:val="0"/>
          <w:color w:val="131226"/>
        </w:rPr>
        <w:t xml:space="preserve">brv.cr9b2_name</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N:1</w:t>
      </w:r>
    </w:p>
    <w:p>
      <w:pPr/>
      <w:r>
        <w:rPr>
          <w:rFonts w:ascii="Helvetica" w:hAnsi="Helvetica" w:cs="Helvetica"/>
          <w:sz w:val="29"/>
          <w:sz-cs w:val="29"/>
          <w:spacing w:val="0"/>
          <w:color w:val="131226"/>
        </w:rPr>
        <w:t xml:space="preserve">abgeleitet (fix NA05)</w:t>
      </w:r>
    </w:p>
    <w:p>
      <w:pPr/>
      <w:r>
        <w:rPr>
          <w:rFonts w:ascii="Helvetica" w:hAnsi="Helvetica" w:cs="Helvetica"/>
          <w:sz w:val="29"/>
          <w:sz-cs w:val="29"/>
          <w:spacing w:val="0"/>
          <w:color w:val="131226"/>
        </w:rPr>
        <w:t xml:space="preserve">R3</w:t>
      </w:r>
    </w:p>
    <w:p>
      <w:pPr/>
      <w:r>
        <w:rPr>
          <w:rFonts w:ascii="Courier" w:hAnsi="Courier" w:cs="Courier"/>
          <w:sz w:val="29"/>
          <w:sz-cs w:val="29"/>
          <w:spacing w:val="0"/>
          <w:color w:val="131226"/>
        </w:rPr>
        <w:t xml:space="preserve">ilevels_1</w:t>
      </w:r>
      <w:r>
        <w:rPr>
          <w:rFonts w:ascii="Helvetica" w:hAnsi="Helvetica" w:cs="Helvetica"/>
          <w:sz w:val="29"/>
          <w:sz-cs w:val="29"/>
          <w:spacing w:val="0"/>
          <w:color w:val="131226"/>
        </w:rPr>
        <w:t xml:space="preserve"> (Zeile)</w:t>
      </w:r>
    </w:p>
    <w:p>
      <w:pPr/>
      <w:r>
        <w:rPr>
          <w:rFonts w:ascii="Courier" w:hAnsi="Courier" w:cs="Courier"/>
          <w:sz w:val="29"/>
          <w:sz-cs w:val="29"/>
          <w:spacing w:val="0"/>
          <w:color w:val="131226"/>
        </w:rPr>
        <w:t xml:space="preserve">ilevel</w:t>
      </w:r>
      <w:r>
        <w:rPr>
          <w:rFonts w:ascii="Helvetica" w:hAnsi="Helvetica" w:cs="Helvetica"/>
          <w:sz w:val="29"/>
          <w:sz-cs w:val="29"/>
          <w:spacing w:val="0"/>
          <w:color w:val="131226"/>
        </w:rPr>
        <w:t xml:space="preserve"> (logische Einheit)</w:t>
      </w:r>
    </w:p>
    <w:p>
      <w:pPr/>
      <w:r>
        <w:rPr>
          <w:rFonts w:ascii="Helvetica" w:hAnsi="Helvetica" w:cs="Helvetica"/>
          <w:sz w:val="29"/>
          <w:sz-cs w:val="29"/>
          <w:spacing w:val="0"/>
          <w:color w:val="131226"/>
        </w:rPr>
        <w:t xml:space="preserve">N:1</w:t>
      </w:r>
    </w:p>
    <w:p>
      <w:pPr/>
      <w:r>
        <w:rPr>
          <w:rFonts w:ascii="Helvetica" w:hAnsi="Helvetica" w:cs="Helvetica"/>
          <w:sz w:val="29"/>
          <w:sz-cs w:val="29"/>
          <w:spacing w:val="0"/>
          <w:color w:val="131226"/>
        </w:rPr>
        <w:t xml:space="preserve">Explosion je Offset/Woche</w:t>
      </w:r>
    </w:p>
    <w:p>
      <w:pPr/>
      <w:r>
        <w:rPr>
          <w:rFonts w:ascii="Helvetica" w:hAnsi="Helvetica" w:cs="Helvetica"/>
          <w:sz w:val="29"/>
          <w:sz-cs w:val="29"/>
          <w:spacing w:val="0"/>
          <w:color w:val="131226"/>
        </w:rPr>
        <w:t xml:space="preserve">R4</w:t>
      </w:r>
    </w:p>
    <w:p>
      <w:pPr/>
      <w:r>
        <w:rPr>
          <w:rFonts w:ascii="Courier" w:hAnsi="Courier" w:cs="Courier"/>
          <w:sz w:val="29"/>
          <w:sz-cs w:val="29"/>
          <w:spacing w:val="0"/>
          <w:color w:val="131226"/>
        </w:rPr>
        <w:t xml:space="preserve">planned_component_approvals.cr9b2_ilevelnames</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ilevel</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M:N</w:t>
      </w:r>
    </w:p>
    <w:p>
      <w:pPr/>
      <w:r>
        <w:rPr>
          <w:rFonts w:ascii="Helvetica" w:hAnsi="Helvetica" w:cs="Helvetica"/>
          <w:sz w:val="29"/>
          <w:sz-cs w:val="29"/>
          <w:spacing w:val="0"/>
          <w:color w:val="131226"/>
        </w:rPr>
        <w:t xml:space="preserve">Mehrwert-Feld, BRV-Strip</w:t>
      </w:r>
    </w:p>
    <w:p>
      <w:pPr/>
      <w:r>
        <w:rPr>
          <w:rFonts w:ascii="Helvetica" w:hAnsi="Helvetica" w:cs="Helvetica"/>
          <w:sz w:val="29"/>
          <w:sz-cs w:val="29"/>
          <w:spacing w:val="0"/>
          <w:color w:val="131226"/>
        </w:rPr>
        <w:t xml:space="preserve">R5</w:t>
      </w:r>
    </w:p>
    <w:p>
      <w:pPr/>
      <w:r>
        <w:rPr>
          <w:rFonts w:ascii="Courier" w:hAnsi="Courier" w:cs="Courier"/>
          <w:sz w:val="29"/>
          <w:sz-cs w:val="29"/>
          <w:spacing w:val="0"/>
          <w:color w:val="131226"/>
        </w:rPr>
        <w:t xml:space="preserve">planned_component_approvals.cr9b2_brvs</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brv</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M:N</w:t>
      </w:r>
    </w:p>
    <w:p>
      <w:pPr/>
      <w:r>
        <w:rPr>
          <w:rFonts w:ascii="Helvetica" w:hAnsi="Helvetica" w:cs="Helvetica"/>
          <w:sz w:val="29"/>
          <w:sz-cs w:val="29"/>
          <w:spacing w:val="0"/>
          <w:color w:val="131226"/>
        </w:rPr>
        <w:t xml:space="preserve">Mehrwert-Feld</w:t>
      </w:r>
    </w:p>
    <w:p>
      <w:pPr/>
      <w:r>
        <w:rPr>
          <w:rFonts w:ascii="Helvetica" w:hAnsi="Helvetica" w:cs="Helvetica"/>
          <w:sz w:val="29"/>
          <w:sz-cs w:val="29"/>
          <w:spacing w:val="0"/>
          <w:color w:val="131226"/>
        </w:rPr>
        <w:t xml:space="preserve">R6</w:t>
      </w:r>
    </w:p>
    <w:p>
      <w:pPr/>
      <w:r>
        <w:rPr>
          <w:rFonts w:ascii="Courier" w:hAnsi="Courier" w:cs="Courier"/>
          <w:sz w:val="29"/>
          <w:sz-cs w:val="29"/>
          <w:spacing w:val="0"/>
          <w:color w:val="131226"/>
        </w:rPr>
        <w:t xml:space="preserve">verbundfreigaben.cr9b2_ilevelnames</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ilevel</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M:N</w:t>
      </w:r>
    </w:p>
    <w:p>
      <w:pPr/>
      <w:r>
        <w:rPr>
          <w:rFonts w:ascii="Helvetica" w:hAnsi="Helvetica" w:cs="Helvetica"/>
          <w:sz w:val="29"/>
          <w:sz-cs w:val="29"/>
          <w:spacing w:val="0"/>
          <w:color w:val="131226"/>
        </w:rPr>
        <w:t xml:space="preserve">Mehrwert-Feld; </w:t>
      </w:r>
      <w:r>
        <w:rPr>
          <w:rFonts w:ascii="Courier" w:hAnsi="Courier" w:cs="Courier"/>
          <w:sz w:val="29"/>
          <w:sz-cs w:val="29"/>
          <w:spacing w:val="0"/>
          <w:color w:val="131226"/>
        </w:rPr>
        <w:t xml:space="preserve">collapseid</w:t>
      </w:r>
      <w:r>
        <w:rPr>
          <w:rFonts w:ascii="Helvetica" w:hAnsi="Helvetica" w:cs="Helvetica"/>
          <w:sz w:val="29"/>
          <w:sz-cs w:val="29"/>
          <w:spacing w:val="0"/>
          <w:color w:val="131226"/>
        </w:rPr>
        <w:t xml:space="preserve"> gruppiert</w:t>
      </w:r>
    </w:p>
    <w:p>
      <w:pPr/>
      <w:r>
        <w:rPr>
          <w:rFonts w:ascii="Helvetica" w:hAnsi="Helvetica" w:cs="Helvetica"/>
          <w:sz w:val="29"/>
          <w:sz-cs w:val="29"/>
          <w:spacing w:val="0"/>
          <w:color w:val="131226"/>
        </w:rPr>
        <w:t xml:space="preserve">R7</w:t>
      </w:r>
    </w:p>
    <w:p>
      <w:pPr/>
      <w:r>
        <w:rPr>
          <w:rFonts w:ascii="Courier" w:hAnsi="Courier" w:cs="Courier"/>
          <w:sz w:val="29"/>
          <w:sz-cs w:val="29"/>
          <w:spacing w:val="0"/>
          <w:color w:val="131226"/>
        </w:rPr>
        <w:t xml:space="preserve">cdh_ip3.cr9b2_wbs_type3clean</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wbs_type_mapping</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N:1</w:t>
      </w:r>
    </w:p>
    <w:p>
      <w:pPr/>
      <w:r>
        <w:rPr>
          <w:rFonts w:ascii="Helvetica" w:hAnsi="Helvetica" w:cs="Helvetica"/>
          <w:sz w:val="29"/>
          <w:sz-cs w:val="29"/>
          <w:spacing w:val="0"/>
          <w:color w:val="131226"/>
        </w:rPr>
        <w:t xml:space="preserve">logischer Join (Soll je WBS)</w:t>
      </w:r>
    </w:p>
    <w:p>
      <w:pPr/>
      <w:r>
        <w:rPr>
          <w:rFonts w:ascii="Helvetica" w:hAnsi="Helvetica" w:cs="Helvetica"/>
          <w:sz w:val="29"/>
          <w:sz-cs w:val="29"/>
          <w:spacing w:val="0"/>
          <w:color w:val="131226"/>
        </w:rPr>
        <w:t xml:space="preserve">R8</w:t>
      </w:r>
    </w:p>
    <w:p>
      <w:pPr/>
      <w:r>
        <w:rPr>
          <w:rFonts w:ascii="Courier" w:hAnsi="Courier" w:cs="Courier"/>
          <w:sz w:val="29"/>
          <w:sz-cs w:val="29"/>
          <w:spacing w:val="0"/>
          <w:color w:val="131226"/>
        </w:rPr>
        <w:t xml:space="preserve">ip3_freigaben.wbsType</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wbs_type_mapping</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N:1</w:t>
      </w:r>
    </w:p>
    <w:p>
      <w:pPr/>
      <w:r>
        <w:rPr>
          <w:rFonts w:ascii="Helvetica" w:hAnsi="Helvetica" w:cs="Helvetica"/>
          <w:sz w:val="29"/>
          <w:sz-cs w:val="29"/>
          <w:spacing w:val="0"/>
          <w:color w:val="131226"/>
        </w:rPr>
        <w:t xml:space="preserve">logischer Join</w:t>
      </w:r>
    </w:p>
    <w:p>
      <w:pPr/>
      <w:r>
        <w:rPr>
          <w:rFonts w:ascii="Helvetica" w:hAnsi="Helvetica" w:cs="Helvetica"/>
          <w:sz w:val="29"/>
          <w:sz-cs w:val="29"/>
          <w:spacing w:val="0"/>
          <w:color w:val="131226"/>
        </w:rPr>
        <w:t xml:space="preserve">R9</w:t>
      </w:r>
    </w:p>
    <w:p>
      <w:pPr/>
      <w:r>
        <w:rPr>
          <w:rFonts w:ascii="Courier" w:hAnsi="Courier" w:cs="Courier"/>
          <w:sz w:val="29"/>
          <w:sz-cs w:val="29"/>
          <w:spacing w:val="0"/>
          <w:color w:val="131226"/>
        </w:rPr>
        <w:t xml:space="preserve">WMM_RECORD.hvsKey</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hvs.key</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1:1</w:t>
      </w:r>
    </w:p>
    <w:p>
      <w:pPr/>
      <w:r>
        <w:rPr>
          <w:rFonts w:ascii="Helvetica" w:hAnsi="Helvetica" w:cs="Helvetica"/>
          <w:sz w:val="29"/>
          <w:sz-cs w:val="29"/>
          <w:spacing w:val="0"/>
          <w:color w:val="131226"/>
        </w:rPr>
        <w:t xml:space="preserve">App-Join</w:t>
      </w:r>
    </w:p>
    <w:p>
      <w:pPr/>
      <w:r>
        <w:rPr>
          <w:rFonts w:ascii="Helvetica" w:hAnsi="Helvetica" w:cs="Helvetica"/>
          <w:sz w:val="29"/>
          <w:sz-cs w:val="29"/>
          <w:spacing w:val="0"/>
          <w:color w:val="131226"/>
        </w:rPr>
        <w:t xml:space="preserve">R10</w:t>
      </w:r>
    </w:p>
    <w:p>
      <w:pPr/>
      <w:r>
        <w:rPr>
          <w:rFonts w:ascii="Courier" w:hAnsi="Courier" w:cs="Courier"/>
          <w:sz w:val="29"/>
          <w:sz-cs w:val="29"/>
          <w:spacing w:val="0"/>
          <w:color w:val="131226"/>
        </w:rPr>
        <w:t xml:space="preserve">SACHNUMMER</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WMM_RECORD</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N:1</w:t>
      </w:r>
    </w:p>
    <w:p>
      <w:pPr/>
      <w:r>
        <w:rPr>
          <w:rFonts w:ascii="Helvetica" w:hAnsi="Helvetica" w:cs="Helvetica"/>
          <w:sz w:val="29"/>
          <w:sz-cs w:val="29"/>
          <w:spacing w:val="0"/>
          <w:color w:val="131226"/>
        </w:rPr>
        <w:t xml:space="preserve">Eltern-Kind (lokal)</w:t>
      </w:r>
    </w:p>
    <w:p>
      <w:pPr/>
      <w:r>
        <w:rPr>
          <w:rFonts w:ascii="Helvetica" w:hAnsi="Helvetica" w:cs="Helvetica"/>
          <w:sz w:val="29"/>
          <w:sz-cs w:val="29"/>
          <w:spacing w:val="0"/>
          <w:color w:val="131226"/>
        </w:rPr>
        <w:t xml:space="preserve">R11a</w:t>
      </w:r>
    </w:p>
    <w:p>
      <w:pPr/>
      <w:r>
        <w:rPr>
          <w:rFonts w:ascii="Courier" w:hAnsi="Courier" w:cs="Courier"/>
          <w:sz w:val="29"/>
          <w:sz-cs w:val="29"/>
          <w:spacing w:val="0"/>
          <w:color w:val="131226"/>
        </w:rPr>
        <w:t xml:space="preserve">ENTANGLEMENT.istufe</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ilevel</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N:1</w:t>
      </w:r>
    </w:p>
    <w:p>
      <w:pPr/>
      <w:r>
        <w:rPr>
          <w:rFonts w:ascii="Helvetica" w:hAnsi="Helvetica" w:cs="Helvetica"/>
          <w:sz w:val="29"/>
          <w:sz-cs w:val="29"/>
          <w:spacing w:val="0"/>
          <w:color w:val="131226"/>
        </w:rPr>
        <w:t xml:space="preserve">App-Join</w:t>
      </w:r>
    </w:p>
    <w:p>
      <w:pPr/>
      <w:r>
        <w:rPr>
          <w:rFonts w:ascii="Helvetica" w:hAnsi="Helvetica" w:cs="Helvetica"/>
          <w:sz w:val="29"/>
          <w:sz-cs w:val="29"/>
          <w:spacing w:val="0"/>
          <w:color w:val="131226"/>
        </w:rPr>
        <w:t xml:space="preserve">R11b</w:t>
      </w:r>
    </w:p>
    <w:p>
      <w:pPr/>
      <w:r>
        <w:rPr>
          <w:rFonts w:ascii="Courier" w:hAnsi="Courier" w:cs="Courier"/>
          <w:sz w:val="29"/>
          <w:sz-cs w:val="29"/>
          <w:spacing w:val="0"/>
          <w:color w:val="131226"/>
        </w:rPr>
        <w:t xml:space="preserve">ENTANGLEMENT.speicher</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hvs</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N:1</w:t>
      </w:r>
    </w:p>
    <w:p>
      <w:pPr/>
      <w:r>
        <w:rPr>
          <w:rFonts w:ascii="Helvetica" w:hAnsi="Helvetica" w:cs="Helvetica"/>
          <w:sz w:val="29"/>
          <w:sz-cs w:val="29"/>
          <w:spacing w:val="0"/>
          <w:color w:val="131226"/>
        </w:rPr>
        <w:t xml:space="preserve">App-Join (Kurzcode)</w:t>
      </w:r>
    </w:p>
    <w:p>
      <w:pPr/>
      <w:r>
        <w:rPr>
          <w:rFonts w:ascii="Helvetica" w:hAnsi="Helvetica" w:cs="Helvetica"/>
          <w:sz w:val="29"/>
          <w:sz-cs w:val="29"/>
          <w:spacing w:val="0"/>
          <w:color w:val="131226"/>
        </w:rPr>
        <w:t xml:space="preserve">R12a</w:t>
      </w:r>
    </w:p>
    <w:p>
      <w:pPr/>
      <w:r>
        <w:rPr>
          <w:rFonts w:ascii="Courier" w:hAnsi="Courier" w:cs="Courier"/>
          <w:sz w:val="29"/>
          <w:sz-cs w:val="29"/>
          <w:spacing w:val="0"/>
          <w:color w:val="131226"/>
        </w:rPr>
        <w:t xml:space="preserve">APPROVAL_MOVE.sourceJiraKey</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planned_component_approvals.cr9b2_jirakey</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N:1</w:t>
      </w:r>
    </w:p>
    <w:p>
      <w:pPr/>
      <w:r>
        <w:rPr>
          <w:rFonts w:ascii="Helvetica" w:hAnsi="Helvetica" w:cs="Helvetica"/>
          <w:sz w:val="29"/>
          <w:sz-cs w:val="29"/>
          <w:spacing w:val="0"/>
          <w:color w:val="131226"/>
        </w:rPr>
        <w:t xml:space="preserve">App-Join</w:t>
      </w:r>
    </w:p>
    <w:p>
      <w:pPr/>
      <w:r>
        <w:rPr>
          <w:rFonts w:ascii="Helvetica" w:hAnsi="Helvetica" w:cs="Helvetica"/>
          <w:sz w:val="29"/>
          <w:sz-cs w:val="29"/>
          <w:spacing w:val="0"/>
          <w:color w:val="131226"/>
        </w:rPr>
        <w:t xml:space="preserve">R12b</w:t>
      </w:r>
    </w:p>
    <w:p>
      <w:pPr/>
      <w:r>
        <w:rPr>
          <w:rFonts w:ascii="Courier" w:hAnsi="Courier" w:cs="Courier"/>
          <w:sz w:val="29"/>
          <w:sz-cs w:val="29"/>
          <w:spacing w:val="0"/>
          <w:color w:val="131226"/>
        </w:rPr>
        <w:t xml:space="preserve">APPROVAL_MOVE.movedIstufe</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ilevel</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N:1</w:t>
      </w:r>
    </w:p>
    <w:p>
      <w:pPr/>
      <w:r>
        <w:rPr>
          <w:rFonts w:ascii="Helvetica" w:hAnsi="Helvetica" w:cs="Helvetica"/>
          <w:sz w:val="29"/>
          <w:sz-cs w:val="29"/>
          <w:spacing w:val="0"/>
          <w:color w:val="131226"/>
        </w:rPr>
        <w:t xml:space="preserve">App-Join</w:t>
      </w:r>
    </w:p>
    <w:p>
      <w:pPr/>
      <w:r>
        <w:rPr>
          <w:rFonts w:ascii="Helvetica" w:hAnsi="Helvetica" w:cs="Helvetica"/>
          <w:sz w:val="29"/>
          <w:sz-cs w:val="29"/>
          <w:spacing w:val="0"/>
          <w:color w:val="131226"/>
        </w:rPr>
        <w:t xml:space="preserve">R13a</w:t>
      </w:r>
    </w:p>
    <w:p>
      <w:pPr/>
      <w:r>
        <w:rPr>
          <w:rFonts w:ascii="Courier" w:hAnsi="Courier" w:cs="Courier"/>
          <w:sz w:val="29"/>
          <w:sz-cs w:val="29"/>
          <w:spacing w:val="0"/>
          <w:color w:val="131226"/>
        </w:rPr>
        <w:t xml:space="preserve">IST_STAND.hvsKey</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hvs.key</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N:1</w:t>
      </w:r>
    </w:p>
    <w:p>
      <w:pPr/>
      <w:r>
        <w:rPr>
          <w:rFonts w:ascii="Helvetica" w:hAnsi="Helvetica" w:cs="Helvetica"/>
          <w:sz w:val="29"/>
          <w:sz-cs w:val="29"/>
          <w:spacing w:val="0"/>
          <w:color w:val="131226"/>
        </w:rPr>
        <w:t xml:space="preserve">Fakt → Dimension</w:t>
      </w:r>
    </w:p>
    <w:p>
      <w:pPr/>
      <w:r>
        <w:rPr>
          <w:rFonts w:ascii="Helvetica" w:hAnsi="Helvetica" w:cs="Helvetica"/>
          <w:sz w:val="29"/>
          <w:sz-cs w:val="29"/>
          <w:spacing w:val="0"/>
          <w:color w:val="131226"/>
        </w:rPr>
        <w:t xml:space="preserve">R13b</w:t>
      </w:r>
    </w:p>
    <w:p>
      <w:pPr/>
      <w:r>
        <w:rPr>
          <w:rFonts w:ascii="Courier" w:hAnsi="Courier" w:cs="Courier"/>
          <w:sz w:val="29"/>
          <w:sz-cs w:val="29"/>
          <w:spacing w:val="0"/>
          <w:color w:val="131226"/>
        </w:rPr>
        <w:t xml:space="preserve">IST_STAND.istufe</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ilevel</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N:1</w:t>
      </w:r>
    </w:p>
    <w:p>
      <w:pPr/>
      <w:r>
        <w:rPr>
          <w:rFonts w:ascii="Helvetica" w:hAnsi="Helvetica" w:cs="Helvetica"/>
          <w:sz w:val="29"/>
          <w:sz-cs w:val="29"/>
          <w:spacing w:val="0"/>
          <w:color w:val="131226"/>
        </w:rPr>
        <w:t xml:space="preserve">Fakt → Dimension</w:t>
      </w:r>
    </w:p>
    <w:p>
      <w:pPr>
        <w:spacing w:after="346"/>
      </w:pPr>
      <w:r>
        <w:rPr>
          <w:rFonts w:ascii="Helvetica" w:hAnsi="Helvetica" w:cs="Helvetica"/>
          <w:sz w:val="34"/>
          <w:sz-cs w:val="34"/>
          <w:b/>
          <w:spacing w:val="0"/>
          <w:color w:val="000022"/>
        </w:rPr>
        <w:t xml:space="preserve">10.3 Mermaid-Quelltext (zur Weiterverwendung)</w:t>
      </w:r>
    </w:p>
    <w:p>
      <w:pPr/>
      <w:r>
        <w:rPr>
          <w:rFonts w:ascii="Courier" w:hAnsi="Courier" w:cs="Courier"/>
          <w:sz w:val="24"/>
          <w:sz-cs w:val="24"/>
          <w:spacing w:val="0"/>
          <w:color w:val="131226"/>
        </w:rPr>
        <w:t xml:space="preserve">erDiagram</w:t>
      </w:r>
    </w:p>
    <w:p>
      <w:pPr/>
      <w:r>
        <w:rPr>
          <w:rFonts w:ascii="Courier" w:hAnsi="Courier" w:cs="Courier"/>
          <w:sz w:val="24"/>
          <w:sz-cs w:val="24"/>
          <w:spacing w:val="0"/>
          <w:color w:val="131226"/>
        </w:rPr>
        <w:t xml:space="preserve">  BRV ||--o{ HVS : "brv (fix NA05)"</w:t>
      </w:r>
    </w:p>
    <w:p>
      <w:pPr/>
      <w:r>
        <w:rPr>
          <w:rFonts w:ascii="Courier" w:hAnsi="Courier" w:cs="Courier"/>
          <w:sz w:val="24"/>
          <w:sz-cs w:val="24"/>
          <w:spacing w:val="0"/>
          <w:color w:val="131226"/>
        </w:rPr>
        <w:t xml:space="preserve">  WBS_TYPE_MAPPING ||--o{ HVS : "wbsType"</w:t>
      </w:r>
    </w:p>
    <w:p>
      <w:pPr/>
      <w:r>
        <w:rPr>
          <w:rFonts w:ascii="Courier" w:hAnsi="Courier" w:cs="Courier"/>
          <w:sz w:val="24"/>
          <w:sz-cs w:val="24"/>
          <w:spacing w:val="0"/>
          <w:color w:val="131226"/>
        </w:rPr>
        <w:t xml:space="preserve">  WBS_TYPE_MAPPING ||--o{ CDH_IP3 : "wbs_type3clean"</w:t>
      </w:r>
    </w:p>
    <w:p>
      <w:pPr/>
      <w:r>
        <w:rPr>
          <w:rFonts w:ascii="Courier" w:hAnsi="Courier" w:cs="Courier"/>
          <w:sz w:val="24"/>
          <w:sz-cs w:val="24"/>
          <w:spacing w:val="0"/>
          <w:color w:val="131226"/>
        </w:rPr>
        <w:t xml:space="preserve">  WBS_TYPE_MAPPING ||--o{ IP3_FREIGABEN : "wbsType"</w:t>
      </w:r>
    </w:p>
    <w:p>
      <w:pPr/>
      <w:r>
        <w:rPr>
          <w:rFonts w:ascii="Courier" w:hAnsi="Courier" w:cs="Courier"/>
          <w:sz w:val="24"/>
          <w:sz-cs w:val="24"/>
          <w:spacing w:val="0"/>
          <w:color w:val="131226"/>
        </w:rPr>
        <w:t xml:space="preserve">  ILEVEL ||--o{ ILEVEL_WEEK : "offset/week (exploded)"</w:t>
      </w:r>
    </w:p>
    <w:p>
      <w:pPr/>
      <w:r>
        <w:rPr>
          <w:rFonts w:ascii="Courier" w:hAnsi="Courier" w:cs="Courier"/>
          <w:sz w:val="24"/>
          <w:sz-cs w:val="24"/>
          <w:spacing w:val="0"/>
          <w:color w:val="131226"/>
        </w:rPr>
        <w:t xml:space="preserve">  ILEVEL }o--o{ PLANNED_COMPONENT_APPROVALS : "iLevelNames (M:N)"</w:t>
      </w:r>
    </w:p>
    <w:p>
      <w:pPr/>
      <w:r>
        <w:rPr>
          <w:rFonts w:ascii="Courier" w:hAnsi="Courier" w:cs="Courier"/>
          <w:sz w:val="24"/>
          <w:sz-cs w:val="24"/>
          <w:spacing w:val="0"/>
          <w:color w:val="131226"/>
        </w:rPr>
        <w:t xml:space="preserve">  BRV }o--o{ PLANNED_COMPONENT_APPROVALS : "brvs (M:N)"</w:t>
      </w:r>
    </w:p>
    <w:p>
      <w:pPr/>
      <w:r>
        <w:rPr>
          <w:rFonts w:ascii="Courier" w:hAnsi="Courier" w:cs="Courier"/>
          <w:sz w:val="24"/>
          <w:sz-cs w:val="24"/>
          <w:spacing w:val="0"/>
          <w:color w:val="131226"/>
        </w:rPr>
        <w:t xml:space="preserve">  ILEVEL }o--o{ VERBUNDFREIGABEN : "iLevelNames (M:N)"</w:t>
      </w:r>
    </w:p>
    <w:p>
      <w:pPr/>
      <w:r>
        <w:rPr>
          <w:rFonts w:ascii="Courier" w:hAnsi="Courier" w:cs="Courier"/>
          <w:sz w:val="24"/>
          <w:sz-cs w:val="24"/>
          <w:spacing w:val="0"/>
          <w:color w:val="131226"/>
        </w:rPr>
        <w:t xml:space="preserve">  HVS ||--|| WMM_RECORD : "hvsKey"</w:t>
      </w:r>
    </w:p>
    <w:p>
      <w:pPr/>
      <w:r>
        <w:rPr>
          <w:rFonts w:ascii="Courier" w:hAnsi="Courier" w:cs="Courier"/>
          <w:sz w:val="24"/>
          <w:sz-cs w:val="24"/>
          <w:spacing w:val="0"/>
          <w:color w:val="131226"/>
        </w:rPr>
        <w:t xml:space="preserve">  WMM_RECORD ||--o{ SACHNUMMER : "sachnummern"</w:t>
      </w:r>
    </w:p>
    <w:p>
      <w:pPr/>
      <w:r>
        <w:rPr>
          <w:rFonts w:ascii="Courier" w:hAnsi="Courier" w:cs="Courier"/>
          <w:sz w:val="24"/>
          <w:sz-cs w:val="24"/>
          <w:spacing w:val="0"/>
          <w:color w:val="131226"/>
        </w:rPr>
        <w:t xml:space="preserve">  ILEVEL ||--o{ ENTANGLEMENT : "istufe"</w:t>
      </w:r>
    </w:p>
    <w:p>
      <w:pPr/>
      <w:r>
        <w:rPr>
          <w:rFonts w:ascii="Courier" w:hAnsi="Courier" w:cs="Courier"/>
          <w:sz w:val="24"/>
          <w:sz-cs w:val="24"/>
          <w:spacing w:val="0"/>
          <w:color w:val="131226"/>
        </w:rPr>
        <w:t xml:space="preserve">  HVS ||--o{ ENTANGLEMENT : "speicher"</w:t>
      </w:r>
    </w:p>
    <w:p>
      <w:pPr/>
      <w:r>
        <w:rPr>
          <w:rFonts w:ascii="Courier" w:hAnsi="Courier" w:cs="Courier"/>
          <w:sz w:val="24"/>
          <w:sz-cs w:val="24"/>
          <w:spacing w:val="0"/>
          <w:color w:val="131226"/>
        </w:rPr>
        <w:t xml:space="preserve">  PLANNED_COMPONENT_APPROVALS ||--o{ APPROVAL_MOVE : "sourceJiraKey"</w:t>
      </w:r>
    </w:p>
    <w:p>
      <w:pPr/>
      <w:r>
        <w:rPr>
          <w:rFonts w:ascii="Courier" w:hAnsi="Courier" w:cs="Courier"/>
          <w:sz w:val="24"/>
          <w:sz-cs w:val="24"/>
          <w:spacing w:val="0"/>
          <w:color w:val="131226"/>
        </w:rPr>
        <w:t xml:space="preserve">  ILEVEL ||--o{ APPROVAL_MOVE : "movedIstufe"</w:t>
      </w:r>
    </w:p>
    <w:p>
      <w:pPr/>
      <w:r>
        <w:rPr>
          <w:rFonts w:ascii="Courier" w:hAnsi="Courier" w:cs="Courier"/>
          <w:sz w:val="24"/>
          <w:sz-cs w:val="24"/>
          <w:spacing w:val="0"/>
          <w:color w:val="131226"/>
        </w:rPr>
        <w:t xml:space="preserve">  HVS ||--o{ IST_STAND : "hvsKey"</w:t>
      </w:r>
    </w:p>
    <w:p>
      <w:pPr/>
      <w:r>
        <w:rPr>
          <w:rFonts w:ascii="Courier" w:hAnsi="Courier" w:cs="Courier"/>
          <w:sz w:val="24"/>
          <w:sz-cs w:val="24"/>
          <w:spacing w:val="0"/>
          <w:color w:val="131226"/>
        </w:rPr>
        <w:t xml:space="preserve">  ILEVEL ||--o{ IST_STAND : "istufe"</w:t>
      </w:r>
    </w:p>
    <w:p>
      <w:pPr/>
      <w:r>
        <w:rPr>
          <w:rFonts w:ascii="Helvetica" w:hAnsi="Helvetica" w:cs="Helvetica"/>
          <w:sz w:val="29"/>
          <w:sz-cs w:val="29"/>
          <w:spacing w:val="0"/>
          <w:color w:val="6D6D6D"/>
        </w:rPr>
        <w:t xml:space="preserve"/>
      </w:r>
    </w:p>
    <w:p>
      <w:pPr>
        <w:spacing w:after="354"/>
      </w:pPr>
      <w:r>
        <w:rPr>
          <w:rFonts w:ascii="Helvetica" w:hAnsi="Helvetica" w:cs="Helvetica"/>
          <w:sz w:val="42"/>
          <w:sz-cs w:val="42"/>
          <w:b/>
          <w:spacing w:val="0"/>
          <w:color w:val="000022"/>
        </w:rPr>
        <w:t xml:space="preserve">11. Zielbild &amp; Systemlandschaft (Gesamtscope)</w:t>
      </w:r>
    </w:p>
    <w:p>
      <w:pPr>
        <w:spacing w:after="293"/>
      </w:pPr>
      <w:r>
        <w:rPr>
          <w:rFonts w:ascii="Helvetica" w:hAnsi="Helvetica" w:cs="Helvetica"/>
          <w:sz w:val="29"/>
          <w:sz-cs w:val="29"/>
          <w:spacing w:val="0"/>
          <w:color w:val="131226"/>
        </w:rPr>
        <w:t xml:space="preserve">Dieser Abschnitt dokumentiert das </w:t>
      </w:r>
      <w:r>
        <w:rPr>
          <w:rFonts w:ascii="Helvetica" w:hAnsi="Helvetica" w:cs="Helvetica"/>
          <w:sz w:val="29"/>
          <w:sz-cs w:val="29"/>
          <w:b/>
          <w:spacing w:val="0"/>
          <w:color w:val="131226"/>
        </w:rPr>
        <w:t xml:space="preserve">vollständige Zielbild</w:t>
      </w:r>
      <w:r>
        <w:rPr>
          <w:rFonts w:ascii="Helvetica" w:hAnsi="Helvetica" w:cs="Helvetica"/>
          <w:sz w:val="29"/>
          <w:sz-cs w:val="29"/>
          <w:spacing w:val="0"/>
          <w:color w:val="131226"/>
        </w:rPr>
        <w:t xml:space="preserve"> von FreigabecockpitNEXT laut Anforderungsdokument der Abteilung ES-6: alle Quell- und Zielsysteme, die fünf Funktionssäulen, die Schlüsselkonzepte und das Epic-/Feature-Backlog. Er beschreibt den </w:t>
      </w:r>
      <w:r>
        <w:rPr>
          <w:rFonts w:ascii="Helvetica" w:hAnsi="Helvetica" w:cs="Helvetica"/>
          <w:sz w:val="29"/>
          <w:sz-cs w:val="29"/>
          <w:b/>
          <w:spacing w:val="0"/>
          <w:color w:val="131226"/>
        </w:rPr>
        <w:t xml:space="preserve">Soll-Umfang</w:t>
      </w:r>
      <w:r>
        <w:rPr>
          <w:rFonts w:ascii="Helvetica" w:hAnsi="Helvetica" w:cs="Helvetica"/>
          <w:sz w:val="29"/>
          <w:sz-cs w:val="29"/>
          <w:spacing w:val="0"/>
          <w:color w:val="131226"/>
        </w:rPr>
        <w:t xml:space="preserve"> — der aktuelle Umsetzungsstand ist in §4 (Funktionen) und §9 (Anforderungsbewertung) ausgewiesen; je Funktionssäule ist der Bezug zum heutigen Stand vermerkt.</w:t>
      </w:r>
    </w:p>
    <w:p>
      <w:pPr>
        <w:spacing w:after="346"/>
      </w:pPr>
      <w:r>
        <w:rPr>
          <w:rFonts w:ascii="Helvetica" w:hAnsi="Helvetica" w:cs="Helvetica"/>
          <w:sz w:val="34"/>
          <w:sz-cs w:val="34"/>
          <w:b/>
          <w:spacing w:val="0"/>
          <w:color w:val="000022"/>
        </w:rPr>
        <w:t xml:space="preserve">11.1 Prozess- &amp; Systemkontext</w:t>
      </w:r>
    </w:p>
    <w:p>
      <w:pPr>
        <w:spacing w:after="293"/>
      </w:pPr>
      <w:r>
        <w:rPr>
          <w:rFonts w:ascii="Helvetica" w:hAnsi="Helvetica" w:cs="Helvetica"/>
          <w:sz w:val="29"/>
          <w:sz-cs w:val="29"/>
          <w:spacing w:val="0"/>
          <w:color w:val="131226"/>
        </w:rPr>
        <w:t xml:space="preserve">FreigabecockpitNEXT ist die </w:t>
      </w:r>
      <w:r>
        <w:rPr>
          <w:rFonts w:ascii="Helvetica" w:hAnsi="Helvetica" w:cs="Helvetica"/>
          <w:sz w:val="29"/>
          <w:sz-cs w:val="29"/>
          <w:b/>
          <w:spacing w:val="0"/>
          <w:color w:val="131226"/>
        </w:rPr>
        <w:t xml:space="preserve">zentrale Drehscheibe</w:t>
      </w:r>
      <w:r>
        <w:rPr>
          <w:rFonts w:ascii="Helvetica" w:hAnsi="Helvetica" w:cs="Helvetica"/>
          <w:sz w:val="29"/>
          <w:sz-cs w:val="29"/>
          <w:spacing w:val="0"/>
          <w:color w:val="131226"/>
        </w:rPr>
        <w:t xml:space="preserve"> zwischen den Planungs-/Wissens-Quellsystemen und den nachgelagerten Freigabe-Zielsystemen. Der End-to-End-Use-Case verläuft in vier Phasen: (1) </w:t>
      </w:r>
      <w:r>
        <w:rPr>
          <w:rFonts w:ascii="Helvetica" w:hAnsi="Helvetica" w:cs="Helvetica"/>
          <w:sz w:val="29"/>
          <w:sz-cs w:val="29"/>
          <w:b/>
          <w:spacing w:val="0"/>
          <w:color w:val="131226"/>
        </w:rPr>
        <w:t xml:space="preserve">Datenaufnahme &amp; Abgleich</w:t>
      </w:r>
      <w:r>
        <w:rPr>
          <w:rFonts w:ascii="Helvetica" w:hAnsi="Helvetica" w:cs="Helvetica"/>
          <w:sz w:val="29"/>
          <w:sz-cs w:val="29"/>
          <w:spacing w:val="0"/>
          <w:color w:val="131226"/>
        </w:rPr>
        <w:t xml:space="preserve"> aus IP3/CDH, Stücklisten/CDH und DEEP inkl. Deduplizierung und Differenzlogik; (2) </w:t>
      </w:r>
      <w:r>
        <w:rPr>
          <w:rFonts w:ascii="Helvetica" w:hAnsi="Helvetica" w:cs="Helvetica"/>
          <w:sz w:val="29"/>
          <w:sz-cs w:val="29"/>
          <w:b/>
          <w:spacing w:val="0"/>
          <w:color w:val="131226"/>
        </w:rPr>
        <w:t xml:space="preserve">WMM-Pflege</w:t>
      </w:r>
      <w:r>
        <w:rPr>
          <w:rFonts w:ascii="Helvetica" w:hAnsi="Helvetica" w:cs="Helvetica"/>
          <w:sz w:val="29"/>
          <w:sz-cs w:val="29"/>
          <w:spacing w:val="0"/>
          <w:color w:val="131226"/>
        </w:rPr>
        <w:t xml:space="preserve"> — Prüfen/Anlegen des Zusammenbaus (ID = ZB_HVS) und Zuordnen der Sachnummern; (3) </w:t>
      </w:r>
      <w:r>
        <w:rPr>
          <w:rFonts w:ascii="Helvetica" w:hAnsi="Helvetica" w:cs="Helvetica"/>
          <w:sz w:val="29"/>
          <w:sz-cs w:val="29"/>
          <w:b/>
          <w:spacing w:val="0"/>
          <w:color w:val="131226"/>
        </w:rPr>
        <w:t xml:space="preserve">Planung &amp; Freigabe</w:t>
      </w:r>
      <w:r>
        <w:rPr>
          <w:rFonts w:ascii="Helvetica" w:hAnsi="Helvetica" w:cs="Helvetica"/>
          <w:sz w:val="29"/>
          <w:sz-cs w:val="29"/>
          <w:spacing w:val="0"/>
          <w:color w:val="131226"/>
        </w:rPr>
        <w:t xml:space="preserve"> im User-Interface (Übersichtsgrid, Live-Filter, Verbundbildung, Batch-Change, Ist-Freigabe); (4) </w:t>
      </w:r>
      <w:r>
        <w:rPr>
          <w:rFonts w:ascii="Helvetica" w:hAnsi="Helvetica" w:cs="Helvetica"/>
          <w:sz w:val="29"/>
          <w:sz-cs w:val="29"/>
          <w:b/>
          <w:spacing w:val="0"/>
          <w:color w:val="131226"/>
        </w:rPr>
        <w:t xml:space="preserve">Output-Erzeugung</w:t>
      </w:r>
      <w:r>
        <w:rPr>
          <w:rFonts w:ascii="Helvetica" w:hAnsi="Helvetica" w:cs="Helvetica"/>
          <w:sz w:val="29"/>
          <w:sz-cs w:val="29"/>
          <w:spacing w:val="0"/>
          <w:color w:val="131226"/>
        </w:rPr>
        <w:t xml:space="preserve"> in den Zielsystemen (Jira-Tickets samt Epic, MIA-Anlagen, Freigabetemplate nach SharePoint, FUSI Confluence). Die Rollen (Release Manager, CE, WMM-Steward, MIA-Koordinator) wirken vor allem in Phase 3.</w:t>
      </w:r>
    </w:p>
    <w:p>
      <w:pPr>
        <w:jc w:val="center"/>
      </w:pPr>
      <w:r>
        <w:drawing>
          <wp:inline xmlns:wp="http://schemas.openxmlformats.org/drawingml/2006/wordprocessingDrawing" distT="0" distB="0" distL="0" distR="0">
            <wp:extent cx="5760720" cy="5760720"/>
            <wp:docPr id="902" name="Prozess-Kontext"/>
            <a:graphic xmlns:a="http://schemas.openxmlformats.org/drawingml/2006/main">
              <a:graphicData uri="http://schemas.openxmlformats.org/drawingml/2006/picture">
                <pic:pic xmlns:pic="http://schemas.openxmlformats.org/drawingml/2006/picture">
                  <pic:nvPicPr>
                    <pic:cNvPr id="902" name="Prozess-Kontext"/>
                    <pic:cNvPicPr/>
                  </pic:nvPicPr>
                  <pic:blipFill>
                    <a:blip xmlns:r="http://schemas.openxmlformats.org/officeDocument/2006/relationships" r:embed="rId902"/>
                    <a:stretch>
                      <a:fillRect/>
                    </a:stretch>
                  </pic:blipFill>
                  <pic:spPr>
                    <a:xfrm>
                      <a:off x="0" y="0"/>
                      <a:ext cx="5760720" cy="5760720"/>
                    </a:xfrm>
                    <a:prstGeom prst="rect">
                      <a:avLst/>
                    </a:prstGeom>
                  </pic:spPr>
                </pic:pic>
              </a:graphicData>
            </a:graphic>
          </wp:inline>
        </w:drawing>
      </w:r>
    </w:p>
    <w:p>
      <w:pPr>
        <w:spacing w:after="346"/>
      </w:pPr>
      <w:r>
        <w:rPr>
          <w:rFonts w:ascii="Helvetica" w:hAnsi="Helvetica" w:cs="Helvetica"/>
          <w:sz w:val="34"/>
          <w:sz-cs w:val="34"/>
          <w:b/>
          <w:spacing w:val="0"/>
          <w:color w:val="000022"/>
        </w:rPr>
        <w:t xml:space="preserve">11.2 Funktionssäulen</w:t>
      </w:r>
    </w:p>
    <w:p>
      <w:pPr>
        <w:spacing w:after="407"/>
      </w:pPr>
      <w:r>
        <w:rPr>
          <w:rFonts w:ascii="Helvetica" w:hAnsi="Helvetica" w:cs="Helvetica"/>
          <w:sz w:val="30"/>
          <w:sz-cs w:val="30"/>
          <w:b/>
          <w:spacing w:val="0"/>
          <w:color w:val="241E7D"/>
        </w:rPr>
        <w:t xml:space="preserve">11.2.1 App — Übersicht &amp; Freigabebestätigung</w:t>
      </w:r>
    </w:p>
    <w:p>
      <w:pPr>
        <w:spacing w:after="293"/>
      </w:pPr>
      <w:r>
        <w:rPr>
          <w:rFonts w:ascii="Helvetica" w:hAnsi="Helvetica" w:cs="Helvetica"/>
          <w:sz w:val="29"/>
          <w:sz-cs w:val="29"/>
          <w:spacing w:val="0"/>
          <w:color w:val="131226"/>
        </w:rPr>
        <w:t xml:space="preserve">Die App ersetzt das Excel „Freigabecockpit" der ES-6. Statt manueller Befüllung greift sie Informationen über automatisierte Schnittstellen aus den Quellsystemen ab, lässt im UI die Freigabetermine für Hochvoltspeicher bestätigen und befüllt anschließend auf Basis der gesammelten Daten und der Nutzereingaben die Folgesysteme. *Bezug zum aktuellen Stand:* Übersichtsgrid, Filter, Batch-Change und Ist-Bestätigung sind umgesetzt (§4.1, §4.2); die automatisierten Schnittstellen sind aktuell durch den Dataflow „FGC_DATA" (Snapshot/CSV) bzw. Simulationen abgebildet (§3.3, §9).</w:t>
      </w:r>
    </w:p>
    <w:p>
      <w:pPr>
        <w:spacing w:after="407"/>
      </w:pPr>
      <w:r>
        <w:rPr>
          <w:rFonts w:ascii="Helvetica" w:hAnsi="Helvetica" w:cs="Helvetica"/>
          <w:sz w:val="30"/>
          <w:sz-cs w:val="30"/>
          <w:b/>
          <w:spacing w:val="0"/>
          <w:color w:val="241E7D"/>
        </w:rPr>
        <w:t xml:space="preserve">11.2.2 WMM — Wissensmanagement</w:t>
      </w:r>
    </w:p>
    <w:p>
      <w:pPr>
        <w:spacing w:after="293"/>
      </w:pPr>
      <w:r>
        <w:rPr>
          <w:rFonts w:ascii="Helvetica" w:hAnsi="Helvetica" w:cs="Helvetica"/>
          <w:sz w:val="29"/>
          <w:sz-cs w:val="29"/>
          <w:spacing w:val="0"/>
          <w:color w:val="131226"/>
        </w:rPr>
        <w:t xml:space="preserve">Im WMM sollen perspektivisch nur </w:t>
      </w:r>
      <w:r>
        <w:rPr>
          <w:rFonts w:ascii="Helvetica" w:hAnsi="Helvetica" w:cs="Helvetica"/>
          <w:sz w:val="29"/>
          <w:sz-cs w:val="29"/>
          <w:b/>
          <w:spacing w:val="0"/>
          <w:color w:val="131226"/>
        </w:rPr>
        <w:t xml:space="preserve">funktional relevante Sachnummern</w:t>
      </w:r>
      <w:r>
        <w:rPr>
          <w:rFonts w:ascii="Helvetica" w:hAnsi="Helvetica" w:cs="Helvetica"/>
          <w:sz w:val="29"/>
          <w:sz-cs w:val="29"/>
          <w:spacing w:val="0"/>
          <w:color w:val="131226"/>
        </w:rPr>
        <w:t xml:space="preserve"> dem Zusammenbau zugeordnet werden. IP3-Nummern und Sachnummern (SNR) sind nur manuell zuordnungsbar — dafür schafft die App ein Eingabefeld. Speicherprojekte sind im WMM vorangelegt; ein Flow prüft, ob bereits ein Zusammenbau enthalten ist. </w:t>
      </w:r>
      <w:r>
        <w:rPr>
          <w:rFonts w:ascii="Helvetica" w:hAnsi="Helvetica" w:cs="Helvetica"/>
          <w:sz w:val="29"/>
          <w:sz-cs w:val="29"/>
          <w:b/>
          <w:spacing w:val="0"/>
          <w:color w:val="131226"/>
        </w:rPr>
        <w:t xml:space="preserve">Noch keinem Zusammenbau zugeordnete SNR</w:t>
      </w:r>
      <w:r>
        <w:rPr>
          <w:rFonts w:ascii="Helvetica" w:hAnsi="Helvetica" w:cs="Helvetica"/>
          <w:sz w:val="29"/>
          <w:sz-cs w:val="29"/>
          <w:spacing w:val="0"/>
          <w:color w:val="131226"/>
        </w:rPr>
        <w:t xml:space="preserve"> werden in der App herausgestellt; </w:t>
      </w:r>
      <w:r>
        <w:rPr>
          <w:rFonts w:ascii="Helvetica" w:hAnsi="Helvetica" w:cs="Helvetica"/>
          <w:sz w:val="29"/>
          <w:sz-cs w:val="29"/>
          <w:b/>
          <w:spacing w:val="0"/>
          <w:color w:val="131226"/>
        </w:rPr>
        <w:t xml:space="preserve">Updates</w:t>
      </w:r>
      <w:r>
        <w:rPr>
          <w:rFonts w:ascii="Helvetica" w:hAnsi="Helvetica" w:cs="Helvetica"/>
          <w:sz w:val="29"/>
          <w:sz-cs w:val="29"/>
          <w:spacing w:val="0"/>
          <w:color w:val="131226"/>
        </w:rPr>
        <w:t xml:space="preserve"> der zugeordneten Sachnummern werden dem Nutzer angezeigt und auf Knopfdruck überschrieben. Ist einem vorangelegten Speicherprojekt noch kein Zusammenbau zugeordnet, wird dieser per Workflow angelegt. Eindeutige ID ist stets die </w:t>
      </w:r>
      <w:r>
        <w:rPr>
          <w:rFonts w:ascii="Helvetica" w:hAnsi="Helvetica" w:cs="Helvetica"/>
          <w:sz w:val="29"/>
          <w:sz-cs w:val="29"/>
          <w:b/>
          <w:spacing w:val="0"/>
          <w:color w:val="131226"/>
        </w:rPr>
        <w:t xml:space="preserve">ZB_HVS-Nummer</w:t>
      </w:r>
      <w:r>
        <w:rPr>
          <w:rFonts w:ascii="Helvetica" w:hAnsi="Helvetica" w:cs="Helvetica"/>
          <w:sz w:val="29"/>
          <w:sz-cs w:val="29"/>
          <w:spacing w:val="0"/>
          <w:color w:val="131226"/>
        </w:rPr>
        <w:t xml:space="preserve">. *Bezug zum aktuellen Stand:* WMM-Drawer mit Status, Delta-Bewertung und „Überschreiben" ist umgesetzt (gegen simulierte Quelle, §4.5, §9.1); das Anlegen von Zusammenbauten (ZB_HVS) und die Live-WMM-Anbindung sind offen.</w:t>
      </w:r>
    </w:p>
    <w:p>
      <w:pPr>
        <w:spacing w:after="407"/>
      </w:pPr>
      <w:r>
        <w:rPr>
          <w:rFonts w:ascii="Helvetica" w:hAnsi="Helvetica" w:cs="Helvetica"/>
          <w:sz w:val="30"/>
          <w:sz-cs w:val="30"/>
          <w:b/>
          <w:spacing w:val="0"/>
          <w:color w:val="241E7D"/>
        </w:rPr>
        <w:t xml:space="preserve">11.2.3 Jira CodeCraft</w:t>
      </w:r>
    </w:p>
    <w:p>
      <w:pPr>
        <w:spacing w:after="293"/>
      </w:pPr>
      <w:r>
        <w:rPr>
          <w:rFonts w:ascii="Helvetica" w:hAnsi="Helvetica" w:cs="Helvetica"/>
          <w:sz w:val="29"/>
          <w:sz-cs w:val="29"/>
          <w:spacing w:val="0"/>
          <w:color w:val="131226"/>
        </w:rPr>
        <w:t xml:space="preserve">Für </w:t>
      </w:r>
      <w:r>
        <w:rPr>
          <w:rFonts w:ascii="Helvetica" w:hAnsi="Helvetica" w:cs="Helvetica"/>
          <w:sz w:val="29"/>
          <w:sz-cs w:val="29"/>
          <w:b/>
          <w:spacing w:val="0"/>
          <w:color w:val="131226"/>
        </w:rPr>
        <w:t xml:space="preserve">jede Kombination aus Speicher und Softwarestand</w:t>
      </w:r>
      <w:r>
        <w:rPr>
          <w:rFonts w:ascii="Helvetica" w:hAnsi="Helvetica" w:cs="Helvetica"/>
          <w:sz w:val="29"/>
          <w:sz-cs w:val="29"/>
          <w:spacing w:val="0"/>
          <w:color w:val="131226"/>
        </w:rPr>
        <w:t xml:space="preserve"> (= eine Zeile im heutigen Freigabecockpit) wird ein Jira-Ticket erstellt; es verknüpft indirekt alle Outputs, indem die Links zu WMM und MIA angefügt sind. Die </w:t>
      </w:r>
      <w:r>
        <w:rPr>
          <w:rFonts w:ascii="Helvetica" w:hAnsi="Helvetica" w:cs="Helvetica"/>
          <w:sz w:val="29"/>
          <w:sz-cs w:val="29"/>
          <w:b/>
          <w:spacing w:val="0"/>
          <w:color w:val="131226"/>
        </w:rPr>
        <w:t xml:space="preserve">Ticket-Granularität</w:t>
      </w:r>
      <w:r>
        <w:rPr>
          <w:rFonts w:ascii="Helvetica" w:hAnsi="Helvetica" w:cs="Helvetica"/>
          <w:sz w:val="29"/>
          <w:sz-cs w:val="29"/>
          <w:spacing w:val="0"/>
          <w:color w:val="131226"/>
        </w:rPr>
        <w:t xml:space="preserve"> ist </w:t>
      </w:r>
      <w:r>
        <w:rPr>
          <w:rFonts w:ascii="Courier" w:hAnsi="Courier" w:cs="Courier"/>
          <w:sz w:val="29"/>
          <w:sz-cs w:val="29"/>
          <w:spacing w:val="0"/>
          <w:color w:val="131226"/>
        </w:rPr>
        <w:t xml:space="preserve">I-Stufe + Penthouse + Freigabelevel</w:t>
      </w:r>
      <w:r>
        <w:rPr>
          <w:rFonts w:ascii="Helvetica" w:hAnsi="Helvetica" w:cs="Helvetica"/>
          <w:sz w:val="29"/>
          <w:sz-cs w:val="29"/>
          <w:spacing w:val="0"/>
          <w:color w:val="131226"/>
        </w:rPr>
        <w:t xml:space="preserve"> (z. B. </w:t>
      </w:r>
      <w:r>
        <w:rPr>
          <w:rFonts w:ascii="Courier" w:hAnsi="Courier" w:cs="Courier"/>
          <w:sz w:val="29"/>
          <w:sz-cs w:val="29"/>
          <w:spacing w:val="0"/>
          <w:color w:val="131226"/>
        </w:rPr>
        <w:t xml:space="preserve">26-7-490_D1_L1</w:t>
      </w:r>
      <w:r>
        <w:rPr>
          <w:rFonts w:ascii="Helvetica" w:hAnsi="Helvetica" w:cs="Helvetica"/>
          <w:sz w:val="29"/>
          <w:sz-cs w:val="29"/>
          <w:spacing w:val="0"/>
          <w:color w:val="131226"/>
        </w:rPr>
        <w:t xml:space="preserve">). Kerninformationen je Ticket: </w:t>
      </w:r>
      <w:r>
        <w:rPr>
          <w:rFonts w:ascii="Helvetica" w:hAnsi="Helvetica" w:cs="Helvetica"/>
          <w:sz w:val="29"/>
          <w:sz-cs w:val="29"/>
          <w:b/>
          <w:spacing w:val="0"/>
          <w:color w:val="131226"/>
        </w:rPr>
        <w:t xml:space="preserve">Due Date</w:t>
      </w:r>
      <w:r>
        <w:rPr>
          <w:rFonts w:ascii="Helvetica" w:hAnsi="Helvetica" w:cs="Helvetica"/>
          <w:sz w:val="29"/>
          <w:sz-cs w:val="29"/>
          <w:spacing w:val="0"/>
          <w:color w:val="131226"/>
        </w:rPr>
        <w:t xml:space="preserve"> = Freigabetag, </w:t>
      </w:r>
      <w:r>
        <w:rPr>
          <w:rFonts w:ascii="Helvetica" w:hAnsi="Helvetica" w:cs="Helvetica"/>
          <w:sz w:val="29"/>
          <w:sz-cs w:val="29"/>
          <w:b/>
          <w:spacing w:val="0"/>
          <w:color w:val="131226"/>
        </w:rPr>
        <w:t xml:space="preserve">Target Start</w:t>
      </w:r>
      <w:r>
        <w:rPr>
          <w:rFonts w:ascii="Helvetica" w:hAnsi="Helvetica" w:cs="Helvetica"/>
          <w:sz w:val="29"/>
          <w:sz-cs w:val="29"/>
          <w:spacing w:val="0"/>
          <w:color w:val="131226"/>
        </w:rPr>
        <w:t xml:space="preserve"> = ATS−2, </w:t>
      </w:r>
      <w:r>
        <w:rPr>
          <w:rFonts w:ascii="Helvetica" w:hAnsi="Helvetica" w:cs="Helvetica"/>
          <w:sz w:val="29"/>
          <w:sz-cs w:val="29"/>
          <w:b/>
          <w:spacing w:val="0"/>
          <w:color w:val="131226"/>
        </w:rPr>
        <w:t xml:space="preserve">Target End</w:t>
      </w:r>
      <w:r>
        <w:rPr>
          <w:rFonts w:ascii="Helvetica" w:hAnsi="Helvetica" w:cs="Helvetica"/>
          <w:sz w:val="29"/>
          <w:sz-cs w:val="29"/>
          <w:spacing w:val="0"/>
          <w:color w:val="131226"/>
        </w:rPr>
        <w:t xml:space="preserve"> = aktuell Freigabetag. </w:t>
      </w:r>
      <w:r>
        <w:rPr>
          <w:rFonts w:ascii="Helvetica" w:hAnsi="Helvetica" w:cs="Helvetica"/>
          <w:sz w:val="29"/>
          <w:sz-cs w:val="29"/>
          <w:b/>
          <w:spacing w:val="0"/>
          <w:color w:val="131226"/>
        </w:rPr>
        <w:t xml:space="preserve">Alle Tickets einer I-Stufe</w:t>
      </w:r>
      <w:r>
        <w:rPr>
          <w:rFonts w:ascii="Helvetica" w:hAnsi="Helvetica" w:cs="Helvetica"/>
          <w:sz w:val="29"/>
          <w:sz-cs w:val="29"/>
          <w:spacing w:val="0"/>
          <w:color w:val="131226"/>
        </w:rPr>
        <w:t xml:space="preserve"> werden einem </w:t>
      </w:r>
      <w:r>
        <w:rPr>
          <w:rFonts w:ascii="Helvetica" w:hAnsi="Helvetica" w:cs="Helvetica"/>
          <w:sz w:val="29"/>
          <w:sz-cs w:val="29"/>
          <w:b/>
          <w:spacing w:val="0"/>
          <w:color w:val="131226"/>
        </w:rPr>
        <w:t xml:space="preserve">Epic</w:t>
      </w:r>
      <w:r>
        <w:rPr>
          <w:rFonts w:ascii="Helvetica" w:hAnsi="Helvetica" w:cs="Helvetica"/>
          <w:sz w:val="29"/>
          <w:sz-cs w:val="29"/>
          <w:spacing w:val="0"/>
          <w:color w:val="131226"/>
        </w:rPr>
        <w:t xml:space="preserve"> untergeordnet. Updates werden in den Tickets ersichtlich gemacht. *Bezug zum aktuellen Stand:* Nicht umgesetzt — erfordert die Jira-Schnittstelle (§9.4, E3).</w:t>
      </w:r>
    </w:p>
    <w:p>
      <w:pPr>
        <w:spacing w:after="407"/>
      </w:pPr>
      <w:r>
        <w:rPr>
          <w:rFonts w:ascii="Helvetica" w:hAnsi="Helvetica" w:cs="Helvetica"/>
          <w:sz w:val="30"/>
          <w:sz-cs w:val="30"/>
          <w:b/>
          <w:spacing w:val="0"/>
          <w:color w:val="241E7D"/>
        </w:rPr>
        <w:t xml:space="preserve">11.2.4 Freigabetemplate</w:t>
      </w:r>
    </w:p>
    <w:p>
      <w:pPr>
        <w:spacing w:after="293"/>
      </w:pPr>
      <w:r>
        <w:rPr>
          <w:rFonts w:ascii="Helvetica" w:hAnsi="Helvetica" w:cs="Helvetica"/>
          <w:sz w:val="29"/>
          <w:sz-cs w:val="29"/>
          <w:spacing w:val="0"/>
          <w:color w:val="131226"/>
        </w:rPr>
        <w:t xml:space="preserve">Eine </w:t>
      </w:r>
      <w:r>
        <w:rPr>
          <w:rFonts w:ascii="Helvetica" w:hAnsi="Helvetica" w:cs="Helvetica"/>
          <w:sz w:val="29"/>
          <w:sz-cs w:val="29"/>
          <w:b/>
          <w:spacing w:val="0"/>
          <w:color w:val="131226"/>
        </w:rPr>
        <w:t xml:space="preserve">Word-Vorlage</w:t>
      </w:r>
      <w:r>
        <w:rPr>
          <w:rFonts w:ascii="Helvetica" w:hAnsi="Helvetica" w:cs="Helvetica"/>
          <w:sz w:val="29"/>
          <w:sz-cs w:val="29"/>
          <w:spacing w:val="0"/>
          <w:color w:val="131226"/>
        </w:rPr>
        <w:t xml:space="preserve"> wird je I-Stufe für alle Speicher erstellt, die eine </w:t>
      </w:r>
      <w:r>
        <w:rPr>
          <w:rFonts w:ascii="Helvetica" w:hAnsi="Helvetica" w:cs="Helvetica"/>
          <w:sz w:val="29"/>
          <w:sz-cs w:val="29"/>
          <w:b/>
          <w:spacing w:val="0"/>
          <w:color w:val="131226"/>
        </w:rPr>
        <w:t xml:space="preserve">L2-Freigabe</w:t>
      </w:r>
      <w:r>
        <w:rPr>
          <w:rFonts w:ascii="Helvetica" w:hAnsi="Helvetica" w:cs="Helvetica"/>
          <w:sz w:val="29"/>
          <w:sz-cs w:val="29"/>
          <w:spacing w:val="0"/>
          <w:color w:val="131226"/>
        </w:rPr>
        <w:t xml:space="preserve"> erhalten haben, und teilbefüllt in SharePoint abgelegt. Automatisch ergänzter Inhalt: </w:t>
      </w:r>
      <w:r>
        <w:rPr>
          <w:rFonts w:ascii="Helvetica" w:hAnsi="Helvetica" w:cs="Helvetica"/>
          <w:sz w:val="29"/>
          <w:sz-cs w:val="29"/>
          <w:b/>
          <w:spacing w:val="0"/>
          <w:color w:val="131226"/>
        </w:rPr>
        <w:t xml:space="preserve">Titel</w:t>
      </w:r>
      <w:r>
        <w:rPr>
          <w:rFonts w:ascii="Helvetica" w:hAnsi="Helvetica" w:cs="Helvetica"/>
          <w:sz w:val="29"/>
          <w:sz-cs w:val="29"/>
          <w:spacing w:val="0"/>
          <w:color w:val="131226"/>
        </w:rPr>
        <w:t xml:space="preserve"> (= Lead-I-Stufe), </w:t>
      </w:r>
      <w:r>
        <w:rPr>
          <w:rFonts w:ascii="Helvetica" w:hAnsi="Helvetica" w:cs="Helvetica"/>
          <w:sz w:val="29"/>
          <w:sz-cs w:val="29"/>
          <w:b/>
          <w:spacing w:val="0"/>
          <w:color w:val="131226"/>
        </w:rPr>
        <w:t xml:space="preserve">Freigabekonfiguration</w:t>
      </w:r>
      <w:r>
        <w:rPr>
          <w:rFonts w:ascii="Helvetica" w:hAnsi="Helvetica" w:cs="Helvetica"/>
          <w:sz w:val="29"/>
          <w:sz-cs w:val="29"/>
          <w:spacing w:val="0"/>
          <w:color w:val="131226"/>
        </w:rPr>
        <w:t xml:space="preserve"> (= jede Speicherzeile aus App + WMM-Link) und eine </w:t>
      </w:r>
      <w:r>
        <w:rPr>
          <w:rFonts w:ascii="Helvetica" w:hAnsi="Helvetica" w:cs="Helvetica"/>
          <w:sz w:val="29"/>
          <w:sz-cs w:val="29"/>
          <w:b/>
          <w:spacing w:val="0"/>
          <w:color w:val="131226"/>
        </w:rPr>
        <w:t xml:space="preserve">Auflistung der Muster je Penthouse</w:t>
      </w:r>
      <w:r>
        <w:rPr>
          <w:rFonts w:ascii="Helvetica" w:hAnsi="Helvetica" w:cs="Helvetica"/>
          <w:sz w:val="29"/>
          <w:sz-cs w:val="29"/>
          <w:spacing w:val="0"/>
          <w:color w:val="131226"/>
        </w:rPr>
        <w:t xml:space="preserve">. Das Dokument wird den erzeugten Jira-Tickets angehängt. Zielbild: tägliches Update per Workflow mit </w:t>
      </w:r>
      <w:r>
        <w:rPr>
          <w:rFonts w:ascii="Helvetica" w:hAnsi="Helvetica" w:cs="Helvetica"/>
          <w:sz w:val="29"/>
          <w:sz-cs w:val="29"/>
          <w:b/>
          <w:spacing w:val="0"/>
          <w:color w:val="131226"/>
        </w:rPr>
        <w:t xml:space="preserve">Freeze zwei Wochen vor</w:t>
      </w:r>
      <w:r>
        <w:rPr>
          <w:rFonts w:ascii="Helvetica" w:hAnsi="Helvetica" w:cs="Helvetica"/>
          <w:sz w:val="29"/>
          <w:sz-cs w:val="29"/>
          <w:spacing w:val="0"/>
          <w:color w:val="131226"/>
        </w:rPr>
        <w:t xml:space="preserve"> der Freigabe der jeweiligen I-Stufe. *Bezug zum aktuellen Stand:* Nicht umgesetzt (§7 R-7, E5).</w:t>
      </w:r>
    </w:p>
    <w:p>
      <w:pPr>
        <w:spacing w:after="407"/>
      </w:pPr>
      <w:r>
        <w:rPr>
          <w:rFonts w:ascii="Helvetica" w:hAnsi="Helvetica" w:cs="Helvetica"/>
          <w:sz w:val="30"/>
          <w:sz-cs w:val="30"/>
          <w:b/>
          <w:spacing w:val="0"/>
          <w:color w:val="241E7D"/>
        </w:rPr>
        <w:t xml:space="preserve">11.2.5 MIA — technische Prüfung</w:t>
      </w:r>
    </w:p>
    <w:p>
      <w:pPr>
        <w:spacing w:after="293"/>
      </w:pPr>
      <w:r>
        <w:rPr>
          <w:rFonts w:ascii="Helvetica" w:hAnsi="Helvetica" w:cs="Helvetica"/>
          <w:sz w:val="29"/>
          <w:sz-cs w:val="29"/>
          <w:spacing w:val="0"/>
          <w:color w:val="131226"/>
        </w:rPr>
        <w:t xml:space="preserve">Workflows sollen </w:t>
      </w:r>
      <w:r>
        <w:rPr>
          <w:rFonts w:ascii="Helvetica" w:hAnsi="Helvetica" w:cs="Helvetica"/>
          <w:sz w:val="29"/>
          <w:sz-cs w:val="29"/>
          <w:b/>
          <w:spacing w:val="0"/>
          <w:color w:val="131226"/>
        </w:rPr>
        <w:t xml:space="preserve">MIA-Anlagen</w:t>
      </w:r>
      <w:r>
        <w:rPr>
          <w:rFonts w:ascii="Helvetica" w:hAnsi="Helvetica" w:cs="Helvetica"/>
          <w:sz w:val="29"/>
          <w:sz-cs w:val="29"/>
          <w:spacing w:val="0"/>
          <w:color w:val="131226"/>
        </w:rPr>
        <w:t xml:space="preserve"> durchführen und mit den korrekten Hardwarekonfigurationen aus den Stücklisten anreichern. HVS-Sachnummern werden nach MIA übertragen und prüfen dort, ob bereits eine Anlage vorliegt (falls ja → zuordnen, sonst → Neuanlage). MIA-Anlagen beschreiben eine </w:t>
      </w:r>
      <w:r>
        <w:rPr>
          <w:rFonts w:ascii="Helvetica" w:hAnsi="Helvetica" w:cs="Helvetica"/>
          <w:sz w:val="29"/>
          <w:sz-cs w:val="29"/>
          <w:b/>
          <w:spacing w:val="0"/>
          <w:color w:val="131226"/>
        </w:rPr>
        <w:t xml:space="preserve">Level-Freigabe</w:t>
      </w:r>
      <w:r>
        <w:rPr>
          <w:rFonts w:ascii="Helvetica" w:hAnsi="Helvetica" w:cs="Helvetica"/>
          <w:sz w:val="29"/>
          <w:sz-cs w:val="29"/>
          <w:spacing w:val="0"/>
          <w:color w:val="131226"/>
        </w:rPr>
        <w:t xml:space="preserve">; bei Speichern </w:t>
      </w:r>
      <w:r>
        <w:rPr>
          <w:rFonts w:ascii="Helvetica" w:hAnsi="Helvetica" w:cs="Helvetica"/>
          <w:sz w:val="29"/>
          <w:sz-cs w:val="29"/>
          <w:b/>
          <w:spacing w:val="0"/>
          <w:color w:val="131226"/>
        </w:rPr>
        <w:t xml:space="preserve">im Verbund</w:t>
      </w:r>
      <w:r>
        <w:rPr>
          <w:rFonts w:ascii="Helvetica" w:hAnsi="Helvetica" w:cs="Helvetica"/>
          <w:sz w:val="29"/>
          <w:sz-cs w:val="29"/>
          <w:spacing w:val="0"/>
          <w:color w:val="131226"/>
        </w:rPr>
        <w:t xml:space="preserve"> referenzieren mehrere Speicher-Sachnummern denselben MIA-Link und werden in einem Freigabeobjekt zusammengefasst. Notwendige ID ist der </w:t>
      </w:r>
      <w:r>
        <w:rPr>
          <w:rFonts w:ascii="Helvetica" w:hAnsi="Helvetica" w:cs="Helvetica"/>
          <w:sz w:val="29"/>
          <w:sz-cs w:val="29"/>
          <w:b/>
          <w:spacing w:val="0"/>
          <w:color w:val="131226"/>
        </w:rPr>
        <w:t xml:space="preserve">Name des Bewertungsprozesses</w:t>
      </w:r>
      <w:r>
        <w:rPr>
          <w:rFonts w:ascii="Helvetica" w:hAnsi="Helvetica" w:cs="Helvetica"/>
          <w:sz w:val="29"/>
          <w:sz-cs w:val="29"/>
          <w:spacing w:val="0"/>
          <w:color w:val="131226"/>
        </w:rPr>
        <w:t xml:space="preserve">, den die App berechnet (z. B. </w:t>
      </w:r>
      <w:r>
        <w:rPr>
          <w:rFonts w:ascii="Courier" w:hAnsi="Courier" w:cs="Courier"/>
          <w:sz w:val="29"/>
          <w:sz-cs w:val="29"/>
          <w:spacing w:val="0"/>
          <w:color w:val="131226"/>
        </w:rPr>
        <w:t xml:space="preserve">B6YJ0 D/D L2 26-7-480 ATS+3</w:t>
      </w:r>
      <w:r>
        <w:rPr>
          <w:rFonts w:ascii="Helvetica" w:hAnsi="Helvetica" w:cs="Helvetica"/>
          <w:sz w:val="29"/>
          <w:sz-cs w:val="29"/>
          <w:spacing w:val="0"/>
          <w:color w:val="131226"/>
        </w:rPr>
        <w:t xml:space="preserve">). Freigaben werden wiederholt durchgeführt — fünf Stufen </w:t>
      </w:r>
      <w:r>
        <w:rPr>
          <w:rFonts w:ascii="Helvetica" w:hAnsi="Helvetica" w:cs="Helvetica"/>
          <w:sz w:val="29"/>
          <w:sz-cs w:val="29"/>
          <w:b/>
          <w:spacing w:val="0"/>
          <w:color w:val="131226"/>
        </w:rPr>
        <w:t xml:space="preserve">RSTB, L1, L2, L3, L4</w:t>
      </w:r>
      <w:r>
        <w:rPr>
          <w:rFonts w:ascii="Helvetica" w:hAnsi="Helvetica" w:cs="Helvetica"/>
          <w:sz w:val="29"/>
          <w:sz-cs w:val="29"/>
          <w:spacing w:val="0"/>
          <w:color w:val="131226"/>
        </w:rPr>
        <w:t xml:space="preserve">; bei der </w:t>
      </w:r>
      <w:r>
        <w:rPr>
          <w:rFonts w:ascii="Helvetica" w:hAnsi="Helvetica" w:cs="Helvetica"/>
          <w:sz w:val="29"/>
          <w:sz-cs w:val="29"/>
          <w:b/>
          <w:spacing w:val="0"/>
          <w:color w:val="131226"/>
        </w:rPr>
        <w:t xml:space="preserve">ersten Freigabe ihrer Art je Speicher-SNR</w:t>
      </w:r>
      <w:r>
        <w:rPr>
          <w:rFonts w:ascii="Helvetica" w:hAnsi="Helvetica" w:cs="Helvetica"/>
          <w:sz w:val="29"/>
          <w:sz-cs w:val="29"/>
          <w:spacing w:val="0"/>
          <w:color w:val="131226"/>
        </w:rPr>
        <w:t xml:space="preserve"> wird eine MIA-Anlage erstellt. *Bezug zum aktuellen Stand:* Nicht umgesetzt; scheitert an der Microsoft×MIA-Anbindung. MIA-Badge als Platzhalter vorhanden (§9.5, E4). Die Berechnungslogik des Bewertungsprozess-Namens ist spezifiziert (§11.5).</w:t>
      </w:r>
    </w:p>
    <w:p>
      <w:pPr>
        <w:spacing w:after="346"/>
      </w:pPr>
      <w:r>
        <w:rPr>
          <w:rFonts w:ascii="Helvetica" w:hAnsi="Helvetica" w:cs="Helvetica"/>
          <w:sz w:val="34"/>
          <w:sz-cs w:val="34"/>
          <w:b/>
          <w:spacing w:val="0"/>
          <w:color w:val="000022"/>
        </w:rPr>
        <w:t xml:space="preserve">11.3 Quellsysteme</w:t>
      </w:r>
    </w:p>
    <w:p>
      <w:pPr>
        <w:spacing w:after="407"/>
      </w:pPr>
      <w:r>
        <w:rPr>
          <w:rFonts w:ascii="Helvetica" w:hAnsi="Helvetica" w:cs="Helvetica"/>
          <w:sz w:val="30"/>
          <w:sz-cs w:val="30"/>
          <w:b/>
          <w:spacing w:val="0"/>
          <w:color w:val="241E7D"/>
        </w:rPr>
        <w:t xml:space="preserve">11.3.1 IP3 (Langfristplanung, via CDH)</w:t>
      </w:r>
    </w:p>
    <w:p>
      <w:pPr>
        <w:spacing w:after="293"/>
      </w:pPr>
      <w:r>
        <w:rPr>
          <w:rFonts w:ascii="Helvetica" w:hAnsi="Helvetica" w:cs="Helvetica"/>
          <w:sz w:val="29"/>
          <w:sz-cs w:val="29"/>
          <w:spacing w:val="0"/>
          <w:color w:val="131226"/>
        </w:rPr>
        <w:t xml:space="preserve">In IP3 werden je Hochvoltspeicher </w:t>
      </w:r>
      <w:r>
        <w:rPr>
          <w:rFonts w:ascii="Helvetica" w:hAnsi="Helvetica" w:cs="Helvetica"/>
          <w:sz w:val="29"/>
          <w:sz-cs w:val="29"/>
          <w:b/>
          <w:spacing w:val="0"/>
          <w:color w:val="131226"/>
        </w:rPr>
        <w:t xml:space="preserve">Erstfreigabetermine je Musterphase</w:t>
      </w:r>
      <w:r>
        <w:rPr>
          <w:rFonts w:ascii="Helvetica" w:hAnsi="Helvetica" w:cs="Helvetica"/>
          <w:sz w:val="29"/>
          <w:sz-cs w:val="29"/>
          <w:spacing w:val="0"/>
          <w:color w:val="131226"/>
        </w:rPr>
        <w:t xml:space="preserve"> vergeben — die Langfristplanung der HVS-Freigaben. Die Termine liegen im </w:t>
      </w:r>
      <w:r>
        <w:rPr>
          <w:rFonts w:ascii="Helvetica" w:hAnsi="Helvetica" w:cs="Helvetica"/>
          <w:sz w:val="29"/>
          <w:sz-cs w:val="29"/>
          <w:b/>
          <w:spacing w:val="0"/>
          <w:color w:val="131226"/>
        </w:rPr>
        <w:t xml:space="preserve">CDH</w:t>
      </w:r>
      <w:r>
        <w:rPr>
          <w:rFonts w:ascii="Helvetica" w:hAnsi="Helvetica" w:cs="Helvetica"/>
          <w:sz w:val="29"/>
          <w:sz-cs w:val="29"/>
          <w:spacing w:val="0"/>
          <w:color w:val="131226"/>
        </w:rPr>
        <w:t xml:space="preserve"> (Cloud Data Hub = BMW-Data-Lake), auf das die App per API zugreifen soll; Data Asset: </w:t>
      </w:r>
      <w:r>
        <w:rPr>
          <w:rFonts w:ascii="Helvetica" w:hAnsi="Helvetica" w:cs="Helvetica"/>
          <w:sz w:val="29"/>
          <w:sz-cs w:val="29"/>
          <w:b/>
          <w:spacing w:val="0"/>
          <w:color w:val="131226"/>
        </w:rPr>
        <w:t xml:space="preserve">„IP3 Appointment Project Data Semantic"</w:t>
      </w:r>
      <w:r>
        <w:rPr>
          <w:rFonts w:ascii="Helvetica" w:hAnsi="Helvetica" w:cs="Helvetica"/>
          <w:sz w:val="29"/>
          <w:sz-cs w:val="29"/>
          <w:spacing w:val="0"/>
          <w:color w:val="131226"/>
        </w:rPr>
        <w:t xml:space="preserve">. Jedem Speicher soll zudem ein </w:t>
      </w:r>
      <w:r>
        <w:rPr>
          <w:rFonts w:ascii="Helvetica" w:hAnsi="Helvetica" w:cs="Helvetica"/>
          <w:sz w:val="29"/>
          <w:sz-cs w:val="29"/>
          <w:b/>
          <w:spacing w:val="0"/>
          <w:color w:val="131226"/>
        </w:rPr>
        <w:t xml:space="preserve">Fahrzeugprojekt</w:t>
      </w:r>
      <w:r>
        <w:rPr>
          <w:rFonts w:ascii="Helvetica" w:hAnsi="Helvetica" w:cs="Helvetica"/>
          <w:sz w:val="29"/>
          <w:sz-cs w:val="29"/>
          <w:spacing w:val="0"/>
          <w:color w:val="131226"/>
        </w:rPr>
        <w:t xml:space="preserve"> als übergeordneter Parent der Speicherprojekte zugewiesen sein (ebenfalls aus den IP3-Daten im CDH auslesbar).</w:t>
      </w:r>
    </w:p>
    <w:p>
      <w:pPr>
        <w:spacing w:after="407"/>
      </w:pPr>
      <w:r>
        <w:rPr>
          <w:rFonts w:ascii="Helvetica" w:hAnsi="Helvetica" w:cs="Helvetica"/>
          <w:sz w:val="30"/>
          <w:sz-cs w:val="30"/>
          <w:b/>
          <w:spacing w:val="0"/>
          <w:color w:val="241E7D"/>
        </w:rPr>
        <w:t xml:space="preserve">11.3.2 Stücklisten (via CDH)</w:t>
      </w:r>
    </w:p>
    <w:p>
      <w:pPr>
        <w:spacing w:after="293"/>
      </w:pPr>
      <w:r>
        <w:rPr>
          <w:rFonts w:ascii="Helvetica" w:hAnsi="Helvetica" w:cs="Helvetica"/>
          <w:sz w:val="29"/>
          <w:sz-cs w:val="29"/>
          <w:spacing w:val="0"/>
          <w:color w:val="131226"/>
        </w:rPr>
        <w:t xml:space="preserve">Stücklisten beschreiben das Set verbauter Sachnummern je HVS. Sie liegen im CDH, unterscheiden sich jedoch zwischen </w:t>
      </w:r>
      <w:r>
        <w:rPr>
          <w:rFonts w:ascii="Helvetica" w:hAnsi="Helvetica" w:cs="Helvetica"/>
          <w:sz w:val="29"/>
          <w:sz-cs w:val="29"/>
          <w:b/>
          <w:spacing w:val="0"/>
          <w:color w:val="131226"/>
        </w:rPr>
        <w:t xml:space="preserve">Serie</w:t>
      </w:r>
      <w:r>
        <w:rPr>
          <w:rFonts w:ascii="Helvetica" w:hAnsi="Helvetica" w:cs="Helvetica"/>
          <w:sz w:val="29"/>
          <w:sz-cs w:val="29"/>
          <w:spacing w:val="0"/>
          <w:color w:val="131226"/>
        </w:rPr>
        <w:t xml:space="preserve"> und </w:t>
      </w:r>
      <w:r>
        <w:rPr>
          <w:rFonts w:ascii="Helvetica" w:hAnsi="Helvetica" w:cs="Helvetica"/>
          <w:sz w:val="29"/>
          <w:sz-cs w:val="29"/>
          <w:b/>
          <w:spacing w:val="0"/>
          <w:color w:val="131226"/>
        </w:rPr>
        <w:t xml:space="preserve">Prototypenbau</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Serie:</w:t>
      </w:r>
      <w:r>
        <w:rPr>
          <w:rFonts w:ascii="Helvetica" w:hAnsi="Helvetica" w:cs="Helvetica"/>
          <w:sz w:val="29"/>
          <w:sz-cs w:val="29"/>
          <w:spacing w:val="0"/>
          <w:color w:val="131226"/>
        </w:rPr>
        <w:t xml:space="preserve"> Data Asset </w:t>
      </w:r>
      <w:r>
        <w:rPr>
          <w:rFonts w:ascii="Helvetica" w:hAnsi="Helvetica" w:cs="Helvetica"/>
          <w:sz w:val="29"/>
          <w:sz-cs w:val="29"/>
          <w:b/>
          <w:spacing w:val="0"/>
          <w:color w:val="131226"/>
        </w:rPr>
        <w:t xml:space="preserve">„PS-BOM-Semantic-Layer"</w:t>
      </w:r>
      <w:r>
        <w:rPr>
          <w:rFonts w:ascii="Helvetica" w:hAnsi="Helvetica" w:cs="Helvetica"/>
          <w:sz w:val="29"/>
          <w:sz-cs w:val="29"/>
          <w:spacing w:val="0"/>
          <w:color w:val="131226"/>
        </w:rPr>
        <w:t xml:space="preserve"> auf Werksebene — je Werk eine HVS-ID, die sich in der Zusammensetzung der Sachnummern jedoch nicht unterscheidet; eine </w:t>
      </w:r>
      <w:r>
        <w:rPr>
          <w:rFonts w:ascii="Helvetica" w:hAnsi="Helvetica" w:cs="Helvetica"/>
          <w:sz w:val="29"/>
          <w:sz-cs w:val="29"/>
          <w:b/>
          <w:spacing w:val="0"/>
          <w:color w:val="131226"/>
        </w:rPr>
        <w:t xml:space="preserve">Vorfilterung auf eindeutige Speicher-IDs</w:t>
      </w:r>
      <w:r>
        <w:rPr>
          <w:rFonts w:ascii="Helvetica" w:hAnsi="Helvetica" w:cs="Helvetica"/>
          <w:sz w:val="29"/>
          <w:sz-cs w:val="29"/>
          <w:spacing w:val="0"/>
          <w:color w:val="131226"/>
        </w:rPr>
        <w:t xml:space="preserve"> ist Grundvoraussetzung.</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Prototyp:</w:t>
      </w:r>
      <w:r>
        <w:rPr>
          <w:rFonts w:ascii="Helvetica" w:hAnsi="Helvetica" w:cs="Helvetica"/>
          <w:sz w:val="29"/>
          <w:sz-cs w:val="29"/>
          <w:spacing w:val="0"/>
          <w:color w:val="131226"/>
        </w:rPr>
        <w:t xml:space="preserve"> Data Asset </w:t>
      </w:r>
      <w:r>
        <w:rPr>
          <w:rFonts w:ascii="Helvetica" w:hAnsi="Helvetica" w:cs="Helvetica"/>
          <w:sz w:val="29"/>
          <w:sz-cs w:val="29"/>
          <w:b/>
          <w:spacing w:val="0"/>
          <w:color w:val="131226"/>
        </w:rPr>
        <w:t xml:space="preserve">„Everest Demand Data Iceberg Semantic"</w:t>
      </w:r>
      <w:r>
        <w:rPr>
          <w:rFonts w:ascii="Helvetica" w:hAnsi="Helvetica" w:cs="Helvetica"/>
          <w:sz w:val="29"/>
          <w:sz-cs w:val="29"/>
          <w:spacing w:val="0"/>
          <w:color w:val="131226"/>
        </w:rPr>
        <w:t xml:space="preserve">.</w:t>
      </w:r>
    </w:p>
    <w:p>
      <w:pPr>
        <w:spacing w:after="293"/>
      </w:pPr>
      <w:r>
        <w:rPr>
          <w:rFonts w:ascii="Helvetica" w:hAnsi="Helvetica" w:cs="Helvetica"/>
          <w:sz w:val="29"/>
          <w:sz-cs w:val="29"/>
          <w:spacing w:val="0"/>
          <w:color w:val="131226"/>
        </w:rPr>
        <w:t xml:space="preserve">Die Zuordnung von Sachnummern erfolgt über eine </w:t>
      </w:r>
      <w:r>
        <w:rPr>
          <w:rFonts w:ascii="Helvetica" w:hAnsi="Helvetica" w:cs="Helvetica"/>
          <w:sz w:val="29"/>
          <w:sz-cs w:val="29"/>
          <w:b/>
          <w:spacing w:val="0"/>
          <w:color w:val="131226"/>
        </w:rPr>
        <w:t xml:space="preserve">zusammengesetzte HVS-ID</w:t>
      </w:r>
      <w:r>
        <w:rPr>
          <w:rFonts w:ascii="Helvetica" w:hAnsi="Helvetica" w:cs="Helvetica"/>
          <w:sz w:val="29"/>
          <w:sz-cs w:val="29"/>
          <w:spacing w:val="0"/>
          <w:color w:val="131226"/>
        </w:rPr>
        <w:t xml:space="preserve"> aus *Projektnummer + Musterphase + Bezeichnung* (z. B. </w:t>
      </w:r>
      <w:r>
        <w:rPr>
          <w:rFonts w:ascii="Courier" w:hAnsi="Courier" w:cs="Courier"/>
          <w:sz w:val="29"/>
          <w:sz-cs w:val="29"/>
          <w:spacing w:val="0"/>
          <w:color w:val="131226"/>
        </w:rPr>
        <w:t xml:space="preserve">B6GE0-001_VS1_D1_Muster</w:t>
      </w:r>
      <w:r>
        <w:rPr>
          <w:rFonts w:ascii="Helvetica" w:hAnsi="Helvetica" w:cs="Helvetica"/>
          <w:sz w:val="29"/>
          <w:sz-cs w:val="29"/>
          <w:spacing w:val="0"/>
          <w:color w:val="131226"/>
        </w:rPr>
        <w:t xml:space="preserve">). Jedem Speichermuster wird eine Stückliste zugeordnet und im WMM aktualisiert; CEs ordnen zudem </w:t>
      </w:r>
      <w:r>
        <w:rPr>
          <w:rFonts w:ascii="Helvetica" w:hAnsi="Helvetica" w:cs="Helvetica"/>
          <w:sz w:val="29"/>
          <w:sz-cs w:val="29"/>
          <w:b/>
          <w:spacing w:val="0"/>
          <w:color w:val="131226"/>
        </w:rPr>
        <w:t xml:space="preserve">XCP-</w:t>
      </w:r>
      <w:r>
        <w:rPr>
          <w:rFonts w:ascii="Helvetica" w:hAnsi="Helvetica" w:cs="Helvetica"/>
          <w:sz w:val="29"/>
          <w:sz-cs w:val="29"/>
          <w:spacing w:val="0"/>
          <w:color w:val="131226"/>
        </w:rPr>
        <w:t xml:space="preserve"> und </w:t>
      </w:r>
      <w:r>
        <w:rPr>
          <w:rFonts w:ascii="Helvetica" w:hAnsi="Helvetica" w:cs="Helvetica"/>
          <w:sz w:val="29"/>
          <w:sz-cs w:val="29"/>
          <w:b/>
          <w:spacing w:val="0"/>
          <w:color w:val="131226"/>
        </w:rPr>
        <w:t xml:space="preserve">XETK-Nummern</w:t>
      </w:r>
      <w:r>
        <w:rPr>
          <w:rFonts w:ascii="Helvetica" w:hAnsi="Helvetica" w:cs="Helvetica"/>
          <w:sz w:val="29"/>
          <w:sz-cs w:val="29"/>
          <w:spacing w:val="0"/>
          <w:color w:val="131226"/>
        </w:rPr>
        <w:t xml:space="preserve"> manuell zu. </w:t>
      </w:r>
      <w:r>
        <w:rPr>
          <w:rFonts w:ascii="Helvetica" w:hAnsi="Helvetica" w:cs="Helvetica"/>
          <w:sz w:val="29"/>
          <w:sz-cs w:val="29"/>
          <w:b/>
          <w:spacing w:val="0"/>
          <w:color w:val="131226"/>
        </w:rPr>
        <w:t xml:space="preserve">Funktional relevante</w:t>
      </w:r>
      <w:r>
        <w:rPr>
          <w:rFonts w:ascii="Helvetica" w:hAnsi="Helvetica" w:cs="Helvetica"/>
          <w:sz w:val="29"/>
          <w:sz-cs w:val="29"/>
          <w:spacing w:val="0"/>
          <w:color w:val="131226"/>
        </w:rPr>
        <w:t xml:space="preserve"> Sachnummern gehen an das WMM, die </w:t>
      </w:r>
      <w:r>
        <w:rPr>
          <w:rFonts w:ascii="Helvetica" w:hAnsi="Helvetica" w:cs="Helvetica"/>
          <w:sz w:val="29"/>
          <w:sz-cs w:val="29"/>
          <w:b/>
          <w:spacing w:val="0"/>
          <w:color w:val="131226"/>
        </w:rPr>
        <w:t xml:space="preserve">Gesamtheit aller</w:t>
      </w:r>
      <w:r>
        <w:rPr>
          <w:rFonts w:ascii="Helvetica" w:hAnsi="Helvetica" w:cs="Helvetica"/>
          <w:sz w:val="29"/>
          <w:sz-cs w:val="29"/>
          <w:spacing w:val="0"/>
          <w:color w:val="131226"/>
        </w:rPr>
        <w:t xml:space="preserve"> Sachnummern an MIA.</w:t>
      </w:r>
    </w:p>
    <w:p>
      <w:pPr>
        <w:spacing w:after="407"/>
      </w:pPr>
      <w:r>
        <w:rPr>
          <w:rFonts w:ascii="Helvetica" w:hAnsi="Helvetica" w:cs="Helvetica"/>
          <w:sz w:val="30"/>
          <w:sz-cs w:val="30"/>
          <w:b/>
          <w:spacing w:val="0"/>
          <w:color w:val="241E7D"/>
        </w:rPr>
        <w:t xml:space="preserve">11.3.3 DEEP (Kurzfristplanung)</w:t>
      </w:r>
    </w:p>
    <w:p>
      <w:pPr>
        <w:spacing w:after="293"/>
      </w:pPr>
      <w:r>
        <w:rPr>
          <w:rFonts w:ascii="Helvetica" w:hAnsi="Helvetica" w:cs="Helvetica"/>
          <w:sz w:val="29"/>
          <w:sz-cs w:val="29"/>
          <w:spacing w:val="0"/>
          <w:color w:val="131226"/>
        </w:rPr>
        <w:t xml:space="preserve">DEEP beschreibt die </w:t>
      </w:r>
      <w:r>
        <w:rPr>
          <w:rFonts w:ascii="Helvetica" w:hAnsi="Helvetica" w:cs="Helvetica"/>
          <w:sz w:val="29"/>
          <w:sz-cs w:val="29"/>
          <w:b/>
          <w:spacing w:val="0"/>
          <w:color w:val="131226"/>
        </w:rPr>
        <w:t xml:space="preserve">Kurzfristplanung</w:t>
      </w:r>
      <w:r>
        <w:rPr>
          <w:rFonts w:ascii="Helvetica" w:hAnsi="Helvetica" w:cs="Helvetica"/>
          <w:sz w:val="29"/>
          <w:sz-cs w:val="29"/>
          <w:spacing w:val="0"/>
          <w:color w:val="131226"/>
        </w:rPr>
        <w:t xml:space="preserve"> der Freigabetermine und stützt sich auf eine Gesamtheit von Tickets aus </w:t>
      </w:r>
      <w:r>
        <w:rPr>
          <w:rFonts w:ascii="Helvetica" w:hAnsi="Helvetica" w:cs="Helvetica"/>
          <w:sz w:val="29"/>
          <w:sz-cs w:val="29"/>
          <w:b/>
          <w:spacing w:val="0"/>
          <w:color w:val="131226"/>
        </w:rPr>
        <w:t xml:space="preserve">Jira CodeCraft, Jira ATC und SW-HRL</w:t>
      </w:r>
      <w:r>
        <w:rPr>
          <w:rFonts w:ascii="Helvetica" w:hAnsi="Helvetica" w:cs="Helvetica"/>
          <w:sz w:val="29"/>
          <w:sz-cs w:val="29"/>
          <w:spacing w:val="0"/>
          <w:color w:val="131226"/>
        </w:rPr>
        <w:t xml:space="preserve">; die Tickets werden mit </w:t>
      </w:r>
      <w:r>
        <w:rPr>
          <w:rFonts w:ascii="Helvetica" w:hAnsi="Helvetica" w:cs="Helvetica"/>
          <w:sz w:val="29"/>
          <w:sz-cs w:val="29"/>
          <w:b/>
          <w:spacing w:val="0"/>
          <w:color w:val="131226"/>
        </w:rPr>
        <w:t xml:space="preserve">Labels</w:t>
      </w:r>
      <w:r>
        <w:rPr>
          <w:rFonts w:ascii="Helvetica" w:hAnsi="Helvetica" w:cs="Helvetica"/>
          <w:sz w:val="29"/>
          <w:sz-cs w:val="29"/>
          <w:spacing w:val="0"/>
          <w:color w:val="131226"/>
        </w:rPr>
        <w:t xml:space="preserve"> versehen, um eine eindeutige Zuordnung zu ermöglichen. DEEP bildet die Zeitleiste und Termine der </w:t>
      </w:r>
      <w:r>
        <w:rPr>
          <w:rFonts w:ascii="Helvetica" w:hAnsi="Helvetica" w:cs="Helvetica"/>
          <w:sz w:val="29"/>
          <w:sz-cs w:val="29"/>
          <w:b/>
          <w:spacing w:val="0"/>
          <w:color w:val="131226"/>
        </w:rPr>
        <w:t xml:space="preserve">Verbundfreigaben</w:t>
      </w:r>
      <w:r>
        <w:rPr>
          <w:rFonts w:ascii="Helvetica" w:hAnsi="Helvetica" w:cs="Helvetica"/>
          <w:sz w:val="29"/>
          <w:sz-cs w:val="29"/>
          <w:spacing w:val="0"/>
          <w:color w:val="131226"/>
        </w:rPr>
        <w:t xml:space="preserve"> ab (Verbund = die Gesamtheit des Antriebsstrangs eines Derivats) und liefert zusätzlich I-Stufen-Informationen. </w:t>
      </w:r>
      <w:r>
        <w:rPr>
          <w:rFonts w:ascii="Helvetica" w:hAnsi="Helvetica" w:cs="Helvetica"/>
          <w:sz w:val="29"/>
          <w:sz-cs w:val="29"/>
          <w:b/>
          <w:spacing w:val="0"/>
          <w:color w:val="131226"/>
        </w:rPr>
        <w:t xml:space="preserve">Verbundfreigaben</w:t>
      </w:r>
      <w:r>
        <w:rPr>
          <w:rFonts w:ascii="Helvetica" w:hAnsi="Helvetica" w:cs="Helvetica"/>
          <w:sz w:val="29"/>
          <w:sz-cs w:val="29"/>
          <w:spacing w:val="0"/>
          <w:color w:val="131226"/>
        </w:rPr>
        <w:t xml:space="preserve"> werden auf </w:t>
      </w:r>
      <w:r>
        <w:rPr>
          <w:rFonts w:ascii="Helvetica" w:hAnsi="Helvetica" w:cs="Helvetica"/>
          <w:sz w:val="29"/>
          <w:sz-cs w:val="29"/>
          <w:b/>
          <w:spacing w:val="0"/>
          <w:color w:val="131226"/>
        </w:rPr>
        <w:t xml:space="preserve">Penthouse-Level</w:t>
      </w:r>
      <w:r>
        <w:rPr>
          <w:rFonts w:ascii="Helvetica" w:hAnsi="Helvetica" w:cs="Helvetica"/>
          <w:sz w:val="29"/>
          <w:sz-cs w:val="29"/>
          <w:spacing w:val="0"/>
          <w:color w:val="131226"/>
        </w:rPr>
        <w:t xml:space="preserve"> erteilt: in der Regel werden alle HVS mit identischem Penthouse (PTH) gemeinsam freigegeben.</w:t>
      </w:r>
    </w:p>
    <w:p>
      <w:pPr>
        <w:spacing w:after="407"/>
      </w:pPr>
      <w:r>
        <w:rPr>
          <w:rFonts w:ascii="Helvetica" w:hAnsi="Helvetica" w:cs="Helvetica"/>
          <w:sz w:val="30"/>
          <w:sz-cs w:val="30"/>
          <w:b/>
          <w:spacing w:val="0"/>
          <w:color w:val="241E7D"/>
        </w:rPr>
        <w:t xml:space="preserve">11.3.4 ESDH / Excel-Export</w:t>
      </w:r>
    </w:p>
    <w:p>
      <w:pPr>
        <w:spacing w:after="293"/>
      </w:pPr>
      <w:r>
        <w:rPr>
          <w:rFonts w:ascii="Helvetica" w:hAnsi="Helvetica" w:cs="Helvetica"/>
          <w:sz w:val="29"/>
          <w:sz-cs w:val="29"/>
          <w:spacing w:val="0"/>
          <w:color w:val="131226"/>
        </w:rPr>
        <w:t xml:space="preserve">Quelle für I-Stufen-Folgen; Export-/Austauschformat.</w:t>
      </w:r>
    </w:p>
    <w:p>
      <w:pPr>
        <w:spacing w:after="346"/>
      </w:pPr>
      <w:r>
        <w:rPr>
          <w:rFonts w:ascii="Helvetica" w:hAnsi="Helvetica" w:cs="Helvetica"/>
          <w:sz w:val="34"/>
          <w:sz-cs w:val="34"/>
          <w:b/>
          <w:spacing w:val="0"/>
          <w:color w:val="000022"/>
        </w:rPr>
        <w:t xml:space="preserve">11.4 Zielsysteme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MIA:</w:t>
      </w:r>
      <w:r>
        <w:rPr>
          <w:rFonts w:ascii="Helvetica" w:hAnsi="Helvetica" w:cs="Helvetica"/>
          <w:sz w:val="29"/>
          <w:sz-cs w:val="29"/>
          <w:spacing w:val="0"/>
          <w:color w:val="131226"/>
        </w:rPr>
        <w:t xml:space="preserve"> soll sich perspektivisch aus Jira-Tickets bedienen; Zielbild der App ist, jene Tickets lesen, auswerten, ggf. überschreiben oder neu anlegen zu können.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FUSI Confluence:</w:t>
      </w:r>
      <w:r>
        <w:rPr>
          <w:rFonts w:ascii="Helvetica" w:hAnsi="Helvetica" w:cs="Helvetica"/>
          <w:sz w:val="29"/>
          <w:sz-cs w:val="29"/>
          <w:spacing w:val="0"/>
          <w:color w:val="131226"/>
        </w:rPr>
        <w:t xml:space="preserve"> Dokumentations-/Ablageziel.</w:t>
      </w:r>
    </w:p>
    <w:p>
      <w:pPr>
        <w:spacing w:after="346"/>
      </w:pPr>
      <w:r>
        <w:rPr>
          <w:rFonts w:ascii="Helvetica" w:hAnsi="Helvetica" w:cs="Helvetica"/>
          <w:sz w:val="34"/>
          <w:sz-cs w:val="34"/>
          <w:b/>
          <w:spacing w:val="0"/>
          <w:color w:val="000022"/>
        </w:rPr>
        <w:t xml:space="preserve">11.5 Schlüsselkonzepte &amp; Berechnungslogiken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I-Stufe (Integration Level):</w:t>
      </w:r>
      <w:r>
        <w:rPr>
          <w:rFonts w:ascii="Helvetica" w:hAnsi="Helvetica" w:cs="Helvetica"/>
          <w:sz w:val="29"/>
          <w:sz-cs w:val="29"/>
          <w:spacing w:val="0"/>
          <w:color w:val="131226"/>
        </w:rPr>
        <w:t xml:space="preserve"> bezeichnet bei BMW den Software- und Hardware-Stand sämtlicher elektronischer Steuergeräte eines Fahrzeugs — welche Softwareversionen auf welchen Steuergeräten installiert sind und wie sie harmonieren. Sie stellt sicher, dass alle Steuergeräte aufeinander abgestimmt und kompatibel sind. In der App treiben Reihenfolge und </w:t>
      </w:r>
      <w:r>
        <w:rPr>
          <w:rFonts w:ascii="Helvetica" w:hAnsi="Helvetica" w:cs="Helvetica"/>
          <w:sz w:val="29"/>
          <w:sz-cs w:val="29"/>
          <w:b/>
          <w:spacing w:val="0"/>
          <w:color w:val="131226"/>
        </w:rPr>
        <w:t xml:space="preserve">farbliche Klassifizierung</w:t>
      </w:r>
      <w:r>
        <w:rPr>
          <w:rFonts w:ascii="Helvetica" w:hAnsi="Helvetica" w:cs="Helvetica"/>
          <w:sz w:val="29"/>
          <w:sz-cs w:val="29"/>
          <w:spacing w:val="0"/>
          <w:color w:val="131226"/>
        </w:rPr>
        <w:t xml:space="preserve"> der zusammengehörenden I-Stufen die Spaltenlogik (§4.1).</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Freigabe-Level &amp; Timeline:</w:t>
      </w:r>
      <w:r>
        <w:rPr>
          <w:rFonts w:ascii="Helvetica" w:hAnsi="Helvetica" w:cs="Helvetica"/>
          <w:sz w:val="29"/>
          <w:sz-cs w:val="29"/>
          <w:spacing w:val="0"/>
          <w:color w:val="131226"/>
        </w:rPr>
        <w:t xml:space="preserve"> fünf Stufen </w:t>
      </w:r>
      <w:r>
        <w:rPr>
          <w:rFonts w:ascii="Helvetica" w:hAnsi="Helvetica" w:cs="Helvetica"/>
          <w:sz w:val="29"/>
          <w:sz-cs w:val="29"/>
          <w:b/>
          <w:spacing w:val="0"/>
          <w:color w:val="131226"/>
        </w:rPr>
        <w:t xml:space="preserve">RSTB · L1 · L2 · L3 · L4</w:t>
      </w:r>
      <w:r>
        <w:rPr>
          <w:rFonts w:ascii="Helvetica" w:hAnsi="Helvetica" w:cs="Helvetica"/>
          <w:sz w:val="29"/>
          <w:sz-cs w:val="29"/>
          <w:spacing w:val="0"/>
          <w:color w:val="131226"/>
        </w:rPr>
        <w:t xml:space="preserve">. Orientierung im 8-Wochen-Fenster: </w:t>
      </w:r>
      <w:r>
        <w:rPr>
          <w:rFonts w:ascii="Courier" w:hAnsi="Courier" w:cs="Courier"/>
          <w:sz w:val="29"/>
          <w:sz-cs w:val="29"/>
          <w:spacing w:val="0"/>
          <w:color w:val="131226"/>
        </w:rPr>
        <w:t xml:space="preserve">ATS = L1</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ATS+2 = L2</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SAB (= ATS+8) → L3</w:t>
      </w:r>
      <w:r>
        <w:rPr>
          <w:rFonts w:ascii="Helvetica" w:hAnsi="Helvetica" w:cs="Helvetica"/>
          <w:sz w:val="29"/>
          <w:sz-cs w:val="29"/>
          <w:spacing w:val="0"/>
          <w:color w:val="131226"/>
        </w:rPr>
        <w:t xml:space="preserve">. Freigaben wiederholen sich; die erste je Speicher-SNR erzeugt eine MIA-Anlage.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Verbund vs. Verschränkung (Begriffsklärung):</w:t>
      </w:r>
      <w:r>
        <w:rPr>
          <w:rFonts w:ascii="Helvetica" w:hAnsi="Helvetica" w:cs="Helvetica"/>
          <w:sz w:val="29"/>
          <w:sz-cs w:val="29"/>
          <w:spacing w:val="0"/>
          <w:color w:val="131226"/>
        </w:rPr>
        <w:t xml:space="preserve"> „Verbund" laut Anforderung = Zusammenfassen mehrerer HVS-Zeilen (gemeinsames Bearbeiten + Weitergabe an Folgesysteme, insb. MIA als ein Freigabeobjekt), erteilt auf Penthouse-Level. Die heutige App kennt die </w:t>
      </w:r>
      <w:r>
        <w:rPr>
          <w:rFonts w:ascii="Helvetica" w:hAnsi="Helvetica" w:cs="Helvetica"/>
          <w:sz w:val="29"/>
          <w:sz-cs w:val="29"/>
          <w:b/>
          <w:spacing w:val="0"/>
          <w:color w:val="131226"/>
        </w:rPr>
        <w:t xml:space="preserve">„Verschränkung"</w:t>
      </w:r>
      <w:r>
        <w:rPr>
          <w:rFonts w:ascii="Helvetica" w:hAnsi="Helvetica" w:cs="Helvetica"/>
          <w:sz w:val="29"/>
          <w:sz-cs w:val="29"/>
          <w:spacing w:val="0"/>
          <w:color w:val="131226"/>
        </w:rPr>
        <w:t xml:space="preserve"> (Bindung Softwarestand → Speicher, §4.3) als verwandtes, aber engeres Konzept; die echte Verbund-Gruppierung mit gemeinsamer Weitergabe ist Teil von E6F3 und noch offen.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HVS-ID / ZB_HVS-Nummer:</w:t>
      </w:r>
      <w:r>
        <w:rPr>
          <w:rFonts w:ascii="Helvetica" w:hAnsi="Helvetica" w:cs="Helvetica"/>
          <w:sz w:val="29"/>
          <w:sz-cs w:val="29"/>
          <w:spacing w:val="0"/>
          <w:color w:val="131226"/>
        </w:rPr>
        <w:t xml:space="preserve"> zusammengesetzte ID *Projektnummer + Musterphase + Bezeichnung*; im WMM ist die </w:t>
      </w:r>
      <w:r>
        <w:rPr>
          <w:rFonts w:ascii="Helvetica" w:hAnsi="Helvetica" w:cs="Helvetica"/>
          <w:sz w:val="29"/>
          <w:sz-cs w:val="29"/>
          <w:b/>
          <w:spacing w:val="0"/>
          <w:color w:val="131226"/>
        </w:rPr>
        <w:t xml:space="preserve">ZB_HVS-Nummer</w:t>
      </w:r>
      <w:r>
        <w:rPr>
          <w:rFonts w:ascii="Helvetica" w:hAnsi="Helvetica" w:cs="Helvetica"/>
          <w:sz w:val="29"/>
          <w:sz-cs w:val="29"/>
          <w:spacing w:val="0"/>
          <w:color w:val="131226"/>
        </w:rPr>
        <w:t xml:space="preserve"> die eindeutige ID des Speicherprojekts/Zusammenbaus.</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Jira-Ticket-Granularität &amp; Felder:</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I-Stufe + Penthouse + Freigabelevel</w:t>
      </w:r>
      <w:r>
        <w:rPr>
          <w:rFonts w:ascii="Helvetica" w:hAnsi="Helvetica" w:cs="Helvetica"/>
          <w:sz w:val="29"/>
          <w:sz-cs w:val="29"/>
          <w:spacing w:val="0"/>
          <w:color w:val="131226"/>
        </w:rPr>
        <w:t xml:space="preserve">; Due = Freigabetag, Target Start = ATS−2, Target End = Freigabetag; Epic je I-Stufe.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MIA-Bewertungsprozess-Name:</w:t>
      </w:r>
      <w:r>
        <w:rPr>
          <w:rFonts w:ascii="Helvetica" w:hAnsi="Helvetica" w:cs="Helvetica"/>
          <w:sz w:val="29"/>
          <w:sz-cs w:val="29"/>
          <w:spacing w:val="0"/>
          <w:color w:val="131226"/>
        </w:rPr>
        <w:t xml:space="preserve"> wird durch die App berechnet, Schema </w:t>
      </w:r>
      <w:r>
        <w:rPr>
          <w:rFonts w:ascii="Courier" w:hAnsi="Courier" w:cs="Courier"/>
          <w:sz w:val="29"/>
          <w:sz-cs w:val="29"/>
          <w:spacing w:val="0"/>
          <w:color w:val="131226"/>
        </w:rPr>
        <w:t xml:space="preserve">‹Speicher› ‹D/D› ‹Level› ‹I-Stufe› ‹Offset›</w:t>
      </w:r>
      <w:r>
        <w:rPr>
          <w:rFonts w:ascii="Helvetica" w:hAnsi="Helvetica" w:cs="Helvetica"/>
          <w:sz w:val="29"/>
          <w:sz-cs w:val="29"/>
          <w:spacing w:val="0"/>
          <w:color w:val="131226"/>
        </w:rPr>
        <w:t xml:space="preserve"> (Beispiel </w:t>
      </w:r>
      <w:r>
        <w:rPr>
          <w:rFonts w:ascii="Courier" w:hAnsi="Courier" w:cs="Courier"/>
          <w:sz w:val="29"/>
          <w:sz-cs w:val="29"/>
          <w:spacing w:val="0"/>
          <w:color w:val="131226"/>
        </w:rPr>
        <w:t xml:space="preserve">B6YJ0 D/D L2 26-7-480 ATS+3</w:t>
      </w:r>
      <w:r>
        <w:rPr>
          <w:rFonts w:ascii="Helvetica" w:hAnsi="Helvetica" w:cs="Helvetica"/>
          <w:sz w:val="29"/>
          <w:sz-cs w:val="29"/>
          <w:spacing w:val="0"/>
          <w:color w:val="131226"/>
        </w:rPr>
        <w:t xml:space="preserve">).</w:t>
      </w:r>
    </w:p>
    <w:p>
      <w:pPr>
        <w:spacing w:after="346"/>
      </w:pPr>
      <w:r>
        <w:rPr>
          <w:rFonts w:ascii="Helvetica" w:hAnsi="Helvetica" w:cs="Helvetica"/>
          <w:sz w:val="34"/>
          <w:sz-cs w:val="34"/>
          <w:b/>
          <w:spacing w:val="0"/>
          <w:color w:val="000022"/>
        </w:rPr>
        <w:t xml:space="preserve">11.6 Epic- &amp; Feature-Backlog (E0–E7) mit Umsetzungsstand</w:t>
      </w:r>
    </w:p>
    <w:p>
      <w:pPr/>
      <w:r>
        <w:rPr>
          <w:rFonts w:ascii="Helvetica" w:hAnsi="Helvetica" w:cs="Helvetica"/>
          <w:sz w:val="29"/>
          <w:sz-cs w:val="29"/>
          <w:b/>
          <w:spacing w:val="0"/>
          <w:color w:val="FFFFFF"/>
        </w:rPr>
        <w:t xml:space="preserve">Epic / Feature</w:t>
      </w:r>
    </w:p>
    <w:p>
      <w:pPr/>
      <w:r>
        <w:rPr>
          <w:rFonts w:ascii="Helvetica" w:hAnsi="Helvetica" w:cs="Helvetica"/>
          <w:sz w:val="29"/>
          <w:sz-cs w:val="29"/>
          <w:b/>
          <w:spacing w:val="0"/>
          <w:color w:val="FFFFFF"/>
        </w:rPr>
        <w:t xml:space="preserve">Inhalt</w:t>
      </w:r>
    </w:p>
    <w:p>
      <w:pPr/>
      <w:r>
        <w:rPr>
          <w:rFonts w:ascii="Helvetica" w:hAnsi="Helvetica" w:cs="Helvetica"/>
          <w:sz w:val="29"/>
          <w:sz-cs w:val="29"/>
          <w:b/>
          <w:spacing w:val="0"/>
          <w:color w:val="FFFFFF"/>
        </w:rPr>
        <w:t xml:space="preserve">Bezug / Status</w:t>
      </w:r>
    </w:p>
    <w:p>
      <w:pPr/>
      <w:r>
        <w:rPr>
          <w:rFonts w:ascii="Helvetica" w:hAnsi="Helvetica" w:cs="Helvetica"/>
          <w:sz w:val="29"/>
          <w:sz-cs w:val="29"/>
          <w:b/>
          <w:spacing w:val="0"/>
          <w:color w:val="131226"/>
        </w:rPr>
        <w:t xml:space="preserve">E0F1</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Umgebung, Security-Rollen, Dataverse-Tabellen/Modelle</w:t>
      </w:r>
    </w:p>
    <w:p>
      <w:pPr/>
      <w:r>
        <w:rPr>
          <w:rFonts w:ascii="Helvetica" w:hAnsi="Helvetica" w:cs="Helvetica"/>
          <w:sz w:val="29"/>
          <w:sz-cs w:val="29"/>
          <w:spacing w:val="0"/>
          <w:color w:val="131226"/>
        </w:rPr>
        <w:t xml:space="preserve">Teilweise (Dataverse + App vorhanden; Security-Rollen offen)</w:t>
      </w:r>
    </w:p>
    <w:p>
      <w:pPr/>
      <w:r>
        <w:rPr>
          <w:rFonts w:ascii="Helvetica" w:hAnsi="Helvetica" w:cs="Helvetica"/>
          <w:sz w:val="29"/>
          <w:sz-cs w:val="29"/>
          <w:b/>
          <w:spacing w:val="0"/>
          <w:color w:val="131226"/>
        </w:rPr>
        <w:t xml:space="preserve">E0F2</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Custom Connectors (CDH, Jira), SharePoint-Integration</w:t>
      </w:r>
    </w:p>
    <w:p>
      <w:pPr/>
      <w:r>
        <w:rPr>
          <w:rFonts w:ascii="Helvetica" w:hAnsi="Helvetica" w:cs="Helvetica"/>
          <w:sz w:val="29"/>
          <w:sz-cs w:val="29"/>
          <w:spacing w:val="0"/>
          <w:color w:val="131226"/>
        </w:rPr>
        <w:t xml:space="preserve">Offen (heute Dataflow „FGC_DATA" über CSV statt Live-Connector)</w:t>
      </w:r>
    </w:p>
    <w:p>
      <w:pPr/>
      <w:r>
        <w:rPr>
          <w:rFonts w:ascii="Helvetica" w:hAnsi="Helvetica" w:cs="Helvetica"/>
          <w:sz w:val="29"/>
          <w:sz-cs w:val="29"/>
          <w:b/>
          <w:spacing w:val="0"/>
          <w:color w:val="131226"/>
        </w:rPr>
        <w:t xml:space="preserve">E0F3</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Logging, Audit, Telemetrie</w:t>
      </w:r>
    </w:p>
    <w:p>
      <w:pPr/>
      <w:r>
        <w:rPr>
          <w:rFonts w:ascii="Helvetica" w:hAnsi="Helvetica" w:cs="Helvetica"/>
          <w:sz w:val="29"/>
          <w:sz-cs w:val="29"/>
          <w:spacing w:val="0"/>
          <w:color w:val="131226"/>
        </w:rPr>
        <w:t xml:space="preserve">Offen</w:t>
      </w:r>
    </w:p>
    <w:p>
      <w:pPr/>
      <w:r>
        <w:rPr>
          <w:rFonts w:ascii="Helvetica" w:hAnsi="Helvetica" w:cs="Helvetica"/>
          <w:sz w:val="29"/>
          <w:sz-cs w:val="29"/>
          <w:b/>
          <w:spacing w:val="0"/>
          <w:color w:val="131226"/>
        </w:rPr>
        <w:t xml:space="preserve">E1F1</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IP3-Termine (CDH) importieren &amp; mappen (HVS↔Fahrzeugprojekt)</w:t>
      </w:r>
    </w:p>
    <w:p>
      <w:pPr/>
      <w:r>
        <w:rPr>
          <w:rFonts w:ascii="Helvetica" w:hAnsi="Helvetica" w:cs="Helvetica"/>
          <w:sz w:val="29"/>
          <w:sz-cs w:val="29"/>
          <w:spacing w:val="0"/>
          <w:color w:val="131226"/>
        </w:rPr>
        <w:t xml:space="preserve">Teilweise (Tabellen vorhanden; kein Live-CDH-Import/Polling)</w:t>
      </w:r>
    </w:p>
    <w:p>
      <w:pPr/>
      <w:r>
        <w:rPr>
          <w:rFonts w:ascii="Helvetica" w:hAnsi="Helvetica" w:cs="Helvetica"/>
          <w:sz w:val="29"/>
          <w:sz-cs w:val="29"/>
          <w:b/>
          <w:spacing w:val="0"/>
          <w:color w:val="131226"/>
        </w:rPr>
        <w:t xml:space="preserve">E1F2</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Stücklisten Serie/Proto importieren &amp; deduplizieren (eindeutige Speicher-IDs)</w:t>
      </w:r>
    </w:p>
    <w:p>
      <w:pPr/>
      <w:r>
        <w:rPr>
          <w:rFonts w:ascii="Helvetica" w:hAnsi="Helvetica" w:cs="Helvetica"/>
          <w:sz w:val="29"/>
          <w:sz-cs w:val="29"/>
          <w:spacing w:val="0"/>
          <w:color w:val="131226"/>
        </w:rPr>
        <w:t xml:space="preserve">Offen (Dedup-Logik spezifiziert; nicht angebunden)</w:t>
      </w:r>
    </w:p>
    <w:p>
      <w:pPr/>
      <w:r>
        <w:rPr>
          <w:rFonts w:ascii="Helvetica" w:hAnsi="Helvetica" w:cs="Helvetica"/>
          <w:sz w:val="29"/>
          <w:sz-cs w:val="29"/>
          <w:b/>
          <w:spacing w:val="0"/>
          <w:color w:val="131226"/>
        </w:rPr>
        <w:t xml:space="preserve">E1F3</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DEEP-Daten lesen (Verbundtermine, Labels/Zuordnung)</w:t>
      </w:r>
    </w:p>
    <w:p>
      <w:pPr/>
      <w:r>
        <w:rPr>
          <w:rFonts w:ascii="Helvetica" w:hAnsi="Helvetica" w:cs="Helvetica"/>
          <w:sz w:val="29"/>
          <w:sz-cs w:val="29"/>
          <w:spacing w:val="0"/>
          <w:color w:val="131226"/>
        </w:rPr>
        <w:t xml:space="preserve">Teilweise (Verbund-Daten via Snapshot sichtbar)</w:t>
      </w:r>
    </w:p>
    <w:p>
      <w:pPr/>
      <w:r>
        <w:rPr>
          <w:rFonts w:ascii="Helvetica" w:hAnsi="Helvetica" w:cs="Helvetica"/>
          <w:sz w:val="29"/>
          <w:sz-cs w:val="29"/>
          <w:b/>
          <w:spacing w:val="0"/>
          <w:color w:val="131226"/>
        </w:rPr>
        <w:t xml:space="preserve">E1F4</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Differenzlogik (SNR-Änderungen) &amp; Hinweise</w:t>
      </w:r>
    </w:p>
    <w:p>
      <w:pPr/>
      <w:r>
        <w:rPr>
          <w:rFonts w:ascii="Helvetica" w:hAnsi="Helvetica" w:cs="Helvetica"/>
          <w:sz w:val="29"/>
          <w:sz-cs w:val="29"/>
          <w:spacing w:val="0"/>
          <w:color w:val="131226"/>
        </w:rPr>
        <w:t xml:space="preserve">Teilweise (WMM-Delta-Mechanik, simuliert)</w:t>
      </w:r>
    </w:p>
    <w:p>
      <w:pPr/>
      <w:r>
        <w:rPr>
          <w:rFonts w:ascii="Helvetica" w:hAnsi="Helvetica" w:cs="Helvetica"/>
          <w:sz w:val="29"/>
          <w:sz-cs w:val="29"/>
          <w:b/>
          <w:spacing w:val="0"/>
          <w:color w:val="131226"/>
        </w:rPr>
        <w:t xml:space="preserve">E2F1</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„Nicht zugeordnete" SNR, Quick-Assign, Bulk-Assign</w:t>
      </w:r>
    </w:p>
    <w:p>
      <w:pPr/>
      <w:r>
        <w:rPr>
          <w:rFonts w:ascii="Helvetica" w:hAnsi="Helvetica" w:cs="Helvetica"/>
          <w:sz w:val="29"/>
          <w:sz-cs w:val="29"/>
          <w:spacing w:val="0"/>
          <w:color w:val="131226"/>
        </w:rPr>
        <w:t xml:space="preserve">Teilweise (SNR-Pflege im WMM-Drawer; „nicht zugeordnet"-Sicht simuliert)</w:t>
      </w:r>
    </w:p>
    <w:p>
      <w:pPr/>
      <w:r>
        <w:rPr>
          <w:rFonts w:ascii="Helvetica" w:hAnsi="Helvetica" w:cs="Helvetica"/>
          <w:sz w:val="29"/>
          <w:sz-cs w:val="29"/>
          <w:b/>
          <w:spacing w:val="0"/>
          <w:color w:val="131226"/>
        </w:rPr>
        <w:t xml:space="preserve">E2F2</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Workflow „Zusammenbau anlegen/aktualisieren" (ID = ZB_HVS)</w:t>
      </w:r>
    </w:p>
    <w:p>
      <w:pPr/>
      <w:r>
        <w:rPr>
          <w:rFonts w:ascii="Helvetica" w:hAnsi="Helvetica" w:cs="Helvetica"/>
          <w:sz w:val="29"/>
          <w:sz-cs w:val="29"/>
          <w:spacing w:val="0"/>
          <w:color w:val="131226"/>
        </w:rPr>
        <w:t xml:space="preserve">Offen (WMM-Schnittstelle)</w:t>
      </w:r>
    </w:p>
    <w:p>
      <w:pPr/>
      <w:r>
        <w:rPr>
          <w:rFonts w:ascii="Helvetica" w:hAnsi="Helvetica" w:cs="Helvetica"/>
          <w:sz w:val="29"/>
          <w:sz-cs w:val="29"/>
          <w:b/>
          <w:spacing w:val="0"/>
          <w:color w:val="131226"/>
        </w:rPr>
        <w:t xml:space="preserve">E2F3</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Update-Anzeige &amp; „Überschreiben"-Aktion</w:t>
      </w:r>
    </w:p>
    <w:p>
      <w:pPr/>
      <w:r>
        <w:rPr>
          <w:rFonts w:ascii="Helvetica" w:hAnsi="Helvetica" w:cs="Helvetica"/>
          <w:sz w:val="29"/>
          <w:sz-cs w:val="29"/>
          <w:spacing w:val="0"/>
          <w:color w:val="131226"/>
        </w:rPr>
        <w:t xml:space="preserve">Umgesetzt (UI, simuliert — WMM-Check + Übernehmen)</w:t>
      </w:r>
    </w:p>
    <w:p>
      <w:pPr/>
      <w:r>
        <w:rPr>
          <w:rFonts w:ascii="Helvetica" w:hAnsi="Helvetica" w:cs="Helvetica"/>
          <w:sz w:val="29"/>
          <w:sz-cs w:val="29"/>
          <w:b/>
          <w:spacing w:val="0"/>
          <w:color w:val="131226"/>
        </w:rPr>
        <w:t xml:space="preserve">E3F1</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Ticket-Erstellung je Speicher×SW-Stand (I-Stufe+PTH+Level) inkl. Links</w:t>
      </w:r>
    </w:p>
    <w:p>
      <w:pPr/>
      <w:r>
        <w:rPr>
          <w:rFonts w:ascii="Helvetica" w:hAnsi="Helvetica" w:cs="Helvetica"/>
          <w:sz w:val="29"/>
          <w:sz-cs w:val="29"/>
          <w:spacing w:val="0"/>
          <w:color w:val="131226"/>
        </w:rPr>
        <w:t xml:space="preserve">Blockiert (Jira)</w:t>
      </w:r>
    </w:p>
    <w:p>
      <w:pPr/>
      <w:r>
        <w:rPr>
          <w:rFonts w:ascii="Helvetica" w:hAnsi="Helvetica" w:cs="Helvetica"/>
          <w:sz w:val="29"/>
          <w:sz-cs w:val="29"/>
          <w:b/>
          <w:spacing w:val="0"/>
          <w:color w:val="131226"/>
        </w:rPr>
        <w:t xml:space="preserve">E3F2</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Felder pflegen (Due Date, Target Start = ATS−2, Target End)</w:t>
      </w:r>
    </w:p>
    <w:p>
      <w:pPr/>
      <w:r>
        <w:rPr>
          <w:rFonts w:ascii="Helvetica" w:hAnsi="Helvetica" w:cs="Helvetica"/>
          <w:sz w:val="29"/>
          <w:sz-cs w:val="29"/>
          <w:spacing w:val="0"/>
          <w:color w:val="131226"/>
        </w:rPr>
        <w:t xml:space="preserve">Blockiert (Jira)</w:t>
      </w:r>
    </w:p>
    <w:p>
      <w:pPr/>
      <w:r>
        <w:rPr>
          <w:rFonts w:ascii="Helvetica" w:hAnsi="Helvetica" w:cs="Helvetica"/>
          <w:sz w:val="29"/>
          <w:sz-cs w:val="29"/>
          <w:b/>
          <w:spacing w:val="0"/>
          <w:color w:val="131226"/>
        </w:rPr>
        <w:t xml:space="preserve">E3F3</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Updates/Transitions &amp; Epic-Zuordnung je I-Stufe</w:t>
      </w:r>
    </w:p>
    <w:p>
      <w:pPr/>
      <w:r>
        <w:rPr>
          <w:rFonts w:ascii="Helvetica" w:hAnsi="Helvetica" w:cs="Helvetica"/>
          <w:sz w:val="29"/>
          <w:sz-cs w:val="29"/>
          <w:spacing w:val="0"/>
          <w:color w:val="131226"/>
        </w:rPr>
        <w:t xml:space="preserve">Blockiert (Jira)</w:t>
      </w:r>
    </w:p>
    <w:p>
      <w:pPr/>
      <w:r>
        <w:rPr>
          <w:rFonts w:ascii="Helvetica" w:hAnsi="Helvetica" w:cs="Helvetica"/>
          <w:sz w:val="29"/>
          <w:sz-cs w:val="29"/>
          <w:b/>
          <w:spacing w:val="0"/>
          <w:color w:val="131226"/>
        </w:rPr>
        <w:t xml:space="preserve">E4F1</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Erstellen/Zuordnen MIA-Anlage (Bewertungsprozess-Name bilden)</w:t>
      </w:r>
    </w:p>
    <w:p>
      <w:pPr/>
      <w:r>
        <w:rPr>
          <w:rFonts w:ascii="Helvetica" w:hAnsi="Helvetica" w:cs="Helvetica"/>
          <w:sz w:val="29"/>
          <w:sz-cs w:val="29"/>
          <w:spacing w:val="0"/>
          <w:color w:val="131226"/>
        </w:rPr>
        <w:t xml:space="preserve">Blockiert (MIA); Namenslogik spezifiziert (§11.5)</w:t>
      </w:r>
    </w:p>
    <w:p>
      <w:pPr/>
      <w:r>
        <w:rPr>
          <w:rFonts w:ascii="Helvetica" w:hAnsi="Helvetica" w:cs="Helvetica"/>
          <w:sz w:val="29"/>
          <w:sz-cs w:val="29"/>
          <w:b/>
          <w:spacing w:val="0"/>
          <w:color w:val="131226"/>
        </w:rPr>
        <w:t xml:space="preserve">E4F2</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Verbund-Handling (mehrere SNR → 1 MIA-Link)</w:t>
      </w:r>
    </w:p>
    <w:p>
      <w:pPr/>
      <w:r>
        <w:rPr>
          <w:rFonts w:ascii="Helvetica" w:hAnsi="Helvetica" w:cs="Helvetica"/>
          <w:sz w:val="29"/>
          <w:sz-cs w:val="29"/>
          <w:spacing w:val="0"/>
          <w:color w:val="131226"/>
        </w:rPr>
        <w:t xml:space="preserve">Blockiert (MIA)</w:t>
      </w:r>
    </w:p>
    <w:p>
      <w:pPr/>
      <w:r>
        <w:rPr>
          <w:rFonts w:ascii="Helvetica" w:hAnsi="Helvetica" w:cs="Helvetica"/>
          <w:sz w:val="29"/>
          <w:sz-cs w:val="29"/>
          <w:b/>
          <w:spacing w:val="0"/>
          <w:color w:val="131226"/>
        </w:rPr>
        <w:t xml:space="preserve">E4F3</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Level-Wiederholungen (RSTB/L1/L2/L3/L4) verwalten</w:t>
      </w:r>
    </w:p>
    <w:p>
      <w:pPr/>
      <w:r>
        <w:rPr>
          <w:rFonts w:ascii="Helvetica" w:hAnsi="Helvetica" w:cs="Helvetica"/>
          <w:sz w:val="29"/>
          <w:sz-cs w:val="29"/>
          <w:spacing w:val="0"/>
          <w:color w:val="131226"/>
        </w:rPr>
        <w:t xml:space="preserve">Offen</w:t>
      </w:r>
    </w:p>
    <w:p>
      <w:pPr/>
      <w:r>
        <w:rPr>
          <w:rFonts w:ascii="Helvetica" w:hAnsi="Helvetica" w:cs="Helvetica"/>
          <w:sz w:val="29"/>
          <w:sz-cs w:val="29"/>
          <w:b/>
          <w:spacing w:val="0"/>
          <w:color w:val="131226"/>
        </w:rPr>
        <w:t xml:space="preserve">E5F1</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Word-Vorlage generieren (Lead-I-Stufe, Konfiguration, Muster je PTH)</w:t>
      </w:r>
    </w:p>
    <w:p>
      <w:pPr/>
      <w:r>
        <w:rPr>
          <w:rFonts w:ascii="Helvetica" w:hAnsi="Helvetica" w:cs="Helvetica"/>
          <w:sz w:val="29"/>
          <w:sz-cs w:val="29"/>
          <w:spacing w:val="0"/>
          <w:color w:val="131226"/>
        </w:rPr>
        <w:t xml:space="preserve">Offen</w:t>
      </w:r>
    </w:p>
    <w:p>
      <w:pPr/>
      <w:r>
        <w:rPr>
          <w:rFonts w:ascii="Helvetica" w:hAnsi="Helvetica" w:cs="Helvetica"/>
          <w:sz w:val="29"/>
          <w:sz-cs w:val="29"/>
          <w:b/>
          <w:spacing w:val="0"/>
          <w:color w:val="131226"/>
        </w:rPr>
        <w:t xml:space="preserve">E5F2</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Datei in SharePoint ablegen &amp; Ticket-Anhänge setzen</w:t>
      </w:r>
    </w:p>
    <w:p>
      <w:pPr/>
      <w:r>
        <w:rPr>
          <w:rFonts w:ascii="Helvetica" w:hAnsi="Helvetica" w:cs="Helvetica"/>
          <w:sz w:val="29"/>
          <w:sz-cs w:val="29"/>
          <w:spacing w:val="0"/>
          <w:color w:val="131226"/>
        </w:rPr>
        <w:t xml:space="preserve">Offen</w:t>
      </w:r>
    </w:p>
    <w:p>
      <w:pPr/>
      <w:r>
        <w:rPr>
          <w:rFonts w:ascii="Helvetica" w:hAnsi="Helvetica" w:cs="Helvetica"/>
          <w:sz w:val="29"/>
          <w:sz-cs w:val="29"/>
          <w:b/>
          <w:spacing w:val="0"/>
          <w:color w:val="131226"/>
        </w:rPr>
        <w:t xml:space="preserve">E5F3</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Täglicher Update-Workflow, Freeze −14 Tage vor I-Stufe</w:t>
      </w:r>
    </w:p>
    <w:p>
      <w:pPr/>
      <w:r>
        <w:rPr>
          <w:rFonts w:ascii="Helvetica" w:hAnsi="Helvetica" w:cs="Helvetica"/>
          <w:sz w:val="29"/>
          <w:sz-cs w:val="29"/>
          <w:spacing w:val="0"/>
          <w:color w:val="131226"/>
        </w:rPr>
        <w:t xml:space="preserve">Offen</w:t>
      </w:r>
    </w:p>
    <w:p>
      <w:pPr/>
      <w:r>
        <w:rPr>
          <w:rFonts w:ascii="Helvetica" w:hAnsi="Helvetica" w:cs="Helvetica"/>
          <w:sz w:val="29"/>
          <w:sz-cs w:val="29"/>
          <w:b/>
          <w:spacing w:val="0"/>
          <w:color w:val="131226"/>
        </w:rPr>
        <w:t xml:space="preserve">E6F1</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Übersichtsgrid (Zeilen=HVS, Spalten=Woche, Farblogik je I-Stufe)</w:t>
      </w:r>
    </w:p>
    <w:p>
      <w:pPr/>
      <w:r>
        <w:rPr>
          <w:rFonts w:ascii="Helvetica" w:hAnsi="Helvetica" w:cs="Helvetica"/>
          <w:sz w:val="29"/>
          <w:sz-cs w:val="29"/>
          <w:b/>
          <w:spacing w:val="0"/>
          <w:color w:val="131226"/>
        </w:rPr>
        <w:t xml:space="preserve">Umgesetzt</w:t>
      </w:r>
      <w:r>
        <w:rPr>
          <w:rFonts w:ascii="Helvetica" w:hAnsi="Helvetica" w:cs="Helvetica"/>
          <w:sz w:val="29"/>
          <w:sz-cs w:val="29"/>
          <w:spacing w:val="0"/>
          <w:color w:val="131226"/>
        </w:rPr>
        <w:t xml:space="preserve"> (§4.1)</w:t>
      </w:r>
    </w:p>
    <w:p>
      <w:pPr/>
      <w:r>
        <w:rPr>
          <w:rFonts w:ascii="Helvetica" w:hAnsi="Helvetica" w:cs="Helvetica"/>
          <w:sz w:val="29"/>
          <w:sz-cs w:val="29"/>
          <w:b/>
          <w:spacing w:val="0"/>
          <w:color w:val="131226"/>
        </w:rPr>
        <w:t xml:space="preserve">E6F2</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Live-Filter (I-Stufen, Wochen, Speicher, Fahrzeugprojekte)</w:t>
      </w:r>
    </w:p>
    <w:p>
      <w:pPr/>
      <w:r>
        <w:rPr>
          <w:rFonts w:ascii="Helvetica" w:hAnsi="Helvetica" w:cs="Helvetica"/>
          <w:sz w:val="29"/>
          <w:sz-cs w:val="29"/>
          <w:b/>
          <w:spacing w:val="0"/>
          <w:color w:val="131226"/>
        </w:rPr>
        <w:t xml:space="preserve">Umgesetzt</w:t>
      </w:r>
      <w:r>
        <w:rPr>
          <w:rFonts w:ascii="Helvetica" w:hAnsi="Helvetica" w:cs="Helvetica"/>
          <w:sz w:val="29"/>
          <w:sz-cs w:val="29"/>
          <w:spacing w:val="0"/>
          <w:color w:val="131226"/>
        </w:rPr>
        <w:t xml:space="preserve"> (Fahrzeugprojekt-Filter offen)</w:t>
      </w:r>
    </w:p>
    <w:p>
      <w:pPr/>
      <w:r>
        <w:rPr>
          <w:rFonts w:ascii="Helvetica" w:hAnsi="Helvetica" w:cs="Helvetica"/>
          <w:sz w:val="29"/>
          <w:sz-cs w:val="29"/>
          <w:b/>
          <w:spacing w:val="0"/>
          <w:color w:val="131226"/>
        </w:rPr>
        <w:t xml:space="preserve">E6F3</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Verbund bilden/bearbeiten &amp; „Weitergabe an Folgesysteme"</w:t>
      </w:r>
    </w:p>
    <w:p>
      <w:pPr/>
      <w:r>
        <w:rPr>
          <w:rFonts w:ascii="Helvetica" w:hAnsi="Helvetica" w:cs="Helvetica"/>
          <w:sz w:val="29"/>
          <w:sz-cs w:val="29"/>
          <w:spacing w:val="0"/>
          <w:color w:val="131226"/>
        </w:rPr>
        <w:t xml:space="preserve">Teilweise (Verschränkung umgesetzt; echte Verbund-Gruppierung + Weitergabe offen)</w:t>
      </w:r>
    </w:p>
    <w:p>
      <w:pPr/>
      <w:r>
        <w:rPr>
          <w:rFonts w:ascii="Helvetica" w:hAnsi="Helvetica" w:cs="Helvetica"/>
          <w:sz w:val="29"/>
          <w:sz-cs w:val="29"/>
          <w:b/>
          <w:spacing w:val="0"/>
          <w:color w:val="131226"/>
        </w:rPr>
        <w:t xml:space="preserve">E7F1</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KPI-Dashboards (Termintreue, Rework, Durchlaufzeiten)</w:t>
      </w:r>
    </w:p>
    <w:p>
      <w:pPr/>
      <w:r>
        <w:rPr>
          <w:rFonts w:ascii="Helvetica" w:hAnsi="Helvetica" w:cs="Helvetica"/>
          <w:sz w:val="29"/>
          <w:sz-cs w:val="29"/>
          <w:spacing w:val="0"/>
          <w:color w:val="131226"/>
        </w:rPr>
        <w:t xml:space="preserve">Offen (Cockpit-Kennzahlen als Ansatz, §4.2)</w:t>
      </w:r>
    </w:p>
    <w:p>
      <w:pPr/>
      <w:r>
        <w:rPr>
          <w:rFonts w:ascii="Helvetica" w:hAnsi="Helvetica" w:cs="Helvetica"/>
          <w:sz w:val="29"/>
          <w:sz-cs w:val="29"/>
          <w:b/>
          <w:spacing w:val="0"/>
          <w:color w:val="131226"/>
        </w:rPr>
        <w:t xml:space="preserve">E7F2</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Integrations-Monitor (Flows, Fehler-Queues, Retry)</w:t>
      </w:r>
    </w:p>
    <w:p>
      <w:pPr/>
      <w:r>
        <w:rPr>
          <w:rFonts w:ascii="Helvetica" w:hAnsi="Helvetica" w:cs="Helvetica"/>
          <w:sz w:val="29"/>
          <w:sz-cs w:val="29"/>
          <w:spacing w:val="0"/>
          <w:color w:val="131226"/>
        </w:rPr>
        <w:t xml:space="preserve">Offen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901" Type="http://schemas.openxmlformats.org/officeDocument/2006/relationships/image" Target="media/erd.png"/><Relationship Id="rId902" Type="http://schemas.openxmlformats.org/officeDocument/2006/relationships/image" Target="media/context.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