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428"/>
      </w:pPr>
      <w:r>
        <w:rPr>
          <w:rFonts w:ascii="Helvetica" w:hAnsi="Helvetica" w:cs="Helvetica"/>
          <w:sz w:val="64"/>
          <w:sz-cs w:val="64"/>
          <w:b/>
          <w:spacing w:val="0"/>
          <w:color w:val="000022"/>
        </w:rPr>
        <w:t xml:space="preserve">Lastenheft — Freigabencockpit Next</w:t>
      </w:r>
    </w:p>
    <w:p>
      <w:pPr>
        <w:spacing w:after="293"/>
      </w:pPr>
      <w:r>
        <w:rPr>
          <w:rFonts w:ascii="Helvetica" w:hAnsi="Helvetica" w:cs="Helvetica"/>
          <w:sz w:val="29"/>
          <w:sz-cs w:val="29"/>
          <w:b/>
          <w:spacing w:val="0"/>
          <w:color w:val="131226"/>
        </w:rPr>
        <w:t xml:space="preserve">Dokumentinformationen</w:t>
      </w:r>
      <w:r>
        <w:rPr>
          <w:rFonts w:ascii="Helvetica" w:hAnsi="Helvetica" w:cs="Helvetica"/>
          <w:sz w:val="29"/>
          <w:sz-cs w:val="29"/>
          <w:spacing w:val="0"/>
          <w:color w:val="131226"/>
        </w:rPr>
        <w:t xml:space="preserve"/>
      </w:r>
    </w:p>
    <w:p>
      <w:pPr/>
      <w:r>
        <w:rPr>
          <w:rFonts w:ascii="Helvetica" w:hAnsi="Helvetica" w:cs="Helvetica"/>
          <w:sz w:val="29"/>
          <w:sz-cs w:val="29"/>
          <w:b/>
          <w:spacing w:val="0"/>
          <w:color w:val="FFFFFF"/>
        </w:rPr>
        <w:t xml:space="preserve">Feld</w:t>
      </w:r>
    </w:p>
    <w:p>
      <w:pPr/>
      <w:r>
        <w:rPr>
          <w:rFonts w:ascii="Helvetica" w:hAnsi="Helvetica" w:cs="Helvetica"/>
          <w:sz w:val="29"/>
          <w:sz-cs w:val="29"/>
          <w:b/>
          <w:spacing w:val="0"/>
          <w:color w:val="FFFFFF"/>
        </w:rPr>
        <w:t xml:space="preserve">Wert</w:t>
      </w:r>
    </w:p>
    <w:p>
      <w:pPr/>
      <w:r>
        <w:rPr>
          <w:rFonts w:ascii="Helvetica" w:hAnsi="Helvetica" w:cs="Helvetica"/>
          <w:sz w:val="29"/>
          <w:sz-cs w:val="29"/>
          <w:spacing w:val="0"/>
          <w:color w:val="131226"/>
        </w:rPr>
        <w:t xml:space="preserve">Dokumenttyp</w:t>
      </w:r>
    </w:p>
    <w:p>
      <w:pPr/>
      <w:r>
        <w:rPr>
          <w:rFonts w:ascii="Helvetica" w:hAnsi="Helvetica" w:cs="Helvetica"/>
          <w:sz w:val="29"/>
          <w:sz-cs w:val="29"/>
          <w:spacing w:val="0"/>
          <w:color w:val="131226"/>
        </w:rPr>
        <w:t xml:space="preserve">Lastenheft (Anforderungsspezifikation)</w:t>
      </w:r>
    </w:p>
    <w:p>
      <w:pPr/>
      <w:r>
        <w:rPr>
          <w:rFonts w:ascii="Helvetica" w:hAnsi="Helvetica" w:cs="Helvetica"/>
          <w:sz w:val="29"/>
          <w:sz-cs w:val="29"/>
          <w:spacing w:val="0"/>
          <w:color w:val="131226"/>
        </w:rPr>
        <w:t xml:space="preserve">Projekt</w:t>
      </w:r>
    </w:p>
    <w:p>
      <w:pPr/>
      <w:r>
        <w:rPr>
          <w:rFonts w:ascii="Helvetica" w:hAnsi="Helvetica" w:cs="Helvetica"/>
          <w:sz w:val="29"/>
          <w:sz-cs w:val="29"/>
          <w:spacing w:val="0"/>
          <w:color w:val="131226"/>
        </w:rPr>
        <w:t xml:space="preserve">Freigabencockpit Next — HVS Software-Freigabe-Cockpit (P3 Group)</w:t>
      </w:r>
    </w:p>
    <w:p>
      <w:pPr/>
      <w:r>
        <w:rPr>
          <w:rFonts w:ascii="Helvetica" w:hAnsi="Helvetica" w:cs="Helvetica"/>
          <w:sz w:val="29"/>
          <w:sz-cs w:val="29"/>
          <w:spacing w:val="0"/>
          <w:color w:val="131226"/>
        </w:rPr>
        <w:t xml:space="preserve">Anwendung</w:t>
      </w:r>
    </w:p>
    <w:p>
      <w:pPr/>
      <w:r>
        <w:rPr>
          <w:rFonts w:ascii="Helvetica" w:hAnsi="Helvetica" w:cs="Helvetica"/>
          <w:sz w:val="29"/>
          <w:sz-cs w:val="29"/>
          <w:spacing w:val="0"/>
          <w:color w:val="131226"/>
        </w:rPr>
        <w:t xml:space="preserve">Microsoft Power Apps Code App (React, TypeScript)</w:t>
      </w:r>
    </w:p>
    <w:p>
      <w:pPr/>
      <w:r>
        <w:rPr>
          <w:rFonts w:ascii="Helvetica" w:hAnsi="Helvetica" w:cs="Helvetica"/>
          <w:sz w:val="29"/>
          <w:sz-cs w:val="29"/>
          <w:spacing w:val="0"/>
          <w:color w:val="131226"/>
        </w:rPr>
        <w:t xml:space="preserve">Plattform / Datenhaltung</w:t>
      </w:r>
    </w:p>
    <w:p>
      <w:pPr/>
      <w:r>
        <w:rPr>
          <w:rFonts w:ascii="Helvetica" w:hAnsi="Helvetica" w:cs="Helvetica"/>
          <w:sz w:val="29"/>
          <w:sz-cs w:val="29"/>
          <w:spacing w:val="0"/>
          <w:color w:val="131226"/>
        </w:rPr>
        <w:t xml:space="preserve">Microsoft Dataverse</w:t>
      </w:r>
    </w:p>
    <w:p>
      <w:pPr/>
      <w:r>
        <w:rPr>
          <w:rFonts w:ascii="Helvetica" w:hAnsi="Helvetica" w:cs="Helvetica"/>
          <w:sz w:val="29"/>
          <w:sz-cs w:val="29"/>
          <w:spacing w:val="0"/>
          <w:color w:val="131226"/>
        </w:rPr>
        <w:t xml:space="preserve">App-ID</w:t>
      </w:r>
    </w:p>
    <w:p>
      <w:pPr/>
      <w:r>
        <w:rPr>
          <w:rFonts w:ascii="Helvetica" w:hAnsi="Helvetica" w:cs="Helvetica"/>
          <w:sz w:val="29"/>
          <w:sz-cs w:val="29"/>
          <w:spacing w:val="0"/>
          <w:color w:val="131226"/>
        </w:rPr>
        <w:t xml:space="preserve">d913d290-2c06-455d-b1d3-71b2f9bb4cbf</w:t>
      </w:r>
    </w:p>
    <w:p>
      <w:pPr/>
      <w:r>
        <w:rPr>
          <w:rFonts w:ascii="Helvetica" w:hAnsi="Helvetica" w:cs="Helvetica"/>
          <w:sz w:val="29"/>
          <w:sz-cs w:val="29"/>
          <w:spacing w:val="0"/>
          <w:color w:val="131226"/>
        </w:rPr>
        <w:t xml:space="preserve">Umgebung (Produktion)</w:t>
      </w:r>
    </w:p>
    <w:p>
      <w:pPr/>
      <w:r>
        <w:rPr>
          <w:rFonts w:ascii="Helvetica" w:hAnsi="Helvetica" w:cs="Helvetica"/>
          <w:sz w:val="29"/>
          <w:sz-cs w:val="29"/>
          <w:spacing w:val="0"/>
          <w:color w:val="131226"/>
        </w:rPr>
        <w:t xml:space="preserve">de4c7f26-7fe2-ef12-8c20-d939f27f1356</w:t>
      </w:r>
    </w:p>
    <w:p>
      <w:pPr/>
      <w:r>
        <w:rPr>
          <w:rFonts w:ascii="Helvetica" w:hAnsi="Helvetica" w:cs="Helvetica"/>
          <w:sz w:val="29"/>
          <w:sz-cs w:val="29"/>
          <w:spacing w:val="0"/>
          <w:color w:val="131226"/>
        </w:rPr>
        <w:t xml:space="preserve">Dataverse-Connection</w:t>
      </w:r>
    </w:p>
    <w:p>
      <w:pPr/>
      <w:r>
        <w:rPr>
          <w:rFonts w:ascii="Helvetica" w:hAnsi="Helvetica" w:cs="Helvetica"/>
          <w:sz w:val="29"/>
          <w:sz-cs w:val="29"/>
          <w:spacing w:val="0"/>
          <w:color w:val="131226"/>
        </w:rPr>
        <w:t xml:space="preserve">shared_commondataserviceforapps</w:t>
      </w:r>
    </w:p>
    <w:p>
      <w:pPr/>
      <w:r>
        <w:rPr>
          <w:rFonts w:ascii="Helvetica" w:hAnsi="Helvetica" w:cs="Helvetica"/>
          <w:sz w:val="29"/>
          <w:sz-cs w:val="29"/>
          <w:spacing w:val="0"/>
          <w:color w:val="131226"/>
        </w:rPr>
        <w:t xml:space="preserve">Version</w:t>
      </w:r>
    </w:p>
    <w:p>
      <w:pPr/>
      <w:r>
        <w:rPr>
          <w:rFonts w:ascii="Helvetica" w:hAnsi="Helvetica" w:cs="Helvetica"/>
          <w:sz w:val="29"/>
          <w:sz-cs w:val="29"/>
          <w:spacing w:val="0"/>
          <w:color w:val="131226"/>
        </w:rPr>
        <w:t xml:space="preserve">1.0</w:t>
      </w:r>
    </w:p>
    <w:p>
      <w:pPr/>
      <w:r>
        <w:rPr>
          <w:rFonts w:ascii="Helvetica" w:hAnsi="Helvetica" w:cs="Helvetica"/>
          <w:sz w:val="29"/>
          <w:sz-cs w:val="29"/>
          <w:spacing w:val="0"/>
          <w:color w:val="131226"/>
        </w:rPr>
        <w:t xml:space="preserve">Datum</w:t>
      </w:r>
    </w:p>
    <w:p>
      <w:pPr/>
      <w:r>
        <w:rPr>
          <w:rFonts w:ascii="Helvetica" w:hAnsi="Helvetica" w:cs="Helvetica"/>
          <w:sz w:val="29"/>
          <w:sz-cs w:val="29"/>
          <w:spacing w:val="0"/>
          <w:color w:val="131226"/>
        </w:rPr>
        <w:t xml:space="preserve">10.06.2026</w:t>
      </w:r>
    </w:p>
    <w:p>
      <w:pPr/>
      <w:r>
        <w:rPr>
          <w:rFonts w:ascii="Helvetica" w:hAnsi="Helvetica" w:cs="Helvetica"/>
          <w:sz w:val="29"/>
          <w:sz-cs w:val="29"/>
          <w:spacing w:val="0"/>
          <w:color w:val="131226"/>
        </w:rPr>
        <w:t xml:space="preserve">Status</w:t>
      </w:r>
    </w:p>
    <w:p>
      <w:pPr/>
      <w:r>
        <w:rPr>
          <w:rFonts w:ascii="Helvetica" w:hAnsi="Helvetica" w:cs="Helvetica"/>
          <w:sz w:val="29"/>
          <w:sz-cs w:val="29"/>
          <w:spacing w:val="0"/>
          <w:color w:val="131226"/>
        </w:rPr>
        <w:t xml:space="preserve">Final</w:t>
      </w:r>
    </w:p>
    <w:p>
      <w:pPr/>
      <w:r>
        <w:rPr>
          <w:rFonts w:ascii="Helvetica" w:hAnsi="Helvetica" w:cs="Helvetica"/>
          <w:sz w:val="29"/>
          <w:sz-cs w:val="29"/>
          <w:spacing w:val="0"/>
          <w:color w:val="131226"/>
        </w:rPr>
        <w:t xml:space="preserve">Klassifizierung</w:t>
      </w:r>
    </w:p>
    <w:p>
      <w:pPr/>
      <w:r>
        <w:rPr>
          <w:rFonts w:ascii="Helvetica" w:hAnsi="Helvetica" w:cs="Helvetica"/>
          <w:sz w:val="29"/>
          <w:sz-cs w:val="29"/>
          <w:spacing w:val="0"/>
          <w:color w:val="131226"/>
        </w:rPr>
        <w:t xml:space="preserve">Vertraulich – nur für den internen Gebrauch</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1. Zweck, Kontext &amp; Zielsetzung</w:t>
      </w:r>
    </w:p>
    <w:p>
      <w:pPr>
        <w:spacing w:after="346"/>
      </w:pPr>
      <w:r>
        <w:rPr>
          <w:rFonts w:ascii="Helvetica" w:hAnsi="Helvetica" w:cs="Helvetica"/>
          <w:sz w:val="34"/>
          <w:sz-cs w:val="34"/>
          <w:b/>
          <w:spacing w:val="0"/>
          <w:color w:val="000022"/>
        </w:rPr>
        <w:t xml:space="preserve">1.1 Ausgangslage</w:t>
      </w:r>
    </w:p>
    <w:p>
      <w:pPr>
        <w:spacing w:after="293"/>
      </w:pPr>
      <w:r>
        <w:rPr>
          <w:rFonts w:ascii="Helvetica" w:hAnsi="Helvetica" w:cs="Helvetica"/>
          <w:sz w:val="29"/>
          <w:sz-cs w:val="29"/>
          <w:spacing w:val="0"/>
          <w:color w:val="131226"/>
        </w:rPr>
        <w:t xml:space="preserve">Die Freigabe von BMW-Hochvoltspeicher-Software (HVS) wird heute in einer manuell gepflegten Excel-Datei (</w:t>
      </w:r>
      <w:r>
        <w:rPr>
          <w:rFonts w:ascii="Courier" w:hAnsi="Courier" w:cs="Courier"/>
          <w:sz w:val="29"/>
          <w:sz-cs w:val="29"/>
          <w:spacing w:val="0"/>
          <w:color w:val="131226"/>
        </w:rPr>
        <w:t xml:space="preserve">Gen6_EM_Freigabecockpit_Offline.xlsx</w:t>
      </w:r>
      <w:r>
        <w:rPr>
          <w:rFonts w:ascii="Helvetica" w:hAnsi="Helvetica" w:cs="Helvetica"/>
          <w:sz w:val="29"/>
          <w:sz-cs w:val="29"/>
          <w:spacing w:val="0"/>
          <w:color w:val="131226"/>
        </w:rPr>
        <w:t xml:space="preserve">) verfolgt. Diese Datei wird wöchentlich von Hand aktualisiert, ist nicht mehrbenutzerfähig, fehleranfällig und entkoppelt von den Quellsystemen (Jira, CDH/IP3, DEEP, WMM). Der Freigabestand je Speicher, Kalenderwoche und Softwarestand lässt sich darin nur mühsam und ohne Konsistenzgarantie ablesen.</w:t>
      </w:r>
    </w:p>
    <w:p>
      <w:pPr>
        <w:spacing w:after="346"/>
      </w:pPr>
      <w:r>
        <w:rPr>
          <w:rFonts w:ascii="Helvetica" w:hAnsi="Helvetica" w:cs="Helvetica"/>
          <w:sz w:val="34"/>
          <w:sz-cs w:val="34"/>
          <w:b/>
          <w:spacing w:val="0"/>
          <w:color w:val="000022"/>
        </w:rPr>
        <w:t xml:space="preserve">1.2 Lösungsidee</w:t>
      </w:r>
    </w:p>
    <w:p>
      <w:pPr>
        <w:spacing w:after="293"/>
      </w:pPr>
      <w:r>
        <w:rPr>
          <w:rFonts w:ascii="Helvetica" w:hAnsi="Helvetica" w:cs="Helvetica"/>
          <w:sz w:val="29"/>
          <w:sz-cs w:val="29"/>
          <w:spacing w:val="0"/>
          <w:color w:val="131226"/>
        </w:rPr>
        <w:t xml:space="preserve">Das </w:t>
      </w:r>
      <w:r>
        <w:rPr>
          <w:rFonts w:ascii="Helvetica" w:hAnsi="Helvetica" w:cs="Helvetica"/>
          <w:sz w:val="29"/>
          <w:sz-cs w:val="29"/>
          <w:b/>
          <w:spacing w:val="0"/>
          <w:color w:val="131226"/>
        </w:rPr>
        <w:t xml:space="preserve">Freigabencockpit Next</w:t>
      </w:r>
      <w:r>
        <w:rPr>
          <w:rFonts w:ascii="Helvetica" w:hAnsi="Helvetica" w:cs="Helvetica"/>
          <w:sz w:val="29"/>
          <w:sz-cs w:val="29"/>
          <w:spacing w:val="0"/>
          <w:color w:val="131226"/>
        </w:rPr>
        <w:t xml:space="preserve"> ersetzt diese Excel-Datei durch eine in Microsoft Dataverse verankerte Webanwendung. Die App liest die Stammdaten (I-Stufen, HVS, Penthouse-/Verbund-Tickets, CDH-Meilensteine) aus Dataverse-Tabellen, die ihrerseits aus den Quellsystemen befüllt werden, und stellt den Soll-/Ist-Stand der Freigaben entlang der Kalenderwochen in zwei sich ergänzenden Ansichten dar:</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einer </w:t>
      </w:r>
      <w:r>
        <w:rPr>
          <w:rFonts w:ascii="Helvetica" w:hAnsi="Helvetica" w:cs="Helvetica"/>
          <w:sz w:val="29"/>
          <w:sz-cs w:val="29"/>
          <w:b/>
          <w:spacing w:val="0"/>
          <w:color w:val="131226"/>
        </w:rPr>
        <w:t xml:space="preserve">planungsnahen Gantt-Timeline</w:t>
      </w:r>
      <w:r>
        <w:rPr>
          <w:rFonts w:ascii="Helvetica" w:hAnsi="Helvetica" w:cs="Helvetica"/>
          <w:sz w:val="29"/>
          <w:sz-cs w:val="29"/>
          <w:spacing w:val="0"/>
          <w:color w:val="131226"/>
        </w:rPr>
        <w:t xml:space="preserve"> (alle Speicher × Wochen in einem Raster), und</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einem </w:t>
      </w:r>
      <w:r>
        <w:rPr>
          <w:rFonts w:ascii="Helvetica" w:hAnsi="Helvetica" w:cs="Helvetica"/>
          <w:sz w:val="29"/>
          <w:sz-cs w:val="29"/>
          <w:b/>
          <w:spacing w:val="0"/>
          <w:color w:val="131226"/>
        </w:rPr>
        <w:t xml:space="preserve">aktionsorientierten Cockpit</w:t>
      </w:r>
      <w:r>
        <w:rPr>
          <w:rFonts w:ascii="Helvetica" w:hAnsi="Helvetica" w:cs="Helvetica"/>
          <w:sz w:val="29"/>
          <w:sz-cs w:val="29"/>
          <w:spacing w:val="0"/>
          <w:color w:val="131226"/>
        </w:rPr>
        <w:t xml:space="preserve"> (eine Karte je Speicher, schnelles Setzen von Freigaben).</w:t>
      </w:r>
    </w:p>
    <w:p>
      <w:pPr>
        <w:spacing w:after="346"/>
      </w:pPr>
      <w:r>
        <w:rPr>
          <w:rFonts w:ascii="Helvetica" w:hAnsi="Helvetica" w:cs="Helvetica"/>
          <w:sz w:val="34"/>
          <w:sz-cs w:val="34"/>
          <w:b/>
          <w:spacing w:val="0"/>
          <w:color w:val="000022"/>
        </w:rPr>
        <w:t xml:space="preserve">1.3 Geschäftsziele (messbar / qualitativ)</w:t>
      </w:r>
    </w:p>
    <w:p>
      <w:pPr>
        <w:ind w:left="720" w:first-line="-720"/>
      </w:pPr>
      <w:r>
        <w:rPr>
          <w:rFonts w:ascii="Helvetica" w:hAnsi="Helvetica" w:cs="Helvetica"/>
          <w:sz w:val="29"/>
          <w:sz-cs w:val="29"/>
          <w:b/>
          <w:color w:val="131226"/>
        </w:rPr>
        <w:t xml:space="preserve"/>
        <w:tab/>
        <w:t xml:space="preserve">1</w:t>
        <w:tab/>
        <w:t xml:space="preserve"/>
      </w:r>
      <w:r>
        <w:rPr>
          <w:rFonts w:ascii="Helvetica" w:hAnsi="Helvetica" w:cs="Helvetica"/>
          <w:sz w:val="29"/>
          <w:sz-cs w:val="29"/>
          <w:b/>
          <w:spacing w:val="0"/>
          <w:color w:val="131226"/>
        </w:rPr>
        <w:t xml:space="preserve">Eine gemeinsame Wahrheit</w:t>
      </w:r>
      <w:r>
        <w:rPr>
          <w:rFonts w:ascii="Helvetica" w:hAnsi="Helvetica" w:cs="Helvetica"/>
          <w:sz w:val="29"/>
          <w:sz-cs w:val="29"/>
          <w:spacing w:val="0"/>
          <w:color w:val="131226"/>
        </w:rPr>
        <w:t xml:space="preserve"> statt verteilter Excel-Stände — alle Beteiligten sehen denselben Datenstand.</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Wöchentlicher Überblick auf einen Blick</w:t>
      </w:r>
      <w:r>
        <w:rPr>
          <w:rFonts w:ascii="Helvetica" w:hAnsi="Helvetica" w:cs="Helvetica"/>
          <w:sz w:val="29"/>
          <w:sz-cs w:val="29"/>
          <w:spacing w:val="0"/>
          <w:color w:val="131226"/>
        </w:rPr>
        <w:t xml:space="preserve">: Welche Softwarestände (I-Stufen) sind je Speicher in welcher KW aktiv, welches Freigabe-Level ist geplant (Soll) und welches tatsächlich erreicht (Ist)?</w:t>
      </w:r>
    </w:p>
    <w:p>
      <w:pPr>
        <w:ind w:left="720" w:first-line="-720"/>
      </w:pPr>
      <w:r>
        <w:rPr>
          <w:rFonts w:ascii="Helvetica" w:hAnsi="Helvetica" w:cs="Helvetica"/>
          <w:sz w:val="29"/>
          <w:sz-cs w:val="29"/>
          <w:b/>
          <w:color w:val="131226"/>
        </w:rPr>
        <w:t xml:space="preserve"/>
        <w:tab/>
        <w:t xml:space="preserve">3</w:t>
        <w:tab/>
        <w:t xml:space="preserve"/>
      </w:r>
      <w:r>
        <w:rPr>
          <w:rFonts w:ascii="Helvetica" w:hAnsi="Helvetica" w:cs="Helvetica"/>
          <w:sz w:val="29"/>
          <w:sz-cs w:val="29"/>
          <w:b/>
          <w:spacing w:val="0"/>
          <w:color w:val="131226"/>
        </w:rPr>
        <w:t xml:space="preserve">Aufmerksamkeitssteuerung</w:t>
      </w:r>
      <w:r>
        <w:rPr>
          <w:rFonts w:ascii="Helvetica" w:hAnsi="Helvetica" w:cs="Helvetica"/>
          <w:sz w:val="29"/>
          <w:sz-cs w:val="29"/>
          <w:spacing w:val="0"/>
          <w:color w:val="131226"/>
        </w:rPr>
        <w:t xml:space="preserve">: offene WMM-Deltas, fehlende Sachnummern und anstehende Tickets werden proaktiv als Kennzahlen hervorgehoben, damit nichts durchrutscht.</w:t>
      </w:r>
    </w:p>
    <w:p>
      <w:pPr>
        <w:ind w:left="720" w:first-line="-720"/>
      </w:pPr>
      <w:r>
        <w:rPr>
          <w:rFonts w:ascii="Helvetica" w:hAnsi="Helvetica" w:cs="Helvetica"/>
          <w:sz w:val="29"/>
          <w:sz-cs w:val="29"/>
          <w:b/>
          <w:color w:val="131226"/>
        </w:rPr>
        <w:t xml:space="preserve"/>
        <w:tab/>
        <w:t xml:space="preserve">4</w:t>
        <w:tab/>
        <w:t xml:space="preserve"/>
      </w:r>
      <w:r>
        <w:rPr>
          <w:rFonts w:ascii="Helvetica" w:hAnsi="Helvetica" w:cs="Helvetica"/>
          <w:sz w:val="29"/>
          <w:sz-cs w:val="29"/>
          <w:b/>
          <w:spacing w:val="0"/>
          <w:color w:val="131226"/>
        </w:rPr>
        <w:t xml:space="preserve">Effiziente Pflege</w:t>
      </w:r>
      <w:r>
        <w:rPr>
          <w:rFonts w:ascii="Helvetica" w:hAnsi="Helvetica" w:cs="Helvetica"/>
          <w:sz w:val="29"/>
          <w:sz-cs w:val="29"/>
          <w:spacing w:val="0"/>
          <w:color w:val="131226"/>
        </w:rPr>
        <w:t xml:space="preserve">: Bulk-Operationen (mehrere Speicher × mehrere Wochen in einem Schritt) ersetzen die zellenweise Excel-Arbeit; Verschränkungs- und Kaskadenlogik verhindert inkonsistente Einzeleinträge.</w:t>
      </w:r>
    </w:p>
    <w:p>
      <w:pPr>
        <w:ind w:left="720" w:first-line="-720"/>
      </w:pPr>
      <w:r>
        <w:rPr>
          <w:rFonts w:ascii="Helvetica" w:hAnsi="Helvetica" w:cs="Helvetica"/>
          <w:sz w:val="29"/>
          <w:sz-cs w:val="29"/>
          <w:b/>
          <w:color w:val="131226"/>
        </w:rPr>
        <w:t xml:space="preserve"/>
        <w:tab/>
        <w:t xml:space="preserve">5</w:t>
        <w:tab/>
        <w:t xml:space="preserve"/>
      </w:r>
      <w:r>
        <w:rPr>
          <w:rFonts w:ascii="Helvetica" w:hAnsi="Helvetica" w:cs="Helvetica"/>
          <w:sz w:val="29"/>
          <w:sz-cs w:val="29"/>
          <w:b/>
          <w:spacing w:val="0"/>
          <w:color w:val="131226"/>
        </w:rPr>
        <w:t xml:space="preserve">Nachvollziehbarkeit</w:t>
      </w:r>
      <w:r>
        <w:rPr>
          <w:rFonts w:ascii="Helvetica" w:hAnsi="Helvetica" w:cs="Helvetica"/>
          <w:sz w:val="29"/>
          <w:sz-cs w:val="29"/>
          <w:spacing w:val="0"/>
          <w:color w:val="131226"/>
        </w:rPr>
        <w:t xml:space="preserve">: Verschiebungen, manuelle Einträge und Verschränkungen sind sichtbar markiert und umkehrbar.</w:t>
      </w:r>
    </w:p>
    <w:p>
      <w:pPr>
        <w:spacing w:after="346"/>
      </w:pPr>
      <w:r>
        <w:rPr>
          <w:rFonts w:ascii="Helvetica" w:hAnsi="Helvetica" w:cs="Helvetica"/>
          <w:sz w:val="34"/>
          <w:sz-cs w:val="34"/>
          <w:b/>
          <w:spacing w:val="0"/>
          <w:color w:val="000022"/>
        </w:rPr>
        <w:t xml:space="preserve">1.4 Automatisierungs-Zielbild</w:t>
      </w:r>
    </w:p>
    <w:p>
      <w:pPr>
        <w:spacing w:after="293"/>
      </w:pPr>
      <w:r>
        <w:rPr>
          <w:rFonts w:ascii="Helvetica" w:hAnsi="Helvetica" w:cs="Helvetica"/>
          <w:sz w:val="29"/>
          <w:sz-cs w:val="29"/>
          <w:spacing w:val="0"/>
          <w:color w:val="131226"/>
        </w:rPr>
        <w:t xml:space="preserve">Im Gegensatz zur manuellen Pflege des heutigen Excel-Dokuments soll FreigabecockpitNEXT Informationen über </w:t>
      </w:r>
      <w:r>
        <w:rPr>
          <w:rFonts w:ascii="Helvetica" w:hAnsi="Helvetica" w:cs="Helvetica"/>
          <w:sz w:val="29"/>
          <w:sz-cs w:val="29"/>
          <w:b/>
          <w:spacing w:val="0"/>
          <w:color w:val="131226"/>
        </w:rPr>
        <w:t xml:space="preserve">automatisierte Schnittstellen aus mehreren Quellsystemen</w:t>
      </w:r>
      <w:r>
        <w:rPr>
          <w:rFonts w:ascii="Helvetica" w:hAnsi="Helvetica" w:cs="Helvetica"/>
          <w:sz w:val="29"/>
          <w:sz-cs w:val="29"/>
          <w:spacing w:val="0"/>
          <w:color w:val="131226"/>
        </w:rPr>
        <w:t xml:space="preserve"> abgreifen, im User-Interface die </w:t>
      </w:r>
      <w:r>
        <w:rPr>
          <w:rFonts w:ascii="Helvetica" w:hAnsi="Helvetica" w:cs="Helvetica"/>
          <w:sz w:val="29"/>
          <w:sz-cs w:val="29"/>
          <w:b/>
          <w:spacing w:val="0"/>
          <w:color w:val="131226"/>
        </w:rPr>
        <w:t xml:space="preserve">Freigabetermine für Hochvoltspeicher bestätigen</w:t>
      </w:r>
      <w:r>
        <w:rPr>
          <w:rFonts w:ascii="Helvetica" w:hAnsi="Helvetica" w:cs="Helvetica"/>
          <w:sz w:val="29"/>
          <w:sz-cs w:val="29"/>
          <w:spacing w:val="0"/>
          <w:color w:val="131226"/>
        </w:rPr>
        <w:t xml:space="preserve"> lassen und auf Basis der gesammelten Daten anschließend </w:t>
      </w:r>
      <w:r>
        <w:rPr>
          <w:rFonts w:ascii="Helvetica" w:hAnsi="Helvetica" w:cs="Helvetica"/>
          <w:sz w:val="29"/>
          <w:sz-cs w:val="29"/>
          <w:b/>
          <w:spacing w:val="0"/>
          <w:color w:val="131226"/>
        </w:rPr>
        <w:t xml:space="preserve">Folgesysteme befüllen</w:t>
      </w:r>
      <w:r>
        <w:rPr>
          <w:rFonts w:ascii="Helvetica" w:hAnsi="Helvetica" w:cs="Helvetica"/>
          <w:sz w:val="29"/>
          <w:sz-cs w:val="29"/>
          <w:spacing w:val="0"/>
          <w:color w:val="131226"/>
        </w:rPr>
        <w:t xml:space="preserve"> (Jira CodeCraft, MIA, Freigabetemplate/SharePoint, FUSI Confluence). Das vollständige Zielbild mit allen Quell- und Zielsystemen, Funktionssäulen, Rollen und dem Epic-Backlog ist in </w:t>
      </w:r>
      <w:r>
        <w:rPr>
          <w:rFonts w:ascii="Helvetica" w:hAnsi="Helvetica" w:cs="Helvetica"/>
          <w:sz w:val="29"/>
          <w:sz-cs w:val="29"/>
          <w:b/>
          <w:spacing w:val="0"/>
          <w:color w:val="131226"/>
        </w:rPr>
        <w:t xml:space="preserve">§11</w:t>
      </w:r>
      <w:r>
        <w:rPr>
          <w:rFonts w:ascii="Helvetica" w:hAnsi="Helvetica" w:cs="Helvetica"/>
          <w:sz w:val="29"/>
          <w:sz-cs w:val="29"/>
          <w:spacing w:val="0"/>
          <w:color w:val="131226"/>
        </w:rPr>
        <w:t xml:space="preserve"> mit einer Prozess-Skizze (Abb. 2) beschrieben; der aktuelle Umsetzungsstand ist in </w:t>
      </w:r>
      <w:r>
        <w:rPr>
          <w:rFonts w:ascii="Helvetica" w:hAnsi="Helvetica" w:cs="Helvetica"/>
          <w:sz w:val="29"/>
          <w:sz-cs w:val="29"/>
          <w:b/>
          <w:spacing w:val="0"/>
          <w:color w:val="131226"/>
        </w:rPr>
        <w:t xml:space="preserve">§4</w:t>
      </w:r>
      <w:r>
        <w:rPr>
          <w:rFonts w:ascii="Helvetica" w:hAnsi="Helvetica" w:cs="Helvetica"/>
          <w:sz w:val="29"/>
          <w:sz-cs w:val="29"/>
          <w:spacing w:val="0"/>
          <w:color w:val="131226"/>
        </w:rPr>
        <w:t xml:space="preserve"> (Funktionen) und </w:t>
      </w:r>
      <w:r>
        <w:rPr>
          <w:rFonts w:ascii="Helvetica" w:hAnsi="Helvetica" w:cs="Helvetica"/>
          <w:sz w:val="29"/>
          <w:sz-cs w:val="29"/>
          <w:b/>
          <w:spacing w:val="0"/>
          <w:color w:val="131226"/>
        </w:rPr>
        <w:t xml:space="preserve">§9</w:t>
      </w:r>
      <w:r>
        <w:rPr>
          <w:rFonts w:ascii="Helvetica" w:hAnsi="Helvetica" w:cs="Helvetica"/>
          <w:sz w:val="29"/>
          <w:sz-cs w:val="29"/>
          <w:spacing w:val="0"/>
          <w:color w:val="131226"/>
        </w:rPr>
        <w:t xml:space="preserve"> (Anforderungsbewertung) dokumentiert.</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2. Fachliches Glossar &amp; Datenmodell</w:t>
      </w:r>
    </w:p>
    <w:p>
      <w:pPr>
        <w:spacing w:after="346"/>
      </w:pPr>
      <w:r>
        <w:rPr>
          <w:rFonts w:ascii="Helvetica" w:hAnsi="Helvetica" w:cs="Helvetica"/>
          <w:sz w:val="34"/>
          <w:sz-cs w:val="34"/>
          <w:b/>
          <w:spacing w:val="0"/>
          <w:color w:val="000022"/>
        </w:rPr>
        <w:t xml:space="preserve">2.1 Begriffe</w:t>
      </w:r>
    </w:p>
    <w:p>
      <w:pPr/>
      <w:r>
        <w:rPr>
          <w:rFonts w:ascii="Helvetica" w:hAnsi="Helvetica" w:cs="Helvetica"/>
          <w:sz w:val="29"/>
          <w:sz-cs w:val="29"/>
          <w:b/>
          <w:spacing w:val="0"/>
          <w:color w:val="FFFFFF"/>
        </w:rPr>
        <w:t xml:space="preserve">Begriff</w:t>
      </w:r>
    </w:p>
    <w:p>
      <w:pPr/>
      <w:r>
        <w:rPr>
          <w:rFonts w:ascii="Helvetica" w:hAnsi="Helvetica" w:cs="Helvetica"/>
          <w:sz w:val="29"/>
          <w:sz-cs w:val="29"/>
          <w:b/>
          <w:spacing w:val="0"/>
          <w:color w:val="FFFFFF"/>
        </w:rPr>
        <w:t xml:space="preserve">Bedeutung &amp; Detail</w:t>
      </w:r>
    </w:p>
    <w:p>
      <w:pPr/>
      <w:r>
        <w:rPr>
          <w:rFonts w:ascii="Helvetica" w:hAnsi="Helvetica" w:cs="Helvetica"/>
          <w:sz w:val="29"/>
          <w:sz-cs w:val="29"/>
          <w:b/>
          <w:spacing w:val="0"/>
          <w:color w:val="131226"/>
        </w:rPr>
        <w:t xml:space="preserve">HVS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Hochvoltspeicher / Speichermuster. Eine HVS-Zeile = Kombination aus Speichertyp, WBS-Typ und Muster. Identifiziert über Composite-Key </w:t>
      </w:r>
      <w:r>
        <w:rPr>
          <w:rFonts w:ascii="Courier" w:hAnsi="Courier" w:cs="Courier"/>
          <w:sz w:val="29"/>
          <w:sz-cs w:val="29"/>
          <w:spacing w:val="0"/>
          <w:color w:val="131226"/>
        </w:rPr>
        <w:t xml:space="preserve">speicher-wbsType</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P-114758-VS_I</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Speicher</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HVS-Kurzcode, abgeleitet aus dem Speichertyp-String (erstes Token), z. B. </w:t>
      </w:r>
      <w:r>
        <w:rPr>
          <w:rFonts w:ascii="Courier" w:hAnsi="Courier" w:cs="Courier"/>
          <w:sz w:val="29"/>
          <w:sz-cs w:val="29"/>
          <w:spacing w:val="0"/>
          <w:color w:val="131226"/>
        </w:rPr>
        <w:t xml:space="preserve">B6RO0</w:t>
      </w:r>
      <w:r>
        <w:rPr>
          <w:rFonts w:ascii="Helvetica" w:hAnsi="Helvetica" w:cs="Helvetica"/>
          <w:sz w:val="29"/>
          <w:sz-cs w:val="29"/>
          <w:spacing w:val="0"/>
          <w:color w:val="131226"/>
        </w:rPr>
        <w:t xml:space="preserve">. Die zugehörige P-Nummer ist z. B. </w:t>
      </w:r>
      <w:r>
        <w:rPr>
          <w:rFonts w:ascii="Courier" w:hAnsi="Courier" w:cs="Courier"/>
          <w:sz w:val="29"/>
          <w:sz-cs w:val="29"/>
          <w:spacing w:val="0"/>
          <w:color w:val="131226"/>
        </w:rPr>
        <w:t xml:space="preserve">P-114758</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WBS-Typ</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Klassifikation des Speichers, z. B. </w:t>
      </w:r>
      <w:r>
        <w:rPr>
          <w:rFonts w:ascii="Courier" w:hAnsi="Courier" w:cs="Courier"/>
          <w:sz w:val="29"/>
          <w:sz-cs w:val="29"/>
          <w:spacing w:val="0"/>
          <w:color w:val="131226"/>
        </w:rPr>
        <w:t xml:space="preserve">VS_I</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Muster</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Prototypen-/Bauphase, z. B. </w:t>
      </w:r>
      <w:r>
        <w:rPr>
          <w:rFonts w:ascii="Courier" w:hAnsi="Courier" w:cs="Courier"/>
          <w:sz w:val="29"/>
          <w:sz-cs w:val="29"/>
          <w:spacing w:val="0"/>
          <w:color w:val="131226"/>
        </w:rPr>
        <w:t xml:space="preserve">D1.0</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C0.8</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Penthouse (PTH)</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Software-Dachpaket; auch der Name des zugehörigen Jira-Tickets. HVS-Feld </w:t>
      </w:r>
      <w:r>
        <w:rPr>
          <w:rFonts w:ascii="Courier" w:hAnsi="Courier" w:cs="Courier"/>
          <w:sz w:val="29"/>
          <w:sz-cs w:val="29"/>
          <w:spacing w:val="0"/>
          <w:color w:val="131226"/>
        </w:rPr>
        <w:t xml:space="preserve">penthouse</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I-Stufe / Softwarestand</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Composite-Key </w:t>
      </w:r>
      <w:r>
        <w:rPr>
          <w:rFonts w:ascii="Courier" w:hAnsi="Courier" w:cs="Courier"/>
          <w:sz w:val="29"/>
          <w:sz-cs w:val="29"/>
          <w:spacing w:val="0"/>
          <w:color w:val="131226"/>
        </w:rPr>
        <w:t xml:space="preserve">SE_TERMIN-REIFE</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26-07-480</w:t>
      </w:r>
      <w:r>
        <w:rPr>
          <w:rFonts w:ascii="Helvetica" w:hAnsi="Helvetica" w:cs="Helvetica"/>
          <w:sz w:val="29"/>
          <w:sz-cs w:val="29"/>
          <w:spacing w:val="0"/>
          <w:color w:val="131226"/>
        </w:rPr>
        <w:t xml:space="preserve">. Ein konkreter Software-Reifestand eines Lieferzyklus.</w:t>
      </w:r>
    </w:p>
    <w:p>
      <w:pPr/>
      <w:r>
        <w:rPr>
          <w:rFonts w:ascii="Helvetica" w:hAnsi="Helvetica" w:cs="Helvetica"/>
          <w:sz w:val="29"/>
          <w:sz-cs w:val="29"/>
          <w:b/>
          <w:spacing w:val="0"/>
          <w:color w:val="131226"/>
        </w:rPr>
        <w:t xml:space="preserve">SE_TERMIN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Software-Lieferzyklus im Format </w:t>
      </w:r>
      <w:r>
        <w:rPr>
          <w:rFonts w:ascii="Courier" w:hAnsi="Courier" w:cs="Courier"/>
          <w:sz w:val="29"/>
          <w:sz-cs w:val="29"/>
          <w:spacing w:val="0"/>
          <w:color w:val="131226"/>
        </w:rPr>
        <w:t xml:space="preserve">yy-ww</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26-07</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26-11</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27-03</w:t>
      </w:r>
      <w:r>
        <w:rPr>
          <w:rFonts w:ascii="Helvetica" w:hAnsi="Helvetica" w:cs="Helvetica"/>
          <w:sz w:val="29"/>
          <w:sz-cs w:val="29"/>
          <w:spacing w:val="0"/>
          <w:color w:val="131226"/>
        </w:rPr>
        <w:t xml:space="preserve">. Treibt Farbe und Default-Sichtbarkeit.</w:t>
      </w:r>
    </w:p>
    <w:p>
      <w:pPr/>
      <w:r>
        <w:rPr>
          <w:rFonts w:ascii="Helvetica" w:hAnsi="Helvetica" w:cs="Helvetica"/>
          <w:sz w:val="29"/>
          <w:sz-cs w:val="29"/>
          <w:b/>
          <w:spacing w:val="0"/>
          <w:color w:val="131226"/>
        </w:rPr>
        <w:t xml:space="preserve">REIFE / Reifegrad</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Ganzzahliger Reifegrad, z. B. 460, 480, 500. </w:t>
      </w:r>
      <w:r>
        <w:rPr>
          <w:rFonts w:ascii="Helvetica" w:hAnsi="Helvetica" w:cs="Helvetica"/>
          <w:sz w:val="29"/>
          <w:sz-cs w:val="29"/>
          <w:b/>
          <w:spacing w:val="0"/>
          <w:color w:val="131226"/>
        </w:rPr>
        <w:t xml:space="preserve">500 = Serienreife</w:t>
      </w:r>
      <w:r>
        <w:rPr>
          <w:rFonts w:ascii="Helvetica" w:hAnsi="Helvetica" w:cs="Helvetica"/>
          <w:sz w:val="29"/>
          <w:sz-cs w:val="29"/>
          <w:spacing w:val="0"/>
          <w:color w:val="131226"/>
        </w:rPr>
        <w:t xml:space="preserve"> (höchste Reife).</w:t>
      </w:r>
    </w:p>
    <w:p>
      <w:pPr/>
      <w:r>
        <w:rPr>
          <w:rFonts w:ascii="Helvetica" w:hAnsi="Helvetica" w:cs="Helvetica"/>
          <w:sz w:val="29"/>
          <w:sz-cs w:val="29"/>
          <w:b/>
          <w:spacing w:val="0"/>
          <w:color w:val="131226"/>
        </w:rPr>
        <w:t xml:space="preserve">ATS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*Anfangs-Termin Software* (Teststart). Beginn des Freigabefensters.</w:t>
      </w:r>
    </w:p>
    <w:p>
      <w:pPr/>
      <w:r>
        <w:rPr>
          <w:rFonts w:ascii="Helvetica" w:hAnsi="Helvetica" w:cs="Helvetica"/>
          <w:sz w:val="29"/>
          <w:sz-cs w:val="29"/>
          <w:b/>
          <w:spacing w:val="0"/>
          <w:color w:val="131226"/>
        </w:rPr>
        <w:t xml:space="preserve">SAB</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*Softwareabgabe* (Liefertermin) ≈ ATS + 8 Wochen.</w:t>
      </w:r>
    </w:p>
    <w:p>
      <w:pPr/>
      <w:r>
        <w:rPr>
          <w:rFonts w:ascii="Helvetica" w:hAnsi="Helvetica" w:cs="Helvetica"/>
          <w:sz w:val="29"/>
          <w:sz-cs w:val="29"/>
          <w:b/>
          <w:spacing w:val="0"/>
          <w:color w:val="131226"/>
        </w:rPr>
        <w:t xml:space="preserve">OFFSET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Position innerhalb des Fensters: </w:t>
      </w:r>
      <w:r>
        <w:rPr>
          <w:rFonts w:ascii="Courier" w:hAnsi="Courier" w:cs="Courier"/>
          <w:sz w:val="29"/>
          <w:sz-cs w:val="29"/>
          <w:spacing w:val="0"/>
          <w:color w:val="131226"/>
        </w:rPr>
        <w:t xml:space="preserve">ATS WEEK</w:t>
      </w:r>
      <w:r>
        <w:rPr>
          <w:rFonts w:ascii="Helvetica" w:hAnsi="Helvetica" w:cs="Helvetica"/>
          <w:sz w:val="29"/>
          <w:sz-cs w:val="29"/>
          <w:spacing w:val="0"/>
          <w:color w:val="131226"/>
        </w:rPr>
        <w:t xml:space="preserve"> (= Woche 0), </w:t>
      </w:r>
      <w:r>
        <w:rPr>
          <w:rFonts w:ascii="Courier" w:hAnsi="Courier" w:cs="Courier"/>
          <w:sz w:val="29"/>
          <w:sz-cs w:val="29"/>
          <w:spacing w:val="0"/>
          <w:color w:val="131226"/>
        </w:rPr>
        <w:t xml:space="preserve">ATS+1 … ATS+7</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SAB WEEK</w:t>
      </w:r>
      <w:r>
        <w:rPr>
          <w:rFonts w:ascii="Helvetica" w:hAnsi="Helvetica" w:cs="Helvetica"/>
          <w:sz w:val="29"/>
          <w:sz-cs w:val="29"/>
          <w:spacing w:val="0"/>
          <w:color w:val="131226"/>
        </w:rPr>
        <w:t xml:space="preserve"> (= Woche 8).</w:t>
      </w:r>
    </w:p>
    <w:p>
      <w:pPr/>
      <w:r>
        <w:rPr>
          <w:rFonts w:ascii="Helvetica" w:hAnsi="Helvetica" w:cs="Helvetica"/>
          <w:sz w:val="29"/>
          <w:sz-cs w:val="29"/>
          <w:b/>
          <w:spacing w:val="0"/>
          <w:color w:val="131226"/>
        </w:rPr>
        <w:t xml:space="preserve">Softwarestand-Leiter</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Erweiterte 25-stufige Skala für Verschiebungen: </w:t>
      </w:r>
      <w:r>
        <w:rPr>
          <w:rFonts w:ascii="Courier" w:hAnsi="Courier" w:cs="Courier"/>
          <w:sz w:val="29"/>
          <w:sz-cs w:val="29"/>
          <w:spacing w:val="0"/>
          <w:color w:val="131226"/>
        </w:rPr>
        <w:t xml:space="preserve">ATS-8 … ATS-1, ATS, ATS+1 … ATS+7, SAB (= ATS+8), SAB+1 … SAB+8</w:t>
      </w:r>
      <w:r>
        <w:rPr>
          <w:rFonts w:ascii="Helvetica" w:hAnsi="Helvetica" w:cs="Helvetica"/>
          <w:sz w:val="29"/>
          <w:sz-cs w:val="29"/>
          <w:spacing w:val="0"/>
          <w:color w:val="131226"/>
        </w:rPr>
        <w:t xml:space="preserve">. Intern als Index 0–24 abgebildet (ATS = 8, SAB = 16).</w:t>
      </w:r>
    </w:p>
    <w:p>
      <w:pPr/>
      <w:r>
        <w:rPr>
          <w:rFonts w:ascii="Helvetica" w:hAnsi="Helvetica" w:cs="Helvetica"/>
          <w:sz w:val="29"/>
          <w:sz-cs w:val="29"/>
          <w:b/>
          <w:spacing w:val="0"/>
          <w:color w:val="131226"/>
        </w:rPr>
        <w:t xml:space="preserve">Freigabe-Level</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Eskalationsstufen: </w:t>
      </w:r>
      <w:r>
        <w:rPr>
          <w:rFonts w:ascii="Courier" w:hAnsi="Courier" w:cs="Courier"/>
          <w:sz w:val="29"/>
          <w:sz-cs w:val="29"/>
          <w:spacing w:val="0"/>
          <w:color w:val="131226"/>
        </w:rPr>
        <w:t xml:space="preserve">X</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RSTB</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L1</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L2</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L3</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L4</w:t>
      </w:r>
      <w:r>
        <w:rPr>
          <w:rFonts w:ascii="Helvetica" w:hAnsi="Helvetica" w:cs="Helvetica"/>
          <w:sz w:val="29"/>
          <w:sz-cs w:val="29"/>
          <w:spacing w:val="0"/>
          <w:color w:val="131226"/>
        </w:rPr>
        <w:t xml:space="preserve">. Im vollen Datenmodell zusätzlich „Erstfreigabe"/„geplant"/„freigegeben"-Varianten mit Rang 1–22 (</w:t>
      </w:r>
      <w:r>
        <w:rPr>
          <w:rFonts w:ascii="Courier" w:hAnsi="Courier" w:cs="Courier"/>
          <w:sz w:val="29"/>
          <w:sz-cs w:val="29"/>
          <w:spacing w:val="0"/>
          <w:color w:val="131226"/>
        </w:rPr>
        <w:t xml:space="preserve">LEVEL_RANK</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Verbund</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Verbundfreigabe (Swap-Ticket), typischerweise zum Do-Termin.</w:t>
      </w:r>
    </w:p>
    <w:p>
      <w:pPr/>
      <w:r>
        <w:rPr>
          <w:rFonts w:ascii="Helvetica" w:hAnsi="Helvetica" w:cs="Helvetica"/>
          <w:sz w:val="29"/>
          <w:sz-cs w:val="29"/>
          <w:b/>
          <w:spacing w:val="0"/>
          <w:color w:val="131226"/>
        </w:rPr>
        <w:t xml:space="preserve">WMM</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Werkzeug-/Sachnummern-Management. Liefert ZSMB-Verknüpfung und Sachnummern (Quelle: BATKAS/IHP).</w:t>
      </w:r>
    </w:p>
    <w:p>
      <w:pPr/>
      <w:r>
        <w:rPr>
          <w:rFonts w:ascii="Helvetica" w:hAnsi="Helvetica" w:cs="Helvetica"/>
          <w:sz w:val="29"/>
          <w:sz-cs w:val="29"/>
          <w:b/>
          <w:spacing w:val="0"/>
          <w:color w:val="131226"/>
        </w:rPr>
        <w:t xml:space="preserve">ZSMB</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Zusammenbau-Identifier im WMM, z. B. </w:t>
      </w:r>
      <w:r>
        <w:rPr>
          <w:rFonts w:ascii="Courier" w:hAnsi="Courier" w:cs="Courier"/>
          <w:sz w:val="29"/>
          <w:sz-cs w:val="29"/>
          <w:spacing w:val="0"/>
          <w:color w:val="131226"/>
        </w:rPr>
        <w:t xml:space="preserve">ZSMB-114758-VS_I-D1.0</w:t>
      </w:r>
      <w:r>
        <w:rPr>
          <w:rFonts w:ascii="Helvetica" w:hAnsi="Helvetica" w:cs="Helvetica"/>
          <w:sz w:val="29"/>
          <w:sz-cs w:val="29"/>
          <w:spacing w:val="0"/>
          <w:color w:val="131226"/>
        </w:rPr>
        <w:t xml:space="preserve">.</w:t>
      </w:r>
    </w:p>
    <w:p>
      <w:pPr/>
      <w:r>
        <w:rPr>
          <w:rFonts w:ascii="Helvetica" w:hAnsi="Helvetica" w:cs="Helvetica"/>
          <w:sz w:val="29"/>
          <w:sz-cs w:val="29"/>
          <w:b/>
          <w:spacing w:val="0"/>
          <w:color w:val="131226"/>
        </w:rPr>
        <w:t xml:space="preserve">Sachnummer</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BMW-Teilenummer, Format </w:t>
      </w:r>
      <w:r>
        <w:rPr>
          <w:rFonts w:ascii="Courier" w:hAnsi="Courier" w:cs="Courier"/>
          <w:sz w:val="29"/>
          <w:sz-cs w:val="29"/>
          <w:spacing w:val="0"/>
          <w:color w:val="131226"/>
        </w:rPr>
        <w:t xml:space="preserve">83 21 7 ### ###</w:t>
      </w:r>
      <w:r>
        <w:rPr>
          <w:rFonts w:ascii="Helvetica" w:hAnsi="Helvetica" w:cs="Helvetica"/>
          <w:sz w:val="29"/>
          <w:sz-cs w:val="29"/>
          <w:spacing w:val="0"/>
          <w:color w:val="131226"/>
        </w:rPr>
        <w:t xml:space="preserve">, mit Typ („Kackel"-Position) und Beschreibung.</w:t>
      </w:r>
    </w:p>
    <w:p>
      <w:pPr/>
      <w:r>
        <w:rPr>
          <w:rFonts w:ascii="Helvetica" w:hAnsi="Helvetica" w:cs="Helvetica"/>
          <w:sz w:val="29"/>
          <w:sz-cs w:val="29"/>
          <w:b/>
          <w:spacing w:val="0"/>
          <w:color w:val="131226"/>
        </w:rPr>
        <w:t xml:space="preserve">CDH / IP3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Langfrist-HVS-Freigabetermine je Muster-Phase (Soll-Meilensteine).</w:t>
      </w:r>
    </w:p>
    <w:p>
      <w:pPr/>
      <w:r>
        <w:rPr>
          <w:rFonts w:ascii="Helvetica" w:hAnsi="Helvetica" w:cs="Helvetica"/>
          <w:sz w:val="29"/>
          <w:sz-cs w:val="29"/>
          <w:b/>
          <w:spacing w:val="0"/>
          <w:color w:val="131226"/>
        </w:rPr>
        <w:t xml:space="preserve">Verschränkung (Entanglement)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Bindung „Softwarestand → Speicher". Nach dem Binden gelten alle künftigen Freigaben dieses Softwarestands ausschließlich für den gebundenen Speicher.</w:t>
      </w:r>
    </w:p>
    <w:p>
      <w:pPr/>
      <w:r>
        <w:rPr>
          <w:rFonts w:ascii="Helvetica" w:hAnsi="Helvetica" w:cs="Helvetica"/>
          <w:sz w:val="29"/>
          <w:sz-cs w:val="29"/>
          <w:b/>
          <w:spacing w:val="0"/>
          <w:color w:val="131226"/>
        </w:rPr>
        <w:t xml:space="preserve">MIA</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Technische Bewertung (5 Stufen RSTB/L1–L4). Im UI als Badge-Platzhalter vorgesehen, Funktion in Phase 3.</w:t>
      </w:r>
    </w:p>
    <w:p>
      <w:pPr/>
      <w:r>
        <w:rPr>
          <w:rFonts w:ascii="Helvetica" w:hAnsi="Helvetica" w:cs="Helvetica"/>
          <w:sz w:val="29"/>
          <w:sz-cs w:val="29"/>
          <w:b/>
          <w:spacing w:val="0"/>
          <w:color w:val="131226"/>
        </w:rPr>
        <w:t xml:space="preserve">BRV</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Fahrzeug-Referenz, aktuell ausschließlich </w:t>
      </w:r>
      <w:r>
        <w:rPr>
          <w:rFonts w:ascii="Courier" w:hAnsi="Courier" w:cs="Courier"/>
          <w:sz w:val="29"/>
          <w:sz-cs w:val="29"/>
          <w:spacing w:val="0"/>
          <w:color w:val="131226"/>
        </w:rPr>
        <w:t xml:space="preserve">NA05</w:t>
      </w:r>
      <w:r>
        <w:rPr>
          <w:rFonts w:ascii="Helvetica" w:hAnsi="Helvetica" w:cs="Helvetica"/>
          <w:sz w:val="29"/>
          <w:sz-cs w:val="29"/>
          <w:spacing w:val="0"/>
          <w:color w:val="131226"/>
        </w:rPr>
        <w:t xml:space="preserve"> (über Power-Query-Filter hartkodiert).</w:t>
      </w:r>
    </w:p>
    <w:p>
      <w:pPr>
        <w:spacing w:after="346"/>
      </w:pPr>
      <w:r>
        <w:rPr>
          <w:rFonts w:ascii="Helvetica" w:hAnsi="Helvetica" w:cs="Helvetica"/>
          <w:sz w:val="34"/>
          <w:sz-cs w:val="34"/>
          <w:b/>
          <w:spacing w:val="0"/>
          <w:color w:val="000022"/>
        </w:rPr>
        <w:t xml:space="preserve">2.2 Kern-Geschäftslogik (verbindlich)</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Aktiv-Zeitraum:</w:t>
      </w:r>
      <w:r>
        <w:rPr>
          <w:rFonts w:ascii="Helvetica" w:hAnsi="Helvetica" w:cs="Helvetica"/>
          <w:sz w:val="29"/>
          <w:sz-cs w:val="29"/>
          <w:spacing w:val="0"/>
          <w:color w:val="131226"/>
        </w:rPr>
        <w:t xml:space="preserve"> Eine I-Stufe ist von ihrer </w:t>
      </w:r>
      <w:r>
        <w:rPr>
          <w:rFonts w:ascii="Helvetica" w:hAnsi="Helvetica" w:cs="Helvetica"/>
          <w:sz w:val="29"/>
          <w:sz-cs w:val="29"/>
          <w:b/>
          <w:spacing w:val="0"/>
          <w:color w:val="131226"/>
        </w:rPr>
        <w:t xml:space="preserve">ATS-Woche bis einschließlich SAB-Woche</w:t>
      </w:r>
      <w:r>
        <w:rPr>
          <w:rFonts w:ascii="Helvetica" w:hAnsi="Helvetica" w:cs="Helvetica"/>
          <w:sz w:val="29"/>
          <w:sz-cs w:val="29"/>
          <w:spacing w:val="0"/>
          <w:color w:val="131226"/>
        </w:rPr>
        <w:t xml:space="preserve"> aktiv. Mehrere I-Stufen können gleichzeitig aktiv sein (je SE_TERMIN bzw. Reifegrad).</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Wochen-Offset:</w:t>
      </w:r>
      <w:r>
        <w:rPr>
          <w:rFonts w:ascii="Helvetica" w:hAnsi="Helvetica" w:cs="Helvetica"/>
          <w:sz w:val="29"/>
          <w:sz-cs w:val="29"/>
          <w:spacing w:val="0"/>
          <w:color w:val="131226"/>
        </w:rPr>
        <w:t xml:space="preserve"> Die Position innerhalb des Fensters bestimmt das Offset-Label (</w:t>
      </w:r>
      <w:r>
        <w:rPr>
          <w:rFonts w:ascii="Courier" w:hAnsi="Courier" w:cs="Courier"/>
          <w:sz w:val="29"/>
          <w:sz-cs w:val="29"/>
          <w:spacing w:val="0"/>
          <w:color w:val="131226"/>
        </w:rPr>
        <w:t xml:space="preserve">ATS WEEK</w:t>
      </w:r>
      <w:r>
        <w:rPr>
          <w:rFonts w:ascii="Helvetica" w:hAnsi="Helvetica" w:cs="Helvetica"/>
          <w:sz w:val="29"/>
          <w:sz-cs w:val="29"/>
          <w:spacing w:val="0"/>
          <w:color w:val="131226"/>
        </w:rPr>
        <w:t xml:space="preserve"> … </w:t>
      </w:r>
      <w:r>
        <w:rPr>
          <w:rFonts w:ascii="Courier" w:hAnsi="Courier" w:cs="Courier"/>
          <w:sz w:val="29"/>
          <w:sz-cs w:val="29"/>
          <w:spacing w:val="0"/>
          <w:color w:val="131226"/>
        </w:rPr>
        <w:t xml:space="preserve">SAB WEEK</w:t>
      </w:r>
      <w:r>
        <w:rPr>
          <w:rFonts w:ascii="Helvetica" w:hAnsi="Helvetica" w:cs="Helvetica"/>
          <w:sz w:val="29"/>
          <w:sz-cs w:val="29"/>
          <w:spacing w:val="0"/>
          <w:color w:val="131226"/>
        </w:rPr>
        <w:t xml:space="preserve">) und wird je I-Stufe aus der exploded Tabelle </w:t>
      </w:r>
      <w:r>
        <w:rPr>
          <w:rFonts w:ascii="Courier" w:hAnsi="Courier" w:cs="Courier"/>
          <w:sz w:val="29"/>
          <w:sz-cs w:val="29"/>
          <w:spacing w:val="0"/>
          <w:color w:val="131226"/>
        </w:rPr>
        <w:t xml:space="preserve">cr9b2_ilevels_1</w:t>
      </w:r>
      <w:r>
        <w:rPr>
          <w:rFonts w:ascii="Helvetica" w:hAnsi="Helvetica" w:cs="Helvetica"/>
          <w:sz w:val="29"/>
          <w:sz-cs w:val="29"/>
          <w:spacing w:val="0"/>
          <w:color w:val="131226"/>
        </w:rPr>
        <w:t xml:space="preserve"> gelesen (eine Zeile je I-Stufe × Offset).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„Aktiver Softwarestand" einer Zelle:</w:t>
      </w:r>
      <w:r>
        <w:rPr>
          <w:rFonts w:ascii="Helvetica" w:hAnsi="Helvetica" w:cs="Helvetica"/>
          <w:sz w:val="29"/>
          <w:sz-cs w:val="29"/>
          <w:spacing w:val="0"/>
          <w:color w:val="131226"/>
        </w:rPr>
        <w:t xml:space="preserve"> In der Cockpit-Kartenansicht wird je KW der Softwarestand mit dem </w:t>
      </w:r>
      <w:r>
        <w:rPr>
          <w:rFonts w:ascii="Helvetica" w:hAnsi="Helvetica" w:cs="Helvetica"/>
          <w:sz w:val="29"/>
          <w:sz-cs w:val="29"/>
          <w:b/>
          <w:spacing w:val="0"/>
          <w:color w:val="131226"/>
        </w:rPr>
        <w:t xml:space="preserve">höchsten Reifegrad</w:t>
      </w:r>
      <w:r>
        <w:rPr>
          <w:rFonts w:ascii="Helvetica" w:hAnsi="Helvetica" w:cs="Helvetica"/>
          <w:sz w:val="29"/>
          <w:sz-cs w:val="29"/>
          <w:spacing w:val="0"/>
          <w:color w:val="131226"/>
        </w:rPr>
        <w:t xml:space="preserve"> gewählt, dessen SE_TERMIN sichtbar (nicht ausgefiltert) ist; Gleichstand wird lexikografisch über den I-Stufen-Key gebrochen.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Kalenderwochen:</w:t>
      </w:r>
      <w:r>
        <w:rPr>
          <w:rFonts w:ascii="Helvetica" w:hAnsi="Helvetica" w:cs="Helvetica"/>
          <w:sz w:val="29"/>
          <w:sz-cs w:val="29"/>
          <w:spacing w:val="0"/>
          <w:color w:val="131226"/>
        </w:rPr>
        <w:t xml:space="preserve"> Durchgängig </w:t>
      </w:r>
      <w:r>
        <w:rPr>
          <w:rFonts w:ascii="Helvetica" w:hAnsi="Helvetica" w:cs="Helvetica"/>
          <w:sz w:val="29"/>
          <w:sz-cs w:val="29"/>
          <w:b/>
          <w:spacing w:val="0"/>
          <w:color w:val="131226"/>
        </w:rPr>
        <w:t xml:space="preserve">ISO-Wochen, Montag-basiert</w:t>
      </w:r>
      <w:r>
        <w:rPr>
          <w:rFonts w:ascii="Helvetica" w:hAnsi="Helvetica" w:cs="Helvetica"/>
          <w:sz w:val="29"/>
          <w:sz-cs w:val="29"/>
          <w:spacing w:val="0"/>
          <w:color w:val="131226"/>
        </w:rPr>
        <w:t xml:space="preserve">; Jahresgrenzen werden über das ISO-Wochenjahr korrekt behandelt. Schlüsselformat intern: </w:t>
      </w:r>
      <w:r>
        <w:rPr>
          <w:rFonts w:ascii="Courier" w:hAnsi="Courier" w:cs="Courier"/>
          <w:sz w:val="29"/>
          <w:sz-cs w:val="29"/>
          <w:spacing w:val="0"/>
          <w:color w:val="131226"/>
        </w:rPr>
        <w:t xml:space="preserve">"YYYY-WW"</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2026-07</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BRV-Bereinigung:</w:t>
      </w:r>
      <w:r>
        <w:rPr>
          <w:rFonts w:ascii="Helvetica" w:hAnsi="Helvetica" w:cs="Helvetica"/>
          <w:sz w:val="29"/>
          <w:sz-cs w:val="29"/>
          <w:spacing w:val="0"/>
          <w:color w:val="131226"/>
        </w:rPr>
        <w:t xml:space="preserve"> Beim Auflösen von Ticket-I-Stufen wird ein führender BRV-Präfix entfernt (</w:t>
      </w:r>
      <w:r>
        <w:rPr>
          <w:rFonts w:ascii="Courier" w:hAnsi="Courier" w:cs="Courier"/>
          <w:sz w:val="29"/>
          <w:sz-cs w:val="29"/>
          <w:spacing w:val="0"/>
          <w:color w:val="131226"/>
        </w:rPr>
        <w:t xml:space="preserve">NA05-26-07-510</w:t>
      </w:r>
      <w:r>
        <w:rPr>
          <w:rFonts w:ascii="Helvetica" w:hAnsi="Helvetica" w:cs="Helvetica"/>
          <w:sz w:val="29"/>
          <w:sz-cs w:val="29"/>
          <w:spacing w:val="0"/>
          <w:color w:val="131226"/>
        </w:rPr>
        <w:t xml:space="preserve"> → </w:t>
      </w:r>
      <w:r>
        <w:rPr>
          <w:rFonts w:ascii="Courier" w:hAnsi="Courier" w:cs="Courier"/>
          <w:sz w:val="29"/>
          <w:sz-cs w:val="29"/>
          <w:spacing w:val="0"/>
          <w:color w:val="131226"/>
        </w:rPr>
        <w:t xml:space="preserve">26-07-510</w:t>
      </w:r>
      <w:r>
        <w:rPr>
          <w:rFonts w:ascii="Helvetica" w:hAnsi="Helvetica" w:cs="Helvetica"/>
          <w:sz w:val="29"/>
          <w:sz-cs w:val="29"/>
          <w:spacing w:val="0"/>
          <w:color w:val="131226"/>
        </w:rPr>
        <w:t xml:space="preserve">); dieselbe I-Stufe über mehrere BRVs kollabiert zu einem Key.</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3. Daten- &amp; Integrationsarchitektur</w:t>
      </w:r>
    </w:p>
    <w:p>
      <w:pPr>
        <w:spacing w:after="346"/>
      </w:pPr>
      <w:r>
        <w:rPr>
          <w:rFonts w:ascii="Helvetica" w:hAnsi="Helvetica" w:cs="Helvetica"/>
          <w:sz w:val="34"/>
          <w:sz-cs w:val="34"/>
          <w:b/>
          <w:spacing w:val="0"/>
          <w:color w:val="000022"/>
        </w:rPr>
        <w:t xml:space="preserve">3.1 Dataverse-Tabellen (System of Record)</w:t>
      </w:r>
    </w:p>
    <w:p>
      <w:pPr/>
      <w:r>
        <w:rPr>
          <w:rFonts w:ascii="Helvetica" w:hAnsi="Helvetica" w:cs="Helvetica"/>
          <w:sz w:val="29"/>
          <w:sz-cs w:val="29"/>
          <w:b/>
          <w:spacing w:val="0"/>
          <w:color w:val="FFFFFF"/>
        </w:rPr>
        <w:t xml:space="preserve">Tabelle</w:t>
      </w:r>
    </w:p>
    <w:p>
      <w:pPr/>
      <w:r>
        <w:rPr>
          <w:rFonts w:ascii="Helvetica" w:hAnsi="Helvetica" w:cs="Helvetica"/>
          <w:sz w:val="29"/>
          <w:sz-cs w:val="29"/>
          <w:b/>
          <w:spacing w:val="0"/>
          <w:color w:val="FFFFFF"/>
        </w:rPr>
        <w:t xml:space="preserve">Inhalt</w:t>
      </w:r>
    </w:p>
    <w:p>
      <w:pPr/>
      <w:r>
        <w:rPr>
          <w:rFonts w:ascii="Helvetica" w:hAnsi="Helvetica" w:cs="Helvetica"/>
          <w:sz w:val="29"/>
          <w:sz-cs w:val="29"/>
          <w:b/>
          <w:spacing w:val="0"/>
          <w:color w:val="FFFFFF"/>
        </w:rPr>
        <w:t xml:space="preserve">Snapshot-Rows*</w:t>
      </w:r>
    </w:p>
    <w:p>
      <w:pPr/>
      <w:r>
        <w:rPr>
          <w:rFonts w:ascii="Courier" w:hAnsi="Courier" w:cs="Courier"/>
          <w:sz w:val="29"/>
          <w:sz-cs w:val="29"/>
          <w:spacing w:val="0"/>
          <w:color w:val="131226"/>
        </w:rPr>
        <w:t xml:space="preserve">cr9b2_brv</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Fahrzeug-Referenzen (BRV; aktuell NA05)</w:t>
      </w:r>
    </w:p>
    <w:p>
      <w:pPr/>
      <w:r>
        <w:rPr>
          <w:rFonts w:ascii="Helvetica" w:hAnsi="Helvetica" w:cs="Helvetica"/>
          <w:sz w:val="29"/>
          <w:sz-cs w:val="29"/>
          <w:spacing w:val="0"/>
          <w:color w:val="131226"/>
        </w:rPr>
        <w:t xml:space="preserve">5</w:t>
      </w:r>
    </w:p>
    <w:p>
      <w:pPr/>
      <w:r>
        <w:rPr>
          <w:rFonts w:ascii="Courier" w:hAnsi="Courier" w:cs="Courier"/>
          <w:sz w:val="29"/>
          <w:sz-cs w:val="29"/>
          <w:spacing w:val="0"/>
          <w:color w:val="131226"/>
        </w:rPr>
        <w:t xml:space="preserve">cr9b2_cdh_ip3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CDH/IP3 Meilenstein-/Freigabetermine je Muster-Phase</w:t>
      </w:r>
    </w:p>
    <w:p>
      <w:pPr/>
      <w:r>
        <w:rPr>
          <w:rFonts w:ascii="Helvetica" w:hAnsi="Helvetica" w:cs="Helvetica"/>
          <w:sz w:val="29"/>
          <w:sz-cs w:val="29"/>
          <w:spacing w:val="0"/>
          <w:color w:val="131226"/>
        </w:rPr>
        <w:t xml:space="preserve">14</w:t>
      </w:r>
    </w:p>
    <w:p>
      <w:pPr/>
      <w:r>
        <w:rPr>
          <w:rFonts w:ascii="Courier" w:hAnsi="Courier" w:cs="Courier"/>
          <w:sz w:val="29"/>
          <w:sz-cs w:val="29"/>
          <w:spacing w:val="0"/>
          <w:color w:val="131226"/>
        </w:rPr>
        <w:t xml:space="preserve">cr9b2_hvs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Hochvoltspeicher-Stammdaten (Speichertyp, WBS, Muster, Penthouse)</w:t>
      </w:r>
    </w:p>
    <w:p>
      <w:pPr/>
      <w:r>
        <w:rPr>
          <w:rFonts w:ascii="Helvetica" w:hAnsi="Helvetica" w:cs="Helvetica"/>
          <w:sz w:val="29"/>
          <w:sz-cs w:val="29"/>
          <w:spacing w:val="0"/>
          <w:color w:val="131226"/>
        </w:rPr>
        <w:t xml:space="preserve">6</w:t>
      </w:r>
    </w:p>
    <w:p>
      <w:pPr/>
      <w:r>
        <w:rPr>
          <w:rFonts w:ascii="Courier" w:hAnsi="Courier" w:cs="Courier"/>
          <w:sz w:val="29"/>
          <w:sz-cs w:val="29"/>
          <w:spacing w:val="0"/>
          <w:color w:val="131226"/>
        </w:rPr>
        <w:t xml:space="preserve">cr9b2_ilevels_1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I-Stufen „exploded": eine Zeile je I-Stufe × Offset-Woche</w:t>
      </w:r>
    </w:p>
    <w:p>
      <w:pPr/>
      <w:r>
        <w:rPr>
          <w:rFonts w:ascii="Helvetica" w:hAnsi="Helvetica" w:cs="Helvetica"/>
          <w:sz w:val="29"/>
          <w:sz-cs w:val="29"/>
          <w:spacing w:val="0"/>
          <w:color w:val="131226"/>
        </w:rPr>
        <w:t xml:space="preserve">965</w:t>
      </w:r>
    </w:p>
    <w:p>
      <w:pPr/>
      <w:r>
        <w:rPr>
          <w:rFonts w:ascii="Courier" w:hAnsi="Courier" w:cs="Courier"/>
          <w:sz w:val="29"/>
          <w:sz-cs w:val="29"/>
          <w:spacing w:val="0"/>
          <w:color w:val="131226"/>
        </w:rPr>
        <w:t xml:space="preserve">cr9b2_ip3_freigaben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IP3-Freigaben</w:t>
      </w:r>
    </w:p>
    <w:p>
      <w:pPr/>
      <w:r>
        <w:rPr>
          <w:rFonts w:ascii="Helvetica" w:hAnsi="Helvetica" w:cs="Helvetica"/>
          <w:sz w:val="29"/>
          <w:sz-cs w:val="29"/>
          <w:spacing w:val="0"/>
          <w:color w:val="131226"/>
        </w:rPr>
        <w:t xml:space="preserve">13</w:t>
      </w:r>
    </w:p>
    <w:p>
      <w:pPr/>
      <w:r>
        <w:rPr>
          <w:rFonts w:ascii="Courier" w:hAnsi="Courier" w:cs="Courier"/>
          <w:sz w:val="29"/>
          <w:sz-cs w:val="29"/>
          <w:spacing w:val="0"/>
          <w:color w:val="131226"/>
        </w:rPr>
        <w:t xml:space="preserve">cr9b2_planned_component_approvals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Penthouse-Tickets (aus Jira synchronisiert)</w:t>
      </w:r>
    </w:p>
    <w:p>
      <w:pPr/>
      <w:r>
        <w:rPr>
          <w:rFonts w:ascii="Helvetica" w:hAnsi="Helvetica" w:cs="Helvetica"/>
          <w:sz w:val="29"/>
          <w:sz-cs w:val="29"/>
          <w:spacing w:val="0"/>
          <w:color w:val="131226"/>
        </w:rPr>
        <w:t xml:space="preserve">77</w:t>
      </w:r>
    </w:p>
    <w:p>
      <w:pPr/>
      <w:r>
        <w:rPr>
          <w:rFonts w:ascii="Courier" w:hAnsi="Courier" w:cs="Courier"/>
          <w:sz w:val="29"/>
          <w:sz-cs w:val="29"/>
          <w:spacing w:val="0"/>
          <w:color w:val="131226"/>
        </w:rPr>
        <w:t xml:space="preserve">cr9b2_verbundfreigaben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Verbund-/Swap-Tickets</w:t>
      </w:r>
    </w:p>
    <w:p>
      <w:pPr/>
      <w:r>
        <w:rPr>
          <w:rFonts w:ascii="Helvetica" w:hAnsi="Helvetica" w:cs="Helvetica"/>
          <w:sz w:val="29"/>
          <w:sz-cs w:val="29"/>
          <w:spacing w:val="0"/>
          <w:color w:val="131226"/>
        </w:rPr>
        <w:t xml:space="preserve">898</w:t>
      </w:r>
    </w:p>
    <w:p>
      <w:pPr/>
      <w:r>
        <w:rPr>
          <w:rFonts w:ascii="Courier" w:hAnsi="Courier" w:cs="Courier"/>
          <w:sz w:val="29"/>
          <w:sz-cs w:val="29"/>
          <w:spacing w:val="0"/>
          <w:color w:val="131226"/>
        </w:rPr>
        <w:t xml:space="preserve">cr9b2_wbs_type_mapping</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WBS-Typ-Mapping</w:t>
      </w:r>
    </w:p>
    <w:p>
      <w:pPr/>
      <w:r>
        <w:rPr>
          <w:rFonts w:ascii="Helvetica" w:hAnsi="Helvetica" w:cs="Helvetica"/>
          <w:sz w:val="29"/>
          <w:sz-cs w:val="29"/>
          <w:spacing w:val="0"/>
          <w:color w:val="131226"/>
        </w:rPr>
        <w:t xml:space="preserve">7</w:t>
      </w:r>
    </w:p>
    <w:p>
      <w:pPr>
        <w:spacing w:after="293"/>
      </w:pPr>
      <w:r>
        <w:rPr>
          <w:rFonts w:ascii="Helvetica" w:hAnsi="Helvetica" w:cs="Helvetica"/>
          <w:sz w:val="29"/>
          <w:sz-cs w:val="29"/>
          <w:spacing w:val="0"/>
          <w:color w:val="131226"/>
        </w:rPr>
        <w:t xml:space="preserve">\* Zeilenanzahl gemäß aktuellem Datenbestand (Referenz-Snapshot).</w:t>
      </w:r>
    </w:p>
    <w:p>
      <w:pPr>
        <w:spacing w:after="346"/>
      </w:pPr>
      <w:r>
        <w:rPr>
          <w:rFonts w:ascii="Helvetica" w:hAnsi="Helvetica" w:cs="Helvetica"/>
          <w:sz w:val="34"/>
          <w:sz-cs w:val="34"/>
          <w:b/>
          <w:spacing w:val="0"/>
          <w:color w:val="000022"/>
        </w:rPr>
        <w:t xml:space="preserve">3.2 Datenfluss &amp; Build-Strategie</w:t>
      </w:r>
    </w:p>
    <w:p>
      <w:pPr>
        <w:ind w:left="720" w:first-line="-720"/>
      </w:pPr>
      <w:r>
        <w:rPr>
          <w:rFonts w:ascii="Helvetica" w:hAnsi="Helvetica" w:cs="Helvetica"/>
          <w:sz w:val="29"/>
          <w:sz-cs w:val="29"/>
          <w:b/>
          <w:color w:val="131226"/>
        </w:rPr>
        <w:t xml:space="preserve"/>
        <w:tab/>
        <w:t xml:space="preserve">1</w:t>
        <w:tab/>
        <w:t xml:space="preserve"/>
      </w:r>
      <w:r>
        <w:rPr>
          <w:rFonts w:ascii="Helvetica" w:hAnsi="Helvetica" w:cs="Helvetica"/>
          <w:sz w:val="29"/>
          <w:sz-cs w:val="29"/>
          <w:b/>
          <w:spacing w:val="0"/>
          <w:color w:val="131226"/>
        </w:rPr>
        <w:t xml:space="preserve">Quellsysteme → ETL → Dataverse:</w:t>
      </w:r>
      <w:r>
        <w:rPr>
          <w:rFonts w:ascii="Helvetica" w:hAnsi="Helvetica" w:cs="Helvetica"/>
          <w:sz w:val="29"/>
          <w:sz-cs w:val="29"/>
          <w:spacing w:val="0"/>
          <w:color w:val="131226"/>
        </w:rPr>
        <w:t xml:space="preserve"> Jira, CDH/IP3, DEEP und WMM liefern Rohdaten. Diese werden über den </w:t>
      </w:r>
      <w:r>
        <w:rPr>
          <w:rFonts w:ascii="Helvetica" w:hAnsi="Helvetica" w:cs="Helvetica"/>
          <w:sz w:val="29"/>
          <w:sz-cs w:val="29"/>
          <w:b/>
          <w:spacing w:val="0"/>
          <w:color w:val="131226"/>
        </w:rPr>
        <w:t xml:space="preserve">Power-Apps-Dataflow „FGC_DATA"</w:t>
      </w:r>
      <w:r>
        <w:rPr>
          <w:rFonts w:ascii="Helvetica" w:hAnsi="Helvetica" w:cs="Helvetica"/>
          <w:sz w:val="29"/>
          <w:sz-cs w:val="29"/>
          <w:spacing w:val="0"/>
          <w:color w:val="131226"/>
        </w:rPr>
        <w:t xml:space="preserve"> (Power Query Online, Bereich *Dataintegration*) transformiert und in die </w:t>
      </w:r>
      <w:r>
        <w:rPr>
          <w:rFonts w:ascii="Courier" w:hAnsi="Courier" w:cs="Courier"/>
          <w:sz w:val="29"/>
          <w:sz-cs w:val="29"/>
          <w:spacing w:val="0"/>
          <w:color w:val="131226"/>
        </w:rPr>
        <w:t xml:space="preserve">cr9b2_*</w:t>
      </w:r>
      <w:r>
        <w:rPr>
          <w:rFonts w:ascii="Helvetica" w:hAnsi="Helvetica" w:cs="Helvetica"/>
          <w:sz w:val="29"/>
          <w:sz-cs w:val="29"/>
          <w:spacing w:val="0"/>
          <w:color w:val="131226"/>
        </w:rPr>
        <w:t xml:space="preserve">-Tabellen geladen — die komplette Bereinigung, Filterung und Anreicherung passiert </w:t>
      </w:r>
      <w:r>
        <w:rPr>
          <w:rFonts w:ascii="Helvetica" w:hAnsi="Helvetica" w:cs="Helvetica"/>
          <w:sz w:val="29"/>
          <w:sz-cs w:val="29"/>
          <w:b/>
          <w:spacing w:val="0"/>
          <w:color w:val="131226"/>
        </w:rPr>
        <w:t xml:space="preserve">vor</w:t>
      </w:r>
      <w:r>
        <w:rPr>
          <w:rFonts w:ascii="Helvetica" w:hAnsi="Helvetica" w:cs="Helvetica"/>
          <w:sz w:val="29"/>
          <w:sz-cs w:val="29"/>
          <w:spacing w:val="0"/>
          <w:color w:val="131226"/>
        </w:rPr>
        <w:t xml:space="preserve"> dem Upload in Dataverse (siehe ausführlich §3.3). Die App betrachtet </w:t>
      </w:r>
      <w:r>
        <w:rPr>
          <w:rFonts w:ascii="Courier" w:hAnsi="Courier" w:cs="Courier"/>
          <w:sz w:val="29"/>
          <w:sz-cs w:val="29"/>
          <w:spacing w:val="0"/>
          <w:color w:val="131226"/>
        </w:rPr>
        <w:t xml:space="preserve">planned_component_approvals</w:t>
      </w:r>
      <w:r>
        <w:rPr>
          <w:rFonts w:ascii="Helvetica" w:hAnsi="Helvetica" w:cs="Helvetica"/>
          <w:sz w:val="29"/>
          <w:sz-cs w:val="29"/>
          <w:spacing w:val="0"/>
          <w:color w:val="131226"/>
        </w:rPr>
        <w:t xml:space="preserve"> und </w:t>
      </w:r>
      <w:r>
        <w:rPr>
          <w:rFonts w:ascii="Courier" w:hAnsi="Courier" w:cs="Courier"/>
          <w:sz w:val="29"/>
          <w:sz-cs w:val="29"/>
          <w:spacing w:val="0"/>
          <w:color w:val="131226"/>
        </w:rPr>
        <w:t xml:space="preserve">verbundfreigaben</w:t>
      </w:r>
      <w:r>
        <w:rPr>
          <w:rFonts w:ascii="Helvetica" w:hAnsi="Helvetica" w:cs="Helvetica"/>
          <w:sz w:val="29"/>
          <w:sz-cs w:val="29"/>
          <w:spacing w:val="0"/>
          <w:color w:val="131226"/>
        </w:rPr>
        <w:t xml:space="preserve"> als </w:t>
      </w:r>
      <w:r>
        <w:rPr>
          <w:rFonts w:ascii="Helvetica" w:hAnsi="Helvetica" w:cs="Helvetica"/>
          <w:sz w:val="29"/>
          <w:sz-cs w:val="29"/>
          <w:b/>
          <w:spacing w:val="0"/>
          <w:color w:val="131226"/>
        </w:rPr>
        <w:t xml:space="preserve">read-only Jira-Sync</w:t>
      </w:r>
      <w:r>
        <w:rPr>
          <w:rFonts w:ascii="Helvetica" w:hAnsi="Helvetica" w:cs="Helvetica"/>
          <w:sz w:val="29"/>
          <w:sz-cs w:val="29"/>
          <w:spacing w:val="0"/>
          <w:color w:val="131226"/>
        </w:rPr>
        <w:t xml:space="preserve"> und schreibt nie zurück.</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Dataverse → Datenstand der App:</w:t>
      </w:r>
      <w:r>
        <w:rPr>
          <w:rFonts w:ascii="Helvetica" w:hAnsi="Helvetica" w:cs="Helvetica"/>
          <w:sz w:val="29"/>
          <w:sz-cs w:val="29"/>
          <w:spacing w:val="0"/>
          <w:color w:val="131226"/>
        </w:rPr>
        <w:t xml:space="preserve"> Ein Aufbereitungsprozess liest die Dataverse-Tabellen aus und erzeugt einen normalisierten, im App-Paket mitgelieferten Datenstand. Laufzeit ~2–3 Minuten.</w:t>
      </w:r>
    </w:p>
    <w:p>
      <w:pPr>
        <w:ind w:left="720" w:first-line="-720"/>
      </w:pPr>
      <w:r>
        <w:rPr>
          <w:rFonts w:ascii="Helvetica" w:hAnsi="Helvetica" w:cs="Helvetica"/>
          <w:sz w:val="29"/>
          <w:sz-cs w:val="29"/>
          <w:b/>
          <w:color w:val="131226"/>
        </w:rPr>
        <w:t xml:space="preserve"/>
        <w:tab/>
        <w:t xml:space="preserve">3</w:t>
        <w:tab/>
        <w:t xml:space="preserve"/>
      </w:r>
      <w:r>
        <w:rPr>
          <w:rFonts w:ascii="Helvetica" w:hAnsi="Helvetica" w:cs="Helvetica"/>
          <w:sz w:val="29"/>
          <w:sz-cs w:val="29"/>
          <w:b/>
          <w:spacing w:val="0"/>
          <w:color w:val="131226"/>
        </w:rPr>
        <w:t xml:space="preserve">Datenstand → Anwendungsmodell:</w:t>
      </w:r>
      <w:r>
        <w:rPr>
          <w:rFonts w:ascii="Helvetica" w:hAnsi="Helvetica" w:cs="Helvetica"/>
          <w:sz w:val="29"/>
          <w:sz-cs w:val="29"/>
          <w:spacing w:val="0"/>
          <w:color w:val="131226"/>
        </w:rPr>
        <w:t xml:space="preserve"> Das Datenmodul der Anwendung bildet die ursprüngliche Aufbereitungslogik nach (z. B. Ableitung des HVS-Kurzcodes, Normalisierung </w:t>
      </w:r>
      <w:r>
        <w:rPr>
          <w:rFonts w:ascii="Courier" w:hAnsi="Courier" w:cs="Courier"/>
          <w:sz w:val="29"/>
          <w:sz-cs w:val="29"/>
          <w:spacing w:val="0"/>
          <w:color w:val="131226"/>
        </w:rPr>
        <w:t xml:space="preserve">ATS</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ATS WEEK</w:t>
      </w:r>
      <w:r>
        <w:rPr>
          <w:rFonts w:ascii="Helvetica" w:hAnsi="Helvetica" w:cs="Helvetica"/>
          <w:sz w:val="29"/>
          <w:sz-cs w:val="29"/>
          <w:spacing w:val="0"/>
          <w:color w:val="131226"/>
        </w:rPr>
        <w:t xml:space="preserve">, Sortierung der Offsets) und stellt typisierte Datenstrukturen (Softwarestand, HVS, Penthouse-/Verbund-Ticket) bereit.</w:t>
      </w:r>
    </w:p>
    <w:p>
      <w:pPr>
        <w:ind w:left="720" w:first-line="-720"/>
      </w:pPr>
      <w:r>
        <w:rPr>
          <w:rFonts w:ascii="Helvetica" w:hAnsi="Helvetica" w:cs="Helvetica"/>
          <w:sz w:val="29"/>
          <w:sz-cs w:val="29"/>
          <w:b/>
          <w:color w:val="131226"/>
        </w:rPr>
        <w:t xml:space="preserve"/>
        <w:tab/>
        <w:t xml:space="preserve">4</w:t>
        <w:tab/>
        <w:t xml:space="preserve"/>
      </w:r>
      <w:r>
        <w:rPr>
          <w:rFonts w:ascii="Helvetica" w:hAnsi="Helvetica" w:cs="Helvetica"/>
          <w:sz w:val="29"/>
          <w:sz-cs w:val="29"/>
          <w:b/>
          <w:spacing w:val="0"/>
          <w:color w:val="131226"/>
        </w:rPr>
        <w:t xml:space="preserve">Live-CRUD im Betrieb:</w:t>
      </w:r>
      <w:r>
        <w:rPr>
          <w:rFonts w:ascii="Helvetica" w:hAnsi="Helvetica" w:cs="Helvetica"/>
          <w:sz w:val="29"/>
          <w:sz-cs w:val="29"/>
          <w:spacing w:val="0"/>
          <w:color w:val="131226"/>
        </w:rPr>
        <w:t xml:space="preserve"> Ein Dataverse-Zugriffsdienst stellt Lese- und Schreiboperationen (Auflisten/Anlegen/Ändern/Löschen je Tabelle) sowie ein Neu-Einlesen des Datenstands bereit. Hierauf setzen die Dataverse-Admin-Seite und der „Aktualisieren"-Button auf.</w:t>
      </w:r>
    </w:p>
    <w:p>
      <w:pPr>
        <w:ind w:left="720" w:first-line="-720"/>
      </w:pPr>
      <w:r>
        <w:rPr>
          <w:rFonts w:ascii="Helvetica" w:hAnsi="Helvetica" w:cs="Helvetica"/>
          <w:sz w:val="29"/>
          <w:sz-cs w:val="29"/>
          <w:b/>
          <w:color w:val="131226"/>
        </w:rPr>
        <w:t xml:space="preserve"/>
        <w:tab/>
        <w:t xml:space="preserve">5</w:t>
        <w:tab/>
        <w:t xml:space="preserve"/>
      </w:r>
      <w:r>
        <w:rPr>
          <w:rFonts w:ascii="Helvetica" w:hAnsi="Helvetica" w:cs="Helvetica"/>
          <w:sz w:val="29"/>
          <w:sz-cs w:val="29"/>
          <w:b/>
          <w:spacing w:val="0"/>
          <w:color w:val="131226"/>
        </w:rPr>
        <w:t xml:space="preserve">Laufzeit-Persistenz im Browser:</w:t>
      </w:r>
      <w:r>
        <w:rPr>
          <w:rFonts w:ascii="Helvetica" w:hAnsi="Helvetica" w:cs="Helvetica"/>
          <w:sz w:val="29"/>
          <w:sz-cs w:val="29"/>
          <w:spacing w:val="0"/>
          <w:color w:val="131226"/>
        </w:rPr>
        <w:t xml:space="preserve"> WMM-Datensätze, Verschränkungen und Verschiebungen geplanter Freigaben werden derzeit im lokalen Browser-Speicher gehalten und tab-übergreifend synchronisiert. Die Migration in eigene Dataverse-Tabellen ist vorgesehen (§7).</w:t>
      </w:r>
    </w:p>
    <w:p>
      <w:pPr>
        <w:spacing w:after="346"/>
      </w:pPr>
      <w:r>
        <w:rPr>
          <w:rFonts w:ascii="Helvetica" w:hAnsi="Helvetica" w:cs="Helvetica"/>
          <w:sz w:val="34"/>
          <w:sz-cs w:val="34"/>
          <w:b/>
          <w:spacing w:val="0"/>
          <w:color w:val="000022"/>
        </w:rPr>
        <w:t xml:space="preserve">3.3 ETL-Dataflow „FGC_DATA" (Power Query Online → Dataverse)</w:t>
      </w:r>
    </w:p>
    <w:p>
      <w:pPr>
        <w:spacing w:after="293"/>
      </w:pPr>
      <w:r>
        <w:rPr>
          <w:rFonts w:ascii="Helvetica" w:hAnsi="Helvetica" w:cs="Helvetica"/>
          <w:sz w:val="29"/>
          <w:sz-cs w:val="29"/>
          <w:spacing w:val="0"/>
          <w:color w:val="131226"/>
        </w:rPr>
        <w:t xml:space="preserve">Der vorgelagerte </w:t>
      </w:r>
      <w:r>
        <w:rPr>
          <w:rFonts w:ascii="Helvetica" w:hAnsi="Helvetica" w:cs="Helvetica"/>
          <w:sz w:val="29"/>
          <w:sz-cs w:val="29"/>
          <w:b/>
          <w:spacing w:val="0"/>
          <w:color w:val="131226"/>
        </w:rPr>
        <w:t xml:space="preserve">Standard-Dataflow „FGC_DATA"</w:t>
      </w:r>
      <w:r>
        <w:rPr>
          <w:rFonts w:ascii="Helvetica" w:hAnsi="Helvetica" w:cs="Helvetica"/>
          <w:sz w:val="29"/>
          <w:sz-cs w:val="29"/>
          <w:spacing w:val="0"/>
          <w:color w:val="131226"/>
        </w:rPr>
        <w:t xml:space="preserve"> (Power Apps · *Dataintegration*, Umgebung </w:t>
      </w:r>
      <w:r>
        <w:rPr>
          <w:rFonts w:ascii="Courier" w:hAnsi="Courier" w:cs="Courier"/>
          <w:sz w:val="29"/>
          <w:sz-cs w:val="29"/>
          <w:spacing w:val="0"/>
          <w:color w:val="131226"/>
        </w:rPr>
        <w:t xml:space="preserve">b83cf532-5520-e124-ad5e-012e1e43d44d</w:t>
      </w:r>
      <w:r>
        <w:rPr>
          <w:rFonts w:ascii="Helvetica" w:hAnsi="Helvetica" w:cs="Helvetica"/>
          <w:sz w:val="29"/>
          <w:sz-cs w:val="29"/>
          <w:spacing w:val="0"/>
          <w:color w:val="131226"/>
        </w:rPr>
        <w:t xml:space="preserve">) übernimmt die </w:t>
      </w:r>
      <w:r>
        <w:rPr>
          <w:rFonts w:ascii="Helvetica" w:hAnsi="Helvetica" w:cs="Helvetica"/>
          <w:sz w:val="29"/>
          <w:sz-cs w:val="29"/>
          <w:b/>
          <w:spacing w:val="0"/>
          <w:color w:val="131226"/>
        </w:rPr>
        <w:t xml:space="preserve">gesamte ETL-Verarbeitung</w:t>
      </w:r>
      <w:r>
        <w:rPr>
          <w:rFonts w:ascii="Helvetica" w:hAnsi="Helvetica" w:cs="Helvetica"/>
          <w:sz w:val="29"/>
          <w:sz-cs w:val="29"/>
          <w:spacing w:val="0"/>
          <w:color w:val="131226"/>
        </w:rPr>
        <w:t xml:space="preserve">, bevor Daten nach Dataverse geschrieben werden. Er besteht aus fünf Power-Query-(M-)Abfragen, deren Verarbeitungsschritte nachfolgend dokumentiert sind. Referenz-Datenstand: Snapshot </w:t>
      </w:r>
      <w:r>
        <w:rPr>
          <w:rFonts w:ascii="Courier" w:hAnsi="Courier" w:cs="Courier"/>
          <w:sz w:val="29"/>
          <w:sz-cs w:val="29"/>
          <w:spacing w:val="0"/>
          <w:color w:val="131226"/>
        </w:rPr>
        <w:t xml:space="preserve">20260420_1641</w:t>
      </w:r>
      <w:r>
        <w:rPr>
          <w:rFonts w:ascii="Helvetica" w:hAnsi="Helvetica" w:cs="Helvetica"/>
          <w:sz w:val="29"/>
          <w:sz-cs w:val="29"/>
          <w:spacing w:val="0"/>
          <w:color w:val="131226"/>
        </w:rPr>
        <w:t xml:space="preserve">.</w:t>
      </w:r>
    </w:p>
    <w:p>
      <w:pPr>
        <w:spacing w:after="293"/>
      </w:pPr>
      <w:r>
        <w:rPr>
          <w:rFonts w:ascii="Helvetica" w:hAnsi="Helvetica" w:cs="Helvetica"/>
          <w:sz w:val="29"/>
          <w:sz-cs w:val="29"/>
          <w:b/>
          <w:spacing w:val="0"/>
          <w:color w:val="131226"/>
        </w:rPr>
        <w:t xml:space="preserve">Datenquellen (Extract):</w:t>
      </w:r>
      <w:r>
        <w:rPr>
          <w:rFonts w:ascii="Helvetica" w:hAnsi="Helvetica" w:cs="Helvetica"/>
          <w:sz w:val="29"/>
          <w:sz-cs w:val="29"/>
          <w:spacing w:val="0"/>
          <w:color w:val="131226"/>
        </w:rPr>
        <w:t xml:space="preserve"> Jede Abfrage liest eine </w:t>
      </w:r>
      <w:r>
        <w:rPr>
          <w:rFonts w:ascii="Helvetica" w:hAnsi="Helvetica" w:cs="Helvetica"/>
          <w:sz w:val="29"/>
          <w:sz-cs w:val="29"/>
          <w:b/>
          <w:spacing w:val="0"/>
          <w:color w:val="131226"/>
        </w:rPr>
        <w:t xml:space="preserve">CSV-Datei aus SharePoint</w:t>
      </w:r>
      <w:r>
        <w:rPr>
          <w:rFonts w:ascii="Helvetica" w:hAnsi="Helvetica" w:cs="Helvetica"/>
          <w:sz w:val="29"/>
          <w:sz-cs w:val="29"/>
          <w:spacing w:val="0"/>
          <w:color w:val="131226"/>
        </w:rPr>
        <w:t xml:space="preserve"> (Bibliothek </w:t>
      </w:r>
      <w:r>
        <w:rPr>
          <w:rFonts w:ascii="Courier" w:hAnsi="Courier" w:cs="Courier"/>
          <w:sz w:val="29"/>
          <w:sz-cs w:val="29"/>
          <w:spacing w:val="0"/>
          <w:color w:val="131226"/>
        </w:rPr>
        <w:t xml:space="preserve">…/Microsoft Power Query/Uploaded Files/</w:t>
      </w:r>
      <w:r>
        <w:rPr>
          <w:rFonts w:ascii="Helvetica" w:hAnsi="Helvetica" w:cs="Helvetica"/>
          <w:sz w:val="29"/>
          <w:sz-cs w:val="29"/>
          <w:spacing w:val="0"/>
          <w:color w:val="131226"/>
        </w:rPr>
        <w:t xml:space="preserve">). Diese CSVs sind manuell hochgeladene Exporte aus den Quellsystemen (Jira-Export der Tickets, iLevel-/Verbund-Listen). Konvention im Dateinamen: Zeitstempel-Präfix </w:t>
      </w:r>
      <w:r>
        <w:rPr>
          <w:rFonts w:ascii="Courier" w:hAnsi="Courier" w:cs="Courier"/>
          <w:sz w:val="29"/>
          <w:sz-cs w:val="29"/>
          <w:spacing w:val="0"/>
          <w:color w:val="131226"/>
        </w:rPr>
        <w:t xml:space="preserve">YYYYMMDD_HHMM</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20260420_1641</w:t>
      </w:r>
      <w:r>
        <w:rPr>
          <w:rFonts w:ascii="Helvetica" w:hAnsi="Helvetica" w:cs="Helvetica"/>
          <w:sz w:val="29"/>
          <w:sz-cs w:val="29"/>
          <w:spacing w:val="0"/>
          <w:color w:val="131226"/>
        </w:rPr>
        <w:t xml:space="preserve">). Power Query promotet jeweils die Kopfzeile und typisiert die Spalten.</w:t>
      </w:r>
    </w:p>
    <w:p>
      <w:pPr>
        <w:spacing w:after="407"/>
      </w:pPr>
      <w:r>
        <w:rPr>
          <w:rFonts w:ascii="Helvetica" w:hAnsi="Helvetica" w:cs="Helvetica"/>
          <w:sz w:val="30"/>
          <w:sz-cs w:val="30"/>
          <w:b/>
          <w:spacing w:val="0"/>
          <w:color w:val="241E7D"/>
        </w:rPr>
        <w:t xml:space="preserve">3.3.1 </w:t>
      </w:r>
      <w:r>
        <w:rPr>
          <w:rFonts w:ascii="Courier" w:hAnsi="Courier" w:cs="Courier"/>
          <w:sz w:val="30"/>
          <w:sz-cs w:val="30"/>
          <w:b/>
          <w:spacing w:val="0"/>
          <w:color w:val="241E7D"/>
        </w:rPr>
        <w:t xml:space="preserve">ILevels 1</w:t>
      </w:r>
      <w:r>
        <w:rPr>
          <w:rFonts w:ascii="Helvetica" w:hAnsi="Helvetica" w:cs="Helvetica"/>
          <w:sz w:val="30"/>
          <w:sz-cs w:val="30"/>
          <w:b/>
          <w:spacing w:val="0"/>
          <w:color w:val="241E7D"/>
        </w:rPr>
        <w:t xml:space="preserve"> → Tabelle </w:t>
      </w:r>
      <w:r>
        <w:rPr>
          <w:rFonts w:ascii="Courier" w:hAnsi="Courier" w:cs="Courier"/>
          <w:sz w:val="30"/>
          <w:sz-cs w:val="30"/>
          <w:b/>
          <w:spacing w:val="0"/>
          <w:color w:val="241E7D"/>
        </w:rPr>
        <w:t xml:space="preserve">cr9b2_ilevels_1</w:t>
      </w:r>
      <w:r>
        <w:rPr>
          <w:rFonts w:ascii="Helvetica" w:hAnsi="Helvetica" w:cs="Helvetica"/>
          <w:sz w:val="30"/>
          <w:sz-cs w:val="30"/>
          <w:b/>
          <w:spacing w:val="0"/>
          <w:color w:val="241E7D"/>
        </w:rPr>
        <w:t xml:space="preserve"> (I-Stufen, „exploded")</w:t>
      </w:r>
    </w:p>
    <w:p>
      <w:pPr>
        <w:spacing w:after="293"/>
      </w:pPr>
      <w:r>
        <w:rPr>
          <w:rFonts w:ascii="Helvetica" w:hAnsi="Helvetica" w:cs="Helvetica"/>
          <w:sz w:val="29"/>
          <w:sz-cs w:val="29"/>
          <w:spacing w:val="0"/>
          <w:color w:val="131226"/>
        </w:rPr>
        <w:t xml:space="preserve">Kern-ETL der App. Quelle: </w:t>
      </w:r>
      <w:r>
        <w:rPr>
          <w:rFonts w:ascii="Courier" w:hAnsi="Courier" w:cs="Courier"/>
          <w:sz w:val="29"/>
          <w:sz-cs w:val="29"/>
          <w:spacing w:val="0"/>
          <w:color w:val="131226"/>
        </w:rPr>
        <w:t xml:space="preserve">…_ILevels 1.csv</w:t>
      </w:r>
      <w:r>
        <w:rPr>
          <w:rFonts w:ascii="Helvetica" w:hAnsi="Helvetica" w:cs="Helvetica"/>
          <w:sz w:val="29"/>
          <w:sz-cs w:val="29"/>
          <w:spacing w:val="0"/>
          <w:color w:val="131226"/>
        </w:rPr>
        <w:t xml:space="preserve"> (Trennzeichen </w:t>
      </w:r>
      <w:r>
        <w:rPr>
          <w:rFonts w:ascii="Courier" w:hAnsi="Courier" w:cs="Courier"/>
          <w:sz w:val="29"/>
          <w:sz-cs w:val="29"/>
          <w:spacing w:val="0"/>
          <w:color w:val="131226"/>
        </w:rPr>
        <w:t xml:space="preserve">;</w:t>
      </w:r>
      <w:r>
        <w:rPr>
          <w:rFonts w:ascii="Helvetica" w:hAnsi="Helvetica" w:cs="Helvetica"/>
          <w:sz w:val="29"/>
          <w:sz-cs w:val="29"/>
          <w:spacing w:val="0"/>
          <w:color w:val="131226"/>
        </w:rPr>
        <w:t xml:space="preserve">, 15 Spalten).</w:t>
      </w:r>
    </w:p>
    <w:p>
      <w:pPr>
        <w:ind w:left="720" w:first-line="-720"/>
      </w:pPr>
      <w:r>
        <w:rPr>
          <w:rFonts w:ascii="Helvetica" w:hAnsi="Helvetica" w:cs="Helvetica"/>
          <w:sz w:val="29"/>
          <w:sz-cs w:val="29"/>
          <w:b/>
          <w:color w:val="131226"/>
        </w:rPr>
        <w:t xml:space="preserve"/>
        <w:tab/>
        <w:t xml:space="preserve">1</w:t>
        <w:tab/>
        <w:t xml:space="preserve"/>
      </w:r>
      <w:r>
        <w:rPr>
          <w:rFonts w:ascii="Helvetica" w:hAnsi="Helvetica" w:cs="Helvetica"/>
          <w:sz w:val="29"/>
          <w:sz-cs w:val="29"/>
          <w:b/>
          <w:spacing w:val="0"/>
          <w:color w:val="131226"/>
        </w:rPr>
        <w:t xml:space="preserve">Promote Headers</w:t>
      </w:r>
      <w:r>
        <w:rPr>
          <w:rFonts w:ascii="Helvetica" w:hAnsi="Helvetica" w:cs="Helvetica"/>
          <w:sz w:val="29"/>
          <w:sz-cs w:val="29"/>
          <w:spacing w:val="0"/>
          <w:color w:val="131226"/>
        </w:rPr>
        <w:t xml:space="preserve">, Typisierung aller Spalten (</w:t>
      </w:r>
      <w:r>
        <w:rPr>
          <w:rFonts w:ascii="Courier" w:hAnsi="Courier" w:cs="Courier"/>
          <w:sz w:val="29"/>
          <w:sz-cs w:val="29"/>
          <w:spacing w:val="0"/>
          <w:color w:val="131226"/>
        </w:rPr>
        <w:t xml:space="preserve">ats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fs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sab</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sf</w:t>
      </w:r>
      <w:r>
        <w:rPr>
          <w:rFonts w:ascii="Helvetica" w:hAnsi="Helvetica" w:cs="Helvetica"/>
          <w:sz w:val="29"/>
          <w:sz-cs w:val="29"/>
          <w:spacing w:val="0"/>
          <w:color w:val="131226"/>
        </w:rPr>
        <w:t xml:space="preserve"> als </w:t>
      </w:r>
      <w:r>
        <w:rPr>
          <w:rFonts w:ascii="Courier" w:hAnsi="Courier" w:cs="Courier"/>
          <w:sz w:val="29"/>
          <w:sz-cs w:val="29"/>
          <w:spacing w:val="0"/>
          <w:color w:val="131226"/>
        </w:rPr>
        <w:t xml:space="preserve">datetime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number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status</w:t>
      </w:r>
      <w:r>
        <w:rPr>
          <w:rFonts w:ascii="Helvetica" w:hAnsi="Helvetica" w:cs="Helvetica"/>
          <w:sz w:val="29"/>
          <w:sz-cs w:val="29"/>
          <w:spacing w:val="0"/>
          <w:color w:val="131226"/>
        </w:rPr>
        <w:t xml:space="preserve"> als Ganzzahl; Rest Text).</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Split </w:t>
      </w:r>
      <w:r>
        <w:rPr>
          <w:rFonts w:ascii="Courier" w:hAnsi="Courier" w:cs="Courier"/>
          <w:sz w:val="29"/>
          <w:sz-cs w:val="29"/>
          <w:b/>
          <w:spacing w:val="0"/>
          <w:color w:val="131226"/>
        </w:rPr>
        <w:t xml:space="preserve">name</w:t>
      </w:r>
      <w:r>
        <w:rPr>
          <w:rFonts w:ascii="Helvetica" w:hAnsi="Helvetica" w:cs="Helvetica"/>
          <w:sz w:val="29"/>
          <w:sz-cs w:val="29"/>
          <w:spacing w:val="0"/>
          <w:color w:val="131226"/>
        </w:rPr>
        <w:t xml:space="preserve"> am </w:t>
      </w:r>
      <w:r>
        <w:rPr>
          <w:rFonts w:ascii="Courier" w:hAnsi="Courier" w:cs="Courier"/>
          <w:sz w:val="29"/>
          <w:sz-cs w:val="29"/>
          <w:spacing w:val="0"/>
          <w:color w:val="131226"/>
        </w:rPr>
        <w:t xml:space="preserve">-</w:t>
      </w:r>
      <w:r>
        <w:rPr>
          <w:rFonts w:ascii="Helvetica" w:hAnsi="Helvetica" w:cs="Helvetica"/>
          <w:sz w:val="29"/>
          <w:sz-cs w:val="29"/>
          <w:spacing w:val="0"/>
          <w:color w:val="131226"/>
        </w:rPr>
        <w:t xml:space="preserve"> in </w:t>
      </w:r>
      <w:r>
        <w:rPr>
          <w:rFonts w:ascii="Courier" w:hAnsi="Courier" w:cs="Courier"/>
          <w:sz w:val="29"/>
          <w:sz-cs w:val="29"/>
          <w:spacing w:val="0"/>
          <w:color w:val="131226"/>
        </w:rPr>
        <w:t xml:space="preserve">name.1</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name.2</w:t>
      </w:r>
      <w:r>
        <w:rPr>
          <w:rFonts w:ascii="Helvetica" w:hAnsi="Helvetica" w:cs="Helvetica"/>
          <w:sz w:val="29"/>
          <w:sz-cs w:val="29"/>
          <w:spacing w:val="0"/>
          <w:color w:val="131226"/>
        </w:rPr>
        <w:t xml:space="preserve">, umbenannt zu </w:t>
      </w:r>
      <w:r>
        <w:rPr>
          <w:rFonts w:ascii="Courier" w:hAnsi="Courier" w:cs="Courier"/>
          <w:sz w:val="29"/>
          <w:sz-cs w:val="29"/>
          <w:b/>
          <w:spacing w:val="0"/>
          <w:color w:val="131226"/>
        </w:rPr>
        <w:t xml:space="preserve">brv</w:t>
      </w:r>
      <w:r>
        <w:rPr>
          <w:rFonts w:ascii="Helvetica" w:hAnsi="Helvetica" w:cs="Helvetica"/>
          <w:sz w:val="29"/>
          <w:sz-cs w:val="29"/>
          <w:spacing w:val="0"/>
          <w:color w:val="131226"/>
        </w:rPr>
        <w:t xml:space="preserve"> und </w:t>
      </w:r>
      <w:r>
        <w:rPr>
          <w:rFonts w:ascii="Courier" w:hAnsi="Courier" w:cs="Courier"/>
          <w:sz w:val="29"/>
          <w:sz-cs w:val="29"/>
          <w:b/>
          <w:spacing w:val="0"/>
          <w:color w:val="131226"/>
        </w:rPr>
        <w:t xml:space="preserve">iLevel</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NA05-26-07-480</w:t>
      </w:r>
      <w:r>
        <w:rPr>
          <w:rFonts w:ascii="Helvetica" w:hAnsi="Helvetica" w:cs="Helvetica"/>
          <w:sz w:val="29"/>
          <w:sz-cs w:val="29"/>
          <w:spacing w:val="0"/>
          <w:color w:val="131226"/>
        </w:rPr>
        <w:t xml:space="preserve"> → brv </w:t>
      </w:r>
      <w:r>
        <w:rPr>
          <w:rFonts w:ascii="Courier" w:hAnsi="Courier" w:cs="Courier"/>
          <w:sz w:val="29"/>
          <w:sz-cs w:val="29"/>
          <w:spacing w:val="0"/>
          <w:color w:val="131226"/>
        </w:rPr>
        <w:t xml:space="preserve">NA05</w:t>
      </w:r>
      <w:r>
        <w:rPr>
          <w:rFonts w:ascii="Helvetica" w:hAnsi="Helvetica" w:cs="Helvetica"/>
          <w:sz w:val="29"/>
          <w:sz-cs w:val="29"/>
          <w:spacing w:val="0"/>
          <w:color w:val="131226"/>
        </w:rPr>
        <w:t xml:space="preserve">, iLevel </w:t>
      </w:r>
      <w:r>
        <w:rPr>
          <w:rFonts w:ascii="Courier" w:hAnsi="Courier" w:cs="Courier"/>
          <w:sz w:val="29"/>
          <w:sz-cs w:val="29"/>
          <w:spacing w:val="0"/>
          <w:color w:val="131226"/>
        </w:rPr>
        <w:t xml:space="preserve">26-07-480</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3</w:t>
        <w:tab/>
        <w:t xml:space="preserve"/>
      </w:r>
      <w:r>
        <w:rPr>
          <w:rFonts w:ascii="Helvetica" w:hAnsi="Helvetica" w:cs="Helvetica"/>
          <w:sz w:val="29"/>
          <w:sz-cs w:val="29"/>
          <w:b/>
          <w:spacing w:val="0"/>
          <w:color w:val="131226"/>
        </w:rPr>
        <w:t xml:space="preserve">Spalten entfernen: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derivative</w:t>
      </w:r>
      <w:r>
        <w:rPr>
          <w:rFonts w:ascii="Helvetica" w:hAnsi="Helvetica" w:cs="Helvetica"/>
          <w:sz w:val="29"/>
          <w:sz-cs w:val="29"/>
          <w:spacing w:val="0"/>
          <w:color w:val="131226"/>
        </w:rPr>
        <w:t xml:space="preserve">, danach </w:t>
      </w:r>
      <w:r>
        <w:rPr>
          <w:rFonts w:ascii="Courier" w:hAnsi="Courier" w:cs="Courier"/>
          <w:sz w:val="29"/>
          <w:sz-cs w:val="29"/>
          <w:spacing w:val="0"/>
          <w:color w:val="131226"/>
        </w:rPr>
        <w:t xml:space="preserve">brv</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seriesGroup</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vehicleType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type</w:t>
      </w:r>
      <w:r>
        <w:rPr>
          <w:rFonts w:ascii="Helvetica" w:hAnsi="Helvetica" w:cs="Helvetica"/>
          <w:sz w:val="29"/>
          <w:sz-cs w:val="29"/>
          <w:spacing w:val="0"/>
          <w:color w:val="131226"/>
        </w:rPr>
        <w:t xml:space="preserve"> (BRV-unabhängiger I-Stufen-Key — gleiche I-Stufe über mehrere BRVs kollabiert).</w:t>
      </w:r>
    </w:p>
    <w:p>
      <w:pPr>
        <w:ind w:left="720" w:first-line="-720"/>
      </w:pPr>
      <w:r>
        <w:rPr>
          <w:rFonts w:ascii="Helvetica" w:hAnsi="Helvetica" w:cs="Helvetica"/>
          <w:sz w:val="29"/>
          <w:sz-cs w:val="29"/>
          <w:b/>
          <w:color w:val="131226"/>
        </w:rPr>
        <w:t xml:space="preserve"/>
        <w:tab/>
        <w:t xml:space="preserve">4</w:t>
        <w:tab/>
        <w:t xml:space="preserve"/>
      </w:r>
      <w:r>
        <w:rPr>
          <w:rFonts w:ascii="Helvetica" w:hAnsi="Helvetica" w:cs="Helvetica"/>
          <w:sz w:val="29"/>
          <w:sz-cs w:val="29"/>
          <w:b/>
          <w:spacing w:val="0"/>
          <w:color w:val="131226"/>
        </w:rPr>
        <w:t xml:space="preserve">Duplikate entfernen</w:t>
      </w:r>
      <w:r>
        <w:rPr>
          <w:rFonts w:ascii="Helvetica" w:hAnsi="Helvetica" w:cs="Helvetica"/>
          <w:sz w:val="29"/>
          <w:sz-cs w:val="29"/>
          <w:spacing w:val="0"/>
          <w:color w:val="131226"/>
        </w:rPr>
        <w:t xml:space="preserve"> anhand </w:t>
      </w: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(Distinct).</w:t>
      </w:r>
    </w:p>
    <w:p>
      <w:pPr>
        <w:ind w:left="720" w:first-line="-720"/>
      </w:pPr>
      <w:r>
        <w:rPr>
          <w:rFonts w:ascii="Helvetica" w:hAnsi="Helvetica" w:cs="Helvetica"/>
          <w:sz w:val="29"/>
          <w:sz-cs w:val="29"/>
          <w:b/>
          <w:color w:val="131226"/>
        </w:rPr>
        <w:t xml:space="preserve"/>
        <w:tab/>
        <w:t xml:space="preserve">5</w:t>
        <w:tab/>
        <w:t xml:space="preserve"/>
      </w:r>
      <w:r>
        <w:rPr>
          <w:rFonts w:ascii="Helvetica" w:hAnsi="Helvetica" w:cs="Helvetica"/>
          <w:sz w:val="29"/>
          <w:sz-cs w:val="29"/>
          <w:b/>
          <w:spacing w:val="0"/>
          <w:color w:val="131226"/>
        </w:rPr>
        <w:t xml:space="preserve">Datumstypen</w:t>
      </w:r>
      <w:r>
        <w:rPr>
          <w:rFonts w:ascii="Helvetica" w:hAnsi="Helvetica" w:cs="Helvetica"/>
          <w:sz w:val="29"/>
          <w:sz-cs w:val="29"/>
          <w:spacing w:val="0"/>
          <w:color w:val="131226"/>
        </w:rPr>
        <w:t xml:space="preserve"> für </w:t>
      </w:r>
      <w:r>
        <w:rPr>
          <w:rFonts w:ascii="Courier" w:hAnsi="Courier" w:cs="Courier"/>
          <w:sz w:val="29"/>
          <w:sz-cs w:val="29"/>
          <w:spacing w:val="0"/>
          <w:color w:val="131226"/>
        </w:rPr>
        <w:t xml:space="preserve">ats</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fs</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sab</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sf</w:t>
      </w:r>
      <w:r>
        <w:rPr>
          <w:rFonts w:ascii="Helvetica" w:hAnsi="Helvetica" w:cs="Helvetica"/>
          <w:sz w:val="29"/>
          <w:sz-cs w:val="29"/>
          <w:spacing w:val="0"/>
          <w:color w:val="131226"/>
        </w:rPr>
        <w:t xml:space="preserve">, Spalten neu geordnet, </w:t>
      </w: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als Text.</w:t>
      </w:r>
    </w:p>
    <w:p>
      <w:pPr>
        <w:ind w:left="720" w:first-line="-720"/>
      </w:pPr>
      <w:r>
        <w:rPr>
          <w:rFonts w:ascii="Helvetica" w:hAnsi="Helvetica" w:cs="Helvetica"/>
          <w:sz w:val="29"/>
          <w:sz-cs w:val="29"/>
          <w:b/>
          <w:color w:val="131226"/>
        </w:rPr>
        <w:t xml:space="preserve"/>
        <w:tab/>
        <w:t xml:space="preserve">6</w:t>
        <w:tab/>
        <w:t xml:space="preserve"/>
      </w:r>
      <w:r>
        <w:rPr>
          <w:rFonts w:ascii="Helvetica" w:hAnsi="Helvetica" w:cs="Helvetica"/>
          <w:sz w:val="29"/>
          <w:sz-cs w:val="29"/>
          <w:b/>
          <w:spacing w:val="0"/>
          <w:color w:val="131226"/>
        </w:rPr>
        <w:t xml:space="preserve">Rolling-Window-Filter: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ats &gt;= heute − 10 Wochen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Date.AddWeeks(DateTime.Date(DateTime.LocalNow()), -10)</w:t>
      </w:r>
      <w:r>
        <w:rPr>
          <w:rFonts w:ascii="Helvetica" w:hAnsi="Helvetica" w:cs="Helvetica"/>
          <w:sz w:val="29"/>
          <w:sz-cs w:val="29"/>
          <w:spacing w:val="0"/>
          <w:color w:val="131226"/>
        </w:rPr>
        <w:t xml:space="preserve">) — hält nur Software­stände im relevanten Zeitfenster, dynamisch zur Laufzeit.</w:t>
      </w:r>
    </w:p>
    <w:p>
      <w:pPr>
        <w:ind w:left="720" w:first-line="-720"/>
      </w:pPr>
      <w:r>
        <w:rPr>
          <w:rFonts w:ascii="Helvetica" w:hAnsi="Helvetica" w:cs="Helvetica"/>
          <w:sz w:val="29"/>
          <w:sz-cs w:val="29"/>
          <w:b/>
          <w:color w:val="131226"/>
        </w:rPr>
        <w:t xml:space="preserve"/>
        <w:tab/>
        <w:t xml:space="preserve">7</w:t>
        <w:tab/>
        <w:t xml:space="preserve"/>
      </w:r>
      <w:r>
        <w:rPr>
          <w:rFonts w:ascii="Helvetica" w:hAnsi="Helvetica" w:cs="Helvetica"/>
          <w:sz w:val="29"/>
          <w:sz-cs w:val="29"/>
          <w:b/>
          <w:spacing w:val="0"/>
          <w:color w:val="131226"/>
        </w:rPr>
        <w:t xml:space="preserve">Wochen-Explosion (Unpivot):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totalWeeks = RoundDown((sab − ats) / 7 Tage)</w:t>
      </w:r>
      <w:r>
        <w:rPr>
          <w:rFonts w:ascii="Helvetica" w:hAnsi="Helvetica" w:cs="Helvetica"/>
          <w:sz w:val="29"/>
          <w:sz-cs w:val="29"/>
          <w:spacing w:val="0"/>
          <w:color w:val="131226"/>
        </w:rPr>
        <w:t xml:space="preserve">; es wird eine Liste </w:t>
      </w:r>
      <w:r>
        <w:rPr>
          <w:rFonts w:ascii="Courier" w:hAnsi="Courier" w:cs="Courier"/>
          <w:sz w:val="29"/>
          <w:sz-cs w:val="29"/>
          <w:spacing w:val="0"/>
          <w:color w:val="131226"/>
        </w:rPr>
        <w:t xml:space="preserve">{0..totalWeeks}</w:t>
      </w:r>
      <w:r>
        <w:rPr>
          <w:rFonts w:ascii="Helvetica" w:hAnsi="Helvetica" w:cs="Helvetica"/>
          <w:sz w:val="29"/>
          <w:sz-cs w:val="29"/>
          <w:spacing w:val="0"/>
          <w:color w:val="131226"/>
        </w:rPr>
        <w:t xml:space="preserve"> erzeugt und per </w:t>
      </w:r>
      <w:r>
        <w:rPr>
          <w:rFonts w:ascii="Courier" w:hAnsi="Courier" w:cs="Courier"/>
          <w:sz w:val="29"/>
          <w:sz-cs w:val="29"/>
          <w:spacing w:val="0"/>
          <w:color w:val="131226"/>
        </w:rPr>
        <w:t xml:space="preserve">ExpandListColumn</w:t>
      </w:r>
      <w:r>
        <w:rPr>
          <w:rFonts w:ascii="Helvetica" w:hAnsi="Helvetica" w:cs="Helvetica"/>
          <w:sz w:val="29"/>
          <w:sz-cs w:val="29"/>
          <w:spacing w:val="0"/>
          <w:color w:val="131226"/>
        </w:rPr>
        <w:t xml:space="preserve"> zu </w:t>
      </w:r>
      <w:r>
        <w:rPr>
          <w:rFonts w:ascii="Helvetica" w:hAnsi="Helvetica" w:cs="Helvetica"/>
          <w:sz w:val="29"/>
          <w:sz-cs w:val="29"/>
          <w:b/>
          <w:spacing w:val="0"/>
          <w:color w:val="131226"/>
        </w:rPr>
        <w:t xml:space="preserve">einer Zeile je Woche</w:t>
      </w:r>
      <w:r>
        <w:rPr>
          <w:rFonts w:ascii="Helvetica" w:hAnsi="Helvetica" w:cs="Helvetica"/>
          <w:sz w:val="29"/>
          <w:sz-cs w:val="29"/>
          <w:spacing w:val="0"/>
          <w:color w:val="131226"/>
        </w:rPr>
        <w:t xml:space="preserve"> expandiert (</w:t>
      </w:r>
      <w:r>
        <w:rPr>
          <w:rFonts w:ascii="Courier" w:hAnsi="Courier" w:cs="Courier"/>
          <w:sz w:val="29"/>
          <w:sz-cs w:val="29"/>
          <w:spacing w:val="0"/>
          <w:color w:val="131226"/>
        </w:rPr>
        <w:t xml:space="preserve">WeekIndex</w:t>
      </w:r>
      <w:r>
        <w:rPr>
          <w:rFonts w:ascii="Helvetica" w:hAnsi="Helvetica" w:cs="Helvetica"/>
          <w:sz w:val="29"/>
          <w:sz-cs w:val="29"/>
          <w:spacing w:val="0"/>
          <w:color w:val="131226"/>
        </w:rPr>
        <w:t xml:space="preserve">).</w:t>
      </w:r>
    </w:p>
    <w:p>
      <w:pPr>
        <w:ind w:left="720" w:first-line="-720"/>
      </w:pPr>
      <w:r>
        <w:rPr>
          <w:rFonts w:ascii="Courier" w:hAnsi="Courier" w:cs="Courier"/>
          <w:sz w:val="29"/>
          <w:sz-cs w:val="29"/>
          <w:b/>
          <w:color w:val="131226"/>
        </w:rPr>
        <w:t xml:space="preserve"/>
        <w:tab/>
        <w:t xml:space="preserve">8</w:t>
        <w:tab/>
        <w:t xml:space="preserve"/>
      </w:r>
      <w:r>
        <w:rPr>
          <w:rFonts w:ascii="Courier" w:hAnsi="Courier" w:cs="Courier"/>
          <w:sz w:val="29"/>
          <w:sz-cs w:val="29"/>
          <w:b/>
          <w:spacing w:val="0"/>
          <w:color w:val="131226"/>
        </w:rPr>
        <w:t xml:space="preserve">OFFSET</w:t>
      </w:r>
      <w:r>
        <w:rPr>
          <w:rFonts w:ascii="Helvetica" w:hAnsi="Helvetica" w:cs="Helvetica"/>
          <w:sz w:val="29"/>
          <w:sz-cs w:val="29"/>
          <w:b/>
          <w:spacing w:val="0"/>
          <w:color w:val="131226"/>
        </w:rPr>
        <w:t xml:space="preserve">-Label:</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WeekIndex = 0</w:t>
      </w:r>
      <w:r>
        <w:rPr>
          <w:rFonts w:ascii="Helvetica" w:hAnsi="Helvetica" w:cs="Helvetica"/>
          <w:sz w:val="29"/>
          <w:sz-cs w:val="29"/>
          <w:spacing w:val="0"/>
          <w:color w:val="131226"/>
        </w:rPr>
        <w:t xml:space="preserve"> → </w:t>
      </w:r>
      <w:r>
        <w:rPr>
          <w:rFonts w:ascii="Courier" w:hAnsi="Courier" w:cs="Courier"/>
          <w:sz w:val="29"/>
          <w:sz-cs w:val="29"/>
          <w:spacing w:val="0"/>
          <w:color w:val="131226"/>
        </w:rPr>
        <w:t xml:space="preserve">"ATS"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WeekIndex = totalWeeks</w:t>
      </w:r>
      <w:r>
        <w:rPr>
          <w:rFonts w:ascii="Helvetica" w:hAnsi="Helvetica" w:cs="Helvetica"/>
          <w:sz w:val="29"/>
          <w:sz-cs w:val="29"/>
          <w:spacing w:val="0"/>
          <w:color w:val="131226"/>
        </w:rPr>
        <w:t xml:space="preserve"> → </w:t>
      </w:r>
      <w:r>
        <w:rPr>
          <w:rFonts w:ascii="Courier" w:hAnsi="Courier" w:cs="Courier"/>
          <w:sz w:val="29"/>
          <w:sz-cs w:val="29"/>
          <w:spacing w:val="0"/>
          <w:color w:val="131226"/>
        </w:rPr>
        <w:t xml:space="preserve">"SAB"</w:t>
      </w:r>
      <w:r>
        <w:rPr>
          <w:rFonts w:ascii="Helvetica" w:hAnsi="Helvetica" w:cs="Helvetica"/>
          <w:sz w:val="29"/>
          <w:sz-cs w:val="29"/>
          <w:spacing w:val="0"/>
          <w:color w:val="131226"/>
        </w:rPr>
        <w:t xml:space="preserve">, sonst </w:t>
      </w:r>
      <w:r>
        <w:rPr>
          <w:rFonts w:ascii="Courier" w:hAnsi="Courier" w:cs="Courier"/>
          <w:sz w:val="29"/>
          <w:sz-cs w:val="29"/>
          <w:spacing w:val="0"/>
          <w:color w:val="131226"/>
        </w:rPr>
        <w:t xml:space="preserve">"ATS+n"</w:t>
      </w:r>
      <w:r>
        <w:rPr>
          <w:rFonts w:ascii="Helvetica" w:hAnsi="Helvetica" w:cs="Helvetica"/>
          <w:sz w:val="29"/>
          <w:sz-cs w:val="29"/>
          <w:spacing w:val="0"/>
          <w:color w:val="131226"/>
        </w:rPr>
        <w:t xml:space="preserve">.</w:t>
      </w:r>
    </w:p>
    <w:p>
      <w:pPr>
        <w:ind w:left="720" w:first-line="-720"/>
      </w:pPr>
      <w:r>
        <w:rPr>
          <w:rFonts w:ascii="Courier" w:hAnsi="Courier" w:cs="Courier"/>
          <w:sz w:val="29"/>
          <w:sz-cs w:val="29"/>
          <w:b/>
          <w:color w:val="131226"/>
        </w:rPr>
        <w:t xml:space="preserve"/>
        <w:tab/>
        <w:t xml:space="preserve">9</w:t>
        <w:tab/>
        <w:t xml:space="preserve"/>
      </w:r>
      <w:r>
        <w:rPr>
          <w:rFonts w:ascii="Courier" w:hAnsi="Courier" w:cs="Courier"/>
          <w:sz w:val="29"/>
          <w:sz-cs w:val="29"/>
          <w:b/>
          <w:spacing w:val="0"/>
          <w:color w:val="131226"/>
        </w:rPr>
        <w:t xml:space="preserve">WEEK</w:t>
      </w:r>
      <w:r>
        <w:rPr>
          <w:rFonts w:ascii="Helvetica" w:hAnsi="Helvetica" w:cs="Helvetica"/>
          <w:sz w:val="29"/>
          <w:sz-cs w:val="29"/>
          <w:b/>
          <w:spacing w:val="0"/>
          <w:color w:val="131226"/>
        </w:rPr>
        <w:t xml:space="preserve"> (ISO-8601):</w:t>
      </w:r>
      <w:r>
        <w:rPr>
          <w:rFonts w:ascii="Helvetica" w:hAnsi="Helvetica" w:cs="Helvetica"/>
          <w:sz w:val="29"/>
          <w:sz-cs w:val="29"/>
          <w:spacing w:val="0"/>
          <w:color w:val="131226"/>
        </w:rPr>
        <w:t xml:space="preserve"> aus </w:t>
      </w:r>
      <w:r>
        <w:rPr>
          <w:rFonts w:ascii="Courier" w:hAnsi="Courier" w:cs="Courier"/>
          <w:sz w:val="29"/>
          <w:sz-cs w:val="29"/>
          <w:spacing w:val="0"/>
          <w:color w:val="131226"/>
        </w:rPr>
        <w:t xml:space="preserve">ats + WeekIndex·7 Tagen</w:t>
      </w:r>
      <w:r>
        <w:rPr>
          <w:rFonts w:ascii="Helvetica" w:hAnsi="Helvetica" w:cs="Helvetica"/>
          <w:sz w:val="29"/>
          <w:sz-cs w:val="29"/>
          <w:spacing w:val="0"/>
          <w:color w:val="131226"/>
        </w:rPr>
        <w:t xml:space="preserve"> wird die ISO-Woche </w:t>
      </w:r>
      <w:r>
        <w:rPr>
          <w:rFonts w:ascii="Helvetica" w:hAnsi="Helvetica" w:cs="Helvetica"/>
          <w:sz w:val="29"/>
          <w:sz-cs w:val="29"/>
          <w:b/>
          <w:spacing w:val="0"/>
          <w:color w:val="131226"/>
        </w:rPr>
        <w:t xml:space="preserve">Thursday-basiert</w:t>
      </w:r>
      <w:r>
        <w:rPr>
          <w:rFonts w:ascii="Helvetica" w:hAnsi="Helvetica" w:cs="Helvetica"/>
          <w:sz w:val="29"/>
          <w:sz-cs w:val="29"/>
          <w:spacing w:val="0"/>
          <w:color w:val="131226"/>
        </w:rPr>
        <w:t xml:space="preserve"> berechnet (Donnerstag der Woche → Jahr; </w:t>
      </w:r>
      <w:r>
        <w:rPr>
          <w:rFonts w:ascii="Courier" w:hAnsi="Courier" w:cs="Courier"/>
          <w:sz w:val="29"/>
          <w:sz-cs w:val="29"/>
          <w:spacing w:val="0"/>
          <w:color w:val="131226"/>
        </w:rPr>
        <w:t xml:space="preserve">jan4</w:t>
      </w:r>
      <w:r>
        <w:rPr>
          <w:rFonts w:ascii="Helvetica" w:hAnsi="Helvetica" w:cs="Helvetica"/>
          <w:sz w:val="29"/>
          <w:sz-cs w:val="29"/>
          <w:spacing w:val="0"/>
          <w:color w:val="131226"/>
        </w:rPr>
        <w:t xml:space="preserve">-Montag als Anker) und als </w:t>
      </w:r>
      <w:r>
        <w:rPr>
          <w:rFonts w:ascii="Courier" w:hAnsi="Courier" w:cs="Courier"/>
          <w:sz w:val="29"/>
          <w:sz-cs w:val="29"/>
          <w:spacing w:val="0"/>
          <w:color w:val="131226"/>
        </w:rPr>
        <w:t xml:space="preserve">"YYYY-WW"</w:t>
      </w:r>
      <w:r>
        <w:rPr>
          <w:rFonts w:ascii="Helvetica" w:hAnsi="Helvetica" w:cs="Helvetica"/>
          <w:sz w:val="29"/>
          <w:sz-cs w:val="29"/>
          <w:spacing w:val="0"/>
          <w:color w:val="131226"/>
        </w:rPr>
        <w:t xml:space="preserve"> (nullgepolstert) ausgegeben.</w:t>
      </w:r>
    </w:p>
    <w:p>
      <w:pPr>
        <w:ind w:left="720" w:first-line="-720"/>
      </w:pPr>
      <w:r>
        <w:rPr>
          <w:rFonts w:ascii="Courier" w:hAnsi="Courier" w:cs="Courier"/>
          <w:sz w:val="29"/>
          <w:sz-cs w:val="29"/>
          <w:b/>
          <w:color w:val="131226"/>
        </w:rPr>
        <w:t xml:space="preserve"/>
        <w:tab/>
        <w:t xml:space="preserve">10</w:t>
        <w:tab/>
        <w:t xml:space="preserve"/>
      </w:r>
      <w:r>
        <w:rPr>
          <w:rFonts w:ascii="Courier" w:hAnsi="Courier" w:cs="Courier"/>
          <w:sz w:val="29"/>
          <w:sz-cs w:val="29"/>
          <w:b/>
          <w:spacing w:val="0"/>
          <w:color w:val="131226"/>
        </w:rPr>
        <w:t xml:space="preserve">KW</w:t>
      </w:r>
      <w:r>
        <w:rPr>
          <w:rFonts w:ascii="Helvetica" w:hAnsi="Helvetica" w:cs="Helvetica"/>
          <w:sz w:val="29"/>
          <w:sz-cs w:val="29"/>
          <w:b/>
          <w:spacing w:val="0"/>
          <w:color w:val="131226"/>
        </w:rPr>
        <w:t xml:space="preserve">:</w:t>
      </w:r>
      <w:r>
        <w:rPr>
          <w:rFonts w:ascii="Helvetica" w:hAnsi="Helvetica" w:cs="Helvetica"/>
          <w:sz w:val="29"/>
          <w:sz-cs w:val="29"/>
          <w:spacing w:val="0"/>
          <w:color w:val="131226"/>
        </w:rPr>
        <w:t xml:space="preserve"> dieselbe ISO-Berechnung, nur die reine Wochennummer als Ganzzahl.</w:t>
      </w:r>
    </w:p>
    <w:p>
      <w:pPr>
        <w:ind w:left="360" w:first-line="-360"/>
        <w:spacing w:after="293"/>
      </w:pPr>
      <w:r>
        <w:rPr>
          <w:rFonts w:ascii="Helvetica" w:hAnsi="Helvetica" w:cs="Helvetica"/>
          <w:sz w:val="29"/>
          <w:sz-cs w:val="29"/>
          <w:i/>
          <w:spacing w:val="0"/>
          <w:color w:val="131226"/>
        </w:rPr>
        <w:t xml:space="preserve">Ergebnis: pro I-Stufe so viele Zeilen wie Wochen zwischen ATS und SAB, jeweils mit Offset-Label und ISO-Kalenderwoche. Genau dieses „exploded" Format liest die Anwendung und normalisiert </w:t>
      </w:r>
      <w:r>
        <w:rPr>
          <w:rFonts w:ascii="Courier" w:hAnsi="Courier" w:cs="Courier"/>
          <w:sz w:val="29"/>
          <w:sz-cs w:val="29"/>
          <w:i/>
          <w:spacing w:val="0"/>
          <w:color w:val="131226"/>
        </w:rPr>
        <w:t xml:space="preserve">ATS</w:t>
      </w:r>
      <w:r>
        <w:rPr>
          <w:rFonts w:ascii="Helvetica" w:hAnsi="Helvetica" w:cs="Helvetica"/>
          <w:sz w:val="29"/>
          <w:sz-cs w:val="29"/>
          <w:i/>
          <w:spacing w:val="0"/>
          <w:color w:val="131226"/>
        </w:rPr>
        <w:t xml:space="preserve">/</w:t>
      </w:r>
      <w:r>
        <w:rPr>
          <w:rFonts w:ascii="Courier" w:hAnsi="Courier" w:cs="Courier"/>
          <w:sz w:val="29"/>
          <w:sz-cs w:val="29"/>
          <w:i/>
          <w:spacing w:val="0"/>
          <w:color w:val="131226"/>
        </w:rPr>
        <w:t xml:space="preserve">SAB</w:t>
      </w:r>
      <w:r>
        <w:rPr>
          <w:rFonts w:ascii="Helvetica" w:hAnsi="Helvetica" w:cs="Helvetica"/>
          <w:sz w:val="29"/>
          <w:sz-cs w:val="29"/>
          <w:i/>
          <w:spacing w:val="0"/>
          <w:color w:val="131226"/>
        </w:rPr>
        <w:t xml:space="preserve"> zu </w:t>
      </w:r>
      <w:r>
        <w:rPr>
          <w:rFonts w:ascii="Courier" w:hAnsi="Courier" w:cs="Courier"/>
          <w:sz w:val="29"/>
          <w:sz-cs w:val="29"/>
          <w:i/>
          <w:spacing w:val="0"/>
          <w:color w:val="131226"/>
        </w:rPr>
        <w:t xml:space="preserve">ATS WEEK</w:t>
      </w:r>
      <w:r>
        <w:rPr>
          <w:rFonts w:ascii="Helvetica" w:hAnsi="Helvetica" w:cs="Helvetica"/>
          <w:sz w:val="29"/>
          <w:sz-cs w:val="29"/>
          <w:i/>
          <w:spacing w:val="0"/>
          <w:color w:val="131226"/>
        </w:rPr>
        <w:t xml:space="preserve">/</w:t>
      </w:r>
      <w:r>
        <w:rPr>
          <w:rFonts w:ascii="Courier" w:hAnsi="Courier" w:cs="Courier"/>
          <w:sz w:val="29"/>
          <w:sz-cs w:val="29"/>
          <w:i/>
          <w:spacing w:val="0"/>
          <w:color w:val="131226"/>
        </w:rPr>
        <w:t xml:space="preserve">SAB WEEK</w:t>
      </w:r>
      <w:r>
        <w:rPr>
          <w:rFonts w:ascii="Helvetica" w:hAnsi="Helvetica" w:cs="Helvetica"/>
          <w:sz w:val="29"/>
          <w:sz-cs w:val="29"/>
          <w:i/>
          <w:spacing w:val="0"/>
          <w:color w:val="131226"/>
        </w:rPr>
        <w:t xml:space="preserve">.</w:t>
      </w:r>
      <w:r>
        <w:rPr>
          <w:rFonts w:ascii="Helvetica" w:hAnsi="Helvetica" w:cs="Helvetica"/>
          <w:sz w:val="29"/>
          <w:sz-cs w:val="29"/>
          <w:spacing w:val="0"/>
          <w:color w:val="131226"/>
        </w:rPr>
        <w:t xml:space="preserve"/>
      </w:r>
    </w:p>
    <w:p>
      <w:pPr>
        <w:spacing w:after="407"/>
      </w:pPr>
      <w:r>
        <w:rPr>
          <w:rFonts w:ascii="Helvetica" w:hAnsi="Helvetica" w:cs="Helvetica"/>
          <w:sz w:val="30"/>
          <w:sz-cs w:val="30"/>
          <w:b/>
          <w:spacing w:val="0"/>
          <w:color w:val="241E7D"/>
        </w:rPr>
        <w:t xml:space="preserve">3.3.2 </w:t>
      </w:r>
      <w:r>
        <w:rPr>
          <w:rFonts w:ascii="Courier" w:hAnsi="Courier" w:cs="Courier"/>
          <w:sz w:val="30"/>
          <w:sz-cs w:val="30"/>
          <w:b/>
          <w:spacing w:val="0"/>
          <w:color w:val="241E7D"/>
        </w:rPr>
        <w:t xml:space="preserve">PlannedComponentApprovals</w:t>
      </w:r>
      <w:r>
        <w:rPr>
          <w:rFonts w:ascii="Helvetica" w:hAnsi="Helvetica" w:cs="Helvetica"/>
          <w:sz w:val="30"/>
          <w:sz-cs w:val="30"/>
          <w:b/>
          <w:spacing w:val="0"/>
          <w:color w:val="241E7D"/>
        </w:rPr>
        <w:t xml:space="preserve"> → Tabelle </w:t>
      </w:r>
      <w:r>
        <w:rPr>
          <w:rFonts w:ascii="Courier" w:hAnsi="Courier" w:cs="Courier"/>
          <w:sz w:val="30"/>
          <w:sz-cs w:val="30"/>
          <w:b/>
          <w:spacing w:val="0"/>
          <w:color w:val="241E7D"/>
        </w:rPr>
        <w:t xml:space="preserve">cr9b2_planned_component_approvals</w:t>
      </w:r>
      <w:r>
        <w:rPr>
          <w:rFonts w:ascii="Helvetica" w:hAnsi="Helvetica" w:cs="Helvetica"/>
          <w:sz w:val="30"/>
          <w:sz-cs w:val="30"/>
          <w:b/>
          <w:spacing w:val="0"/>
          <w:color w:val="241E7D"/>
        </w:rPr>
        <w:t xml:space="preserve"> (Penthouse-Tickets, Jira)</w:t>
      </w:r>
    </w:p>
    <w:p>
      <w:pPr>
        <w:spacing w:after="293"/>
      </w:pPr>
      <w:r>
        <w:rPr>
          <w:rFonts w:ascii="Helvetica" w:hAnsi="Helvetica" w:cs="Helvetica"/>
          <w:sz w:val="29"/>
          <w:sz-cs w:val="29"/>
          <w:spacing w:val="0"/>
          <w:color w:val="131226"/>
        </w:rPr>
        <w:t xml:space="preserve">Quelle: </w:t>
      </w:r>
      <w:r>
        <w:rPr>
          <w:rFonts w:ascii="Courier" w:hAnsi="Courier" w:cs="Courier"/>
          <w:sz w:val="29"/>
          <w:sz-cs w:val="29"/>
          <w:spacing w:val="0"/>
          <w:color w:val="131226"/>
        </w:rPr>
        <w:t xml:space="preserve">…_PlannedComponentApprovals.csv</w:t>
      </w:r>
      <w:r>
        <w:rPr>
          <w:rFonts w:ascii="Helvetica" w:hAnsi="Helvetica" w:cs="Helvetica"/>
          <w:sz w:val="29"/>
          <w:sz-cs w:val="29"/>
          <w:spacing w:val="0"/>
          <w:color w:val="131226"/>
        </w:rPr>
        <w:t xml:space="preserve"> (Trennzeichen </w:t>
      </w:r>
      <w:r>
        <w:rPr>
          <w:rFonts w:ascii="Courier" w:hAnsi="Courier" w:cs="Courier"/>
          <w:sz w:val="29"/>
          <w:sz-cs w:val="29"/>
          <w:spacing w:val="0"/>
          <w:color w:val="131226"/>
        </w:rPr>
        <w:t xml:space="preserve">,</w:t>
      </w:r>
      <w:r>
        <w:rPr>
          <w:rFonts w:ascii="Helvetica" w:hAnsi="Helvetica" w:cs="Helvetica"/>
          <w:sz w:val="29"/>
          <w:sz-cs w:val="29"/>
          <w:spacing w:val="0"/>
          <w:color w:val="131226"/>
        </w:rPr>
        <w:t xml:space="preserve">, 28 Spalten — voller Jira-Export inkl. </w:t>
      </w:r>
      <w:r>
        <w:rPr>
          <w:rFonts w:ascii="Courier" w:hAnsi="Courier" w:cs="Courier"/>
          <w:sz w:val="29"/>
          <w:sz-cs w:val="29"/>
          <w:spacing w:val="0"/>
          <w:color w:val="131226"/>
        </w:rPr>
        <w:t xml:space="preserve">jiraKey</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jiraURL</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dueDate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iLevelNames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parentJiraIssue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parentBranches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leadIStep</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ticketStatus</w:t>
      </w:r>
      <w:r>
        <w:rPr>
          <w:rFonts w:ascii="Helvetica" w:hAnsi="Helvetica" w:cs="Helvetica"/>
          <w:sz w:val="29"/>
          <w:sz-cs w:val="29"/>
          <w:spacing w:val="0"/>
          <w:color w:val="131226"/>
        </w:rPr>
        <w:t xml:space="preserve"> …).</w:t>
      </w:r>
    </w:p>
    <w:p>
      <w:pPr>
        <w:ind w:left="720" w:first-line="-720"/>
      </w:pPr>
      <w:r>
        <w:rPr>
          <w:rFonts w:ascii="Helvetica" w:hAnsi="Helvetica" w:cs="Helvetica"/>
          <w:sz w:val="29"/>
          <w:sz-cs w:val="29"/>
          <w:b/>
          <w:color w:val="131226"/>
        </w:rPr>
        <w:t xml:space="preserve"/>
        <w:tab/>
        <w:t xml:space="preserve">1</w:t>
        <w:tab/>
        <w:t xml:space="preserve"/>
      </w:r>
      <w:r>
        <w:rPr>
          <w:rFonts w:ascii="Helvetica" w:hAnsi="Helvetica" w:cs="Helvetica"/>
          <w:sz w:val="29"/>
          <w:sz-cs w:val="29"/>
          <w:b/>
          <w:spacing w:val="0"/>
          <w:color w:val="131226"/>
        </w:rPr>
        <w:t xml:space="preserve">Promote Headers</w:t>
      </w:r>
      <w:r>
        <w:rPr>
          <w:rFonts w:ascii="Helvetica" w:hAnsi="Helvetica" w:cs="Helvetica"/>
          <w:sz w:val="29"/>
          <w:sz-cs w:val="29"/>
          <w:spacing w:val="0"/>
          <w:color w:val="131226"/>
        </w:rPr>
        <w:t xml:space="preserve">, Typisierung aller 28 Spalten.</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Filter Penthouse-Branch:</w:t>
      </w:r>
      <w:r>
        <w:rPr>
          <w:rFonts w:ascii="Helvetica" w:hAnsi="Helvetica" w:cs="Helvetica"/>
          <w:sz w:val="29"/>
          <w:sz-cs w:val="29"/>
          <w:spacing w:val="0"/>
          <w:color w:val="131226"/>
        </w:rPr>
        <w:t xml:space="preserve"> nur Zeilen mit </w:t>
      </w:r>
      <w:r>
        <w:rPr>
          <w:rFonts w:ascii="Courier" w:hAnsi="Courier" w:cs="Courier"/>
          <w:sz w:val="29"/>
          <w:sz-cs w:val="29"/>
          <w:spacing w:val="0"/>
          <w:color w:val="131226"/>
        </w:rPr>
        <w:t xml:space="preserve">parentBranches = ["PTH-06"]</w:t>
      </w:r>
      <w:r>
        <w:rPr>
          <w:rFonts w:ascii="Helvetica" w:hAnsi="Helvetica" w:cs="Helvetica"/>
          <w:sz w:val="29"/>
          <w:sz-cs w:val="29"/>
          <w:spacing w:val="0"/>
          <w:color w:val="131226"/>
        </w:rPr>
        <w:t xml:space="preserve"> (genau dieses Penthouse).</w:t>
      </w:r>
    </w:p>
    <w:p>
      <w:pPr>
        <w:ind w:left="720" w:first-line="-720"/>
      </w:pPr>
      <w:r>
        <w:rPr>
          <w:rFonts w:ascii="Helvetica" w:hAnsi="Helvetica" w:cs="Helvetica"/>
          <w:sz w:val="29"/>
          <w:sz-cs w:val="29"/>
          <w:b/>
          <w:color w:val="131226"/>
        </w:rPr>
        <w:t xml:space="preserve"/>
        <w:tab/>
        <w:t xml:space="preserve">3</w:t>
        <w:tab/>
        <w:t xml:space="preserve"/>
      </w:r>
      <w:r>
        <w:rPr>
          <w:rFonts w:ascii="Helvetica" w:hAnsi="Helvetica" w:cs="Helvetica"/>
          <w:sz w:val="29"/>
          <w:sz-cs w:val="29"/>
          <w:b/>
          <w:spacing w:val="0"/>
          <w:color w:val="131226"/>
        </w:rPr>
        <w:t xml:space="preserve">Rolling-Window-Filter: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dueDate &gt;= heute − 10 Wochen</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4</w:t>
        <w:tab/>
        <w:t xml:space="preserve"/>
      </w:r>
      <w:r>
        <w:rPr>
          <w:rFonts w:ascii="Helvetica" w:hAnsi="Helvetica" w:cs="Helvetica"/>
          <w:sz w:val="29"/>
          <w:sz-cs w:val="29"/>
          <w:b/>
          <w:spacing w:val="0"/>
          <w:color w:val="131226"/>
        </w:rPr>
        <w:t xml:space="preserve">ISO-Anreicherung:</w:t>
      </w:r>
      <w:r>
        <w:rPr>
          <w:rFonts w:ascii="Helvetica" w:hAnsi="Helvetica" w:cs="Helvetica"/>
          <w:sz w:val="29"/>
          <w:sz-cs w:val="29"/>
          <w:spacing w:val="0"/>
          <w:color w:val="131226"/>
        </w:rPr>
        <w:t xml:space="preserve"> aus </w:t>
      </w:r>
      <w:r>
        <w:rPr>
          <w:rFonts w:ascii="Courier" w:hAnsi="Courier" w:cs="Courier"/>
          <w:sz w:val="29"/>
          <w:sz-cs w:val="29"/>
          <w:spacing w:val="0"/>
          <w:color w:val="131226"/>
        </w:rPr>
        <w:t xml:space="preserve">dueDate</w:t>
      </w:r>
      <w:r>
        <w:rPr>
          <w:rFonts w:ascii="Helvetica" w:hAnsi="Helvetica" w:cs="Helvetica"/>
          <w:sz w:val="29"/>
          <w:sz-cs w:val="29"/>
          <w:spacing w:val="0"/>
          <w:color w:val="131226"/>
        </w:rPr>
        <w:t xml:space="preserve"> werden per Record </w:t>
      </w:r>
      <w:r>
        <w:rPr>
          <w:rFonts w:ascii="Courier" w:hAnsi="Courier" w:cs="Courier"/>
          <w:sz w:val="29"/>
          <w:sz-cs w:val="29"/>
          <w:spacing w:val="0"/>
          <w:color w:val="131226"/>
        </w:rPr>
        <w:t xml:space="preserve">KW</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Year</w:t>
      </w:r>
      <w:r>
        <w:rPr>
          <w:rFonts w:ascii="Helvetica" w:hAnsi="Helvetica" w:cs="Helvetica"/>
          <w:sz w:val="29"/>
          <w:sz-cs w:val="29"/>
          <w:spacing w:val="0"/>
          <w:color w:val="131226"/>
        </w:rPr>
        <w:t xml:space="preserve"> und </w:t>
      </w:r>
      <w:r>
        <w:rPr>
          <w:rFonts w:ascii="Courier" w:hAnsi="Courier" w:cs="Courier"/>
          <w:sz w:val="29"/>
          <w:sz-cs w:val="29"/>
          <w:spacing w:val="0"/>
          <w:color w:val="131226"/>
        </w:rPr>
        <w:t xml:space="preserve">YearWeek</w:t>
      </w:r>
      <w:r>
        <w:rPr>
          <w:rFonts w:ascii="Helvetica" w:hAnsi="Helvetica" w:cs="Helvetica"/>
          <w:sz w:val="29"/>
          <w:sz-cs w:val="29"/>
          <w:spacing w:val="0"/>
          <w:color w:val="131226"/>
        </w:rPr>
        <w:t xml:space="preserve"> („YYYY-WW") berechnet (gleiche Thursday-basierte ISO-Logik) und als Spalten expandiert/typisiert.</w:t>
      </w:r>
    </w:p>
    <w:p>
      <w:pPr>
        <w:spacing w:after="407"/>
      </w:pPr>
      <w:r>
        <w:rPr>
          <w:rFonts w:ascii="Helvetica" w:hAnsi="Helvetica" w:cs="Helvetica"/>
          <w:sz w:val="30"/>
          <w:sz-cs w:val="30"/>
          <w:b/>
          <w:spacing w:val="0"/>
          <w:color w:val="241E7D"/>
        </w:rPr>
        <w:t xml:space="preserve">3.3.3 </w:t>
      </w:r>
      <w:r>
        <w:rPr>
          <w:rFonts w:ascii="Courier" w:hAnsi="Courier" w:cs="Courier"/>
          <w:sz w:val="30"/>
          <w:sz-cs w:val="30"/>
          <w:b/>
          <w:spacing w:val="0"/>
          <w:color w:val="241E7D"/>
        </w:rPr>
        <w:t xml:space="preserve">Verbundfreigaben</w:t>
      </w:r>
      <w:r>
        <w:rPr>
          <w:rFonts w:ascii="Helvetica" w:hAnsi="Helvetica" w:cs="Helvetica"/>
          <w:sz w:val="30"/>
          <w:sz-cs w:val="30"/>
          <w:b/>
          <w:spacing w:val="0"/>
          <w:color w:val="241E7D"/>
        </w:rPr>
        <w:t xml:space="preserve"> → Tabelle </w:t>
      </w:r>
      <w:r>
        <w:rPr>
          <w:rFonts w:ascii="Courier" w:hAnsi="Courier" w:cs="Courier"/>
          <w:sz w:val="30"/>
          <w:sz-cs w:val="30"/>
          <w:b/>
          <w:spacing w:val="0"/>
          <w:color w:val="241E7D"/>
        </w:rPr>
        <w:t xml:space="preserve">cr9b2_verbundfreigaben</w:t>
      </w:r>
      <w:r>
        <w:rPr>
          <w:rFonts w:ascii="Helvetica" w:hAnsi="Helvetica" w:cs="Helvetica"/>
          <w:sz w:val="30"/>
          <w:sz-cs w:val="30"/>
          <w:b/>
          <w:spacing w:val="0"/>
          <w:color w:val="241E7D"/>
        </w:rPr>
        <w:t xml:space="preserve"> (Verbund-/SWAP-Tickets)</w:t>
      </w:r>
    </w:p>
    <w:p>
      <w:pPr>
        <w:spacing w:after="293"/>
      </w:pPr>
      <w:r>
        <w:rPr>
          <w:rFonts w:ascii="Helvetica" w:hAnsi="Helvetica" w:cs="Helvetica"/>
          <w:sz w:val="29"/>
          <w:sz-cs w:val="29"/>
          <w:spacing w:val="0"/>
          <w:color w:val="131226"/>
        </w:rPr>
        <w:t xml:space="preserve">Quelle: </w:t>
      </w:r>
      <w:r>
        <w:rPr>
          <w:rFonts w:ascii="Courier" w:hAnsi="Courier" w:cs="Courier"/>
          <w:sz w:val="29"/>
          <w:sz-cs w:val="29"/>
          <w:spacing w:val="0"/>
          <w:color w:val="131226"/>
        </w:rPr>
        <w:t xml:space="preserve">…_Verbundfreigaben.csv</w:t>
      </w:r>
      <w:r>
        <w:rPr>
          <w:rFonts w:ascii="Helvetica" w:hAnsi="Helvetica" w:cs="Helvetica"/>
          <w:sz w:val="29"/>
          <w:sz-cs w:val="29"/>
          <w:spacing w:val="0"/>
          <w:color w:val="131226"/>
        </w:rPr>
        <w:t xml:space="preserve"> (Trennzeichen </w:t>
      </w:r>
      <w:r>
        <w:rPr>
          <w:rFonts w:ascii="Courier" w:hAnsi="Courier" w:cs="Courier"/>
          <w:sz w:val="29"/>
          <w:sz-cs w:val="29"/>
          <w:spacing w:val="0"/>
          <w:color w:val="131226"/>
        </w:rPr>
        <w:t xml:space="preserve">,</w:t>
      </w:r>
      <w:r>
        <w:rPr>
          <w:rFonts w:ascii="Helvetica" w:hAnsi="Helvetica" w:cs="Helvetica"/>
          <w:sz w:val="29"/>
          <w:sz-cs w:val="29"/>
          <w:spacing w:val="0"/>
          <w:color w:val="131226"/>
        </w:rPr>
        <w:t xml:space="preserve">, 6 Spalten: </w:t>
      </w:r>
      <w:r>
        <w:rPr>
          <w:rFonts w:ascii="Courier" w:hAnsi="Courier" w:cs="Courier"/>
          <w:sz w:val="29"/>
          <w:sz-cs w:val="29"/>
          <w:spacing w:val="0"/>
          <w:color w:val="131226"/>
        </w:rPr>
        <w:t xml:space="preserve">iLevelName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name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startDate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endDate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collapseId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replaced</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1</w:t>
        <w:tab/>
        <w:t xml:space="preserve"/>
      </w:r>
      <w:r>
        <w:rPr>
          <w:rFonts w:ascii="Helvetica" w:hAnsi="Helvetica" w:cs="Helvetica"/>
          <w:sz w:val="29"/>
          <w:sz-cs w:val="29"/>
          <w:b/>
          <w:spacing w:val="0"/>
          <w:color w:val="131226"/>
        </w:rPr>
        <w:t xml:space="preserve">Promote Headers</w:t>
      </w:r>
      <w:r>
        <w:rPr>
          <w:rFonts w:ascii="Helvetica" w:hAnsi="Helvetica" w:cs="Helvetica"/>
          <w:sz w:val="29"/>
          <w:sz-cs w:val="29"/>
          <w:spacing w:val="0"/>
          <w:color w:val="131226"/>
        </w:rPr>
        <w:t xml:space="preserve">, Typisierung.</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Stichtags-Filter: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startDate = 2026-04-23</w:t>
      </w:r>
      <w:r>
        <w:rPr>
          <w:rFonts w:ascii="Helvetica" w:hAnsi="Helvetica" w:cs="Helvetica"/>
          <w:sz w:val="29"/>
          <w:sz-cs w:val="29"/>
          <w:spacing w:val="0"/>
          <w:color w:val="131226"/>
        </w:rPr>
        <w:t xml:space="preserve"> — </w:t>
      </w:r>
      <w:r>
        <w:rPr>
          <w:rFonts w:ascii="Helvetica" w:hAnsi="Helvetica" w:cs="Helvetica"/>
          <w:sz w:val="29"/>
          <w:sz-cs w:val="29"/>
          <w:b/>
          <w:spacing w:val="0"/>
          <w:color w:val="131226"/>
        </w:rPr>
        <w:t xml:space="preserve">fest verdrahtetes Snapshot-Datum</w:t>
      </w:r>
      <w:r>
        <w:rPr>
          <w:rFonts w:ascii="Helvetica" w:hAnsi="Helvetica" w:cs="Helvetica"/>
          <w:sz w:val="29"/>
          <w:sz-cs w:val="29"/>
          <w:spacing w:val="0"/>
          <w:color w:val="131226"/>
        </w:rPr>
        <w:t xml:space="preserve"> (siehe Risiken §3.3.6).</w:t>
      </w:r>
    </w:p>
    <w:p>
      <w:pPr>
        <w:ind w:left="720" w:first-line="-720"/>
      </w:pPr>
      <w:r>
        <w:rPr>
          <w:rFonts w:ascii="Helvetica" w:hAnsi="Helvetica" w:cs="Helvetica"/>
          <w:sz w:val="29"/>
          <w:sz-cs w:val="29"/>
          <w:b/>
          <w:color w:val="131226"/>
        </w:rPr>
        <w:t xml:space="preserve"/>
        <w:tab/>
        <w:t xml:space="preserve">3</w:t>
        <w:tab/>
        <w:t xml:space="preserve"/>
      </w:r>
      <w:r>
        <w:rPr>
          <w:rFonts w:ascii="Helvetica" w:hAnsi="Helvetica" w:cs="Helvetica"/>
          <w:sz w:val="29"/>
          <w:sz-cs w:val="29"/>
          <w:b/>
          <w:spacing w:val="0"/>
          <w:color w:val="131226"/>
        </w:rPr>
        <w:t xml:space="preserve">SWAP-Filter:</w:t>
      </w:r>
      <w:r>
        <w:rPr>
          <w:rFonts w:ascii="Helvetica" w:hAnsi="Helvetica" w:cs="Helvetica"/>
          <w:sz w:val="29"/>
          <w:sz-cs w:val="29"/>
          <w:spacing w:val="0"/>
          <w:color w:val="131226"/>
        </w:rPr>
        <w:t xml:space="preserve"> nur Zeilen, deren </w:t>
      </w:r>
      <w:r>
        <w:rPr>
          <w:rFonts w:ascii="Courier" w:hAnsi="Courier" w:cs="Courier"/>
          <w:sz w:val="29"/>
          <w:sz-cs w:val="29"/>
          <w:spacing w:val="0"/>
          <w:color w:val="131226"/>
        </w:rPr>
        <w:t xml:space="preserve">collapseId</w:t>
      </w:r>
      <w:r>
        <w:rPr>
          <w:rFonts w:ascii="Helvetica" w:hAnsi="Helvetica" w:cs="Helvetica"/>
          <w:sz w:val="29"/>
          <w:sz-cs w:val="29"/>
          <w:spacing w:val="0"/>
          <w:color w:val="131226"/>
        </w:rPr>
        <w:t xml:space="preserve"> den Text </w:t>
      </w:r>
      <w:r>
        <w:rPr>
          <w:rFonts w:ascii="Courier" w:hAnsi="Courier" w:cs="Courier"/>
          <w:sz w:val="29"/>
          <w:sz-cs w:val="29"/>
          <w:spacing w:val="0"/>
          <w:color w:val="131226"/>
        </w:rPr>
        <w:t xml:space="preserve">"SWAP"</w:t>
      </w:r>
      <w:r>
        <w:rPr>
          <w:rFonts w:ascii="Helvetica" w:hAnsi="Helvetica" w:cs="Helvetica"/>
          <w:sz w:val="29"/>
          <w:sz-cs w:val="29"/>
          <w:spacing w:val="0"/>
          <w:color w:val="131226"/>
        </w:rPr>
        <w:t xml:space="preserve"> enthält.</w:t>
      </w:r>
    </w:p>
    <w:p>
      <w:pPr>
        <w:ind w:left="720" w:first-line="-720"/>
      </w:pPr>
      <w:r>
        <w:rPr>
          <w:rFonts w:ascii="Helvetica" w:hAnsi="Helvetica" w:cs="Helvetica"/>
          <w:sz w:val="29"/>
          <w:sz-cs w:val="29"/>
          <w:b/>
          <w:color w:val="131226"/>
        </w:rPr>
        <w:t xml:space="preserve"/>
        <w:tab/>
        <w:t xml:space="preserve">4</w:t>
        <w:tab/>
        <w:t xml:space="preserve"/>
      </w:r>
      <w:r>
        <w:rPr>
          <w:rFonts w:ascii="Helvetica" w:hAnsi="Helvetica" w:cs="Helvetica"/>
          <w:sz w:val="29"/>
          <w:sz-cs w:val="29"/>
          <w:b/>
          <w:spacing w:val="0"/>
          <w:color w:val="131226"/>
        </w:rPr>
        <w:t xml:space="preserve">BRV-/Baureihen-Filter: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iLevelName</w:t>
      </w:r>
      <w:r>
        <w:rPr>
          <w:rFonts w:ascii="Helvetica" w:hAnsi="Helvetica" w:cs="Helvetica"/>
          <w:sz w:val="29"/>
          <w:sz-cs w:val="29"/>
          <w:spacing w:val="0"/>
          <w:color w:val="131226"/>
        </w:rPr>
        <w:t xml:space="preserve"> beginnt mit </w:t>
      </w:r>
      <w:r>
        <w:rPr>
          <w:rFonts w:ascii="Courier" w:hAnsi="Courier" w:cs="Courier"/>
          <w:sz w:val="29"/>
          <w:sz-cs w:val="29"/>
          <w:spacing w:val="0"/>
          <w:color w:val="131226"/>
        </w:rPr>
        <w:t xml:space="preserve">G065</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NA00</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NA05</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NA06</w:t>
      </w:r>
      <w:r>
        <w:rPr>
          <w:rFonts w:ascii="Helvetica" w:hAnsi="Helvetica" w:cs="Helvetica"/>
          <w:sz w:val="29"/>
          <w:sz-cs w:val="29"/>
          <w:spacing w:val="0"/>
          <w:color w:val="131226"/>
        </w:rPr>
        <w:t xml:space="preserve"> </w:t>
      </w:r>
      <w:r>
        <w:rPr>
          <w:rFonts w:ascii="Helvetica" w:hAnsi="Helvetica" w:cs="Helvetica"/>
          <w:sz w:val="29"/>
          <w:sz-cs w:val="29"/>
          <w:b/>
          <w:spacing w:val="0"/>
          <w:color w:val="131226"/>
        </w:rPr>
        <w:t xml:space="preserve">oder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RR45</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5</w:t>
        <w:tab/>
        <w:t xml:space="preserve"/>
      </w:r>
      <w:r>
        <w:rPr>
          <w:rFonts w:ascii="Helvetica" w:hAnsi="Helvetica" w:cs="Helvetica"/>
          <w:sz w:val="29"/>
          <w:sz-cs w:val="29"/>
          <w:b/>
          <w:spacing w:val="0"/>
          <w:color w:val="131226"/>
        </w:rPr>
        <w:t xml:space="preserve">Key-Bildung:</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Key = iLevelName-name-collapseId</w:t>
      </w:r>
      <w:r>
        <w:rPr>
          <w:rFonts w:ascii="Helvetica" w:hAnsi="Helvetica" w:cs="Helvetica"/>
          <w:sz w:val="29"/>
          <w:sz-cs w:val="29"/>
          <w:spacing w:val="0"/>
          <w:color w:val="131226"/>
        </w:rPr>
        <w:t xml:space="preserve">, anschließend </w:t>
      </w:r>
      <w:r>
        <w:rPr>
          <w:rFonts w:ascii="Helvetica" w:hAnsi="Helvetica" w:cs="Helvetica"/>
          <w:sz w:val="29"/>
          <w:sz-cs w:val="29"/>
          <w:b/>
          <w:spacing w:val="0"/>
          <w:color w:val="131226"/>
        </w:rPr>
        <w:t xml:space="preserve">Distinct</w:t>
      </w:r>
      <w:r>
        <w:rPr>
          <w:rFonts w:ascii="Helvetica" w:hAnsi="Helvetica" w:cs="Helvetica"/>
          <w:sz w:val="29"/>
          <w:sz-cs w:val="29"/>
          <w:spacing w:val="0"/>
          <w:color w:val="131226"/>
        </w:rPr>
        <w:t xml:space="preserve"> auf </w:t>
      </w:r>
      <w:r>
        <w:rPr>
          <w:rFonts w:ascii="Courier" w:hAnsi="Courier" w:cs="Courier"/>
          <w:sz w:val="29"/>
          <w:sz-cs w:val="29"/>
          <w:spacing w:val="0"/>
          <w:color w:val="131226"/>
        </w:rPr>
        <w:t xml:space="preserve">Key</w:t>
      </w:r>
      <w:r>
        <w:rPr>
          <w:rFonts w:ascii="Helvetica" w:hAnsi="Helvetica" w:cs="Helvetica"/>
          <w:sz w:val="29"/>
          <w:sz-cs w:val="29"/>
          <w:spacing w:val="0"/>
          <w:color w:val="131226"/>
        </w:rPr>
        <w:t xml:space="preserve">.</w:t>
      </w:r>
    </w:p>
    <w:p>
      <w:pPr>
        <w:spacing w:after="407"/>
      </w:pPr>
      <w:r>
        <w:rPr>
          <w:rFonts w:ascii="Helvetica" w:hAnsi="Helvetica" w:cs="Helvetica"/>
          <w:sz w:val="30"/>
          <w:sz-cs w:val="30"/>
          <w:b/>
          <w:spacing w:val="0"/>
          <w:color w:val="241E7D"/>
        </w:rPr>
        <w:t xml:space="preserve">3.3.4 </w:t>
      </w:r>
      <w:r>
        <w:rPr>
          <w:rFonts w:ascii="Courier" w:hAnsi="Courier" w:cs="Courier"/>
          <w:sz w:val="30"/>
          <w:sz-cs w:val="30"/>
          <w:b/>
          <w:spacing w:val="0"/>
          <w:color w:val="241E7D"/>
        </w:rPr>
        <w:t xml:space="preserve">Verbundfreigaben_EX</w:t>
      </w:r>
      <w:r>
        <w:rPr>
          <w:rFonts w:ascii="Helvetica" w:hAnsi="Helvetica" w:cs="Helvetica"/>
          <w:sz w:val="30"/>
          <w:sz-cs w:val="30"/>
          <w:b/>
          <w:spacing w:val="0"/>
          <w:color w:val="241E7D"/>
        </w:rPr>
        <w:t xml:space="preserve"> (aggregierte Variante, Gruppierung je Collapse)</w:t>
      </w:r>
    </w:p>
    <w:p>
      <w:pPr>
        <w:spacing w:after="293"/>
      </w:pPr>
      <w:r>
        <w:rPr>
          <w:rFonts w:ascii="Helvetica" w:hAnsi="Helvetica" w:cs="Helvetica"/>
          <w:sz w:val="29"/>
          <w:sz-cs w:val="29"/>
          <w:spacing w:val="0"/>
          <w:color w:val="131226"/>
        </w:rPr>
        <w:t xml:space="preserve">Wie 3.3.3 bis zur Distinct-Stufe, danach:</w:t>
      </w:r>
    </w:p>
    <w:p>
      <w:pPr>
        <w:ind w:left="720" w:first-line="-720"/>
      </w:pPr>
      <w:r>
        <w:rPr>
          <w:rFonts w:ascii="Helvetica" w:hAnsi="Helvetica" w:cs="Helvetica"/>
          <w:sz w:val="29"/>
          <w:sz-cs w:val="29"/>
          <w:b/>
          <w:color w:val="131226"/>
        </w:rPr>
        <w:t xml:space="preserve"/>
        <w:tab/>
        <w:t xml:space="preserve">1</w:t>
        <w:tab/>
        <w:t xml:space="preserve"/>
      </w:r>
      <w:r>
        <w:rPr>
          <w:rFonts w:ascii="Helvetica" w:hAnsi="Helvetica" w:cs="Helvetica"/>
          <w:sz w:val="29"/>
          <w:sz-cs w:val="29"/>
          <w:b/>
          <w:spacing w:val="0"/>
          <w:color w:val="131226"/>
        </w:rPr>
        <w:t xml:space="preserve">Gruppierung nach </w:t>
      </w:r>
      <w:r>
        <w:rPr>
          <w:rFonts w:ascii="Courier" w:hAnsi="Courier" w:cs="Courier"/>
          <w:sz w:val="29"/>
          <w:sz-cs w:val="29"/>
          <w:b/>
          <w:spacing w:val="0"/>
          <w:color w:val="131226"/>
        </w:rPr>
        <w:t xml:space="preserve">collapseId</w:t>
      </w:r>
      <w:r>
        <w:rPr>
          <w:rFonts w:ascii="Helvetica" w:hAnsi="Helvetica" w:cs="Helvetica"/>
          <w:sz w:val="29"/>
          <w:sz-cs w:val="29"/>
          <w:spacing w:val="0"/>
          <w:color w:val="131226"/>
        </w:rPr>
        <w:t xml:space="preserve"> mit </w:t>
      </w:r>
      <w:r>
        <w:rPr>
          <w:rFonts w:ascii="Courier" w:hAnsi="Courier" w:cs="Courier"/>
          <w:sz w:val="29"/>
          <w:sz-cs w:val="29"/>
          <w:spacing w:val="0"/>
          <w:color w:val="131226"/>
        </w:rPr>
        <w:t xml:space="preserve">Count</w:t>
      </w:r>
      <w:r>
        <w:rPr>
          <w:rFonts w:ascii="Helvetica" w:hAnsi="Helvetica" w:cs="Helvetica"/>
          <w:sz w:val="29"/>
          <w:sz-cs w:val="29"/>
          <w:spacing w:val="0"/>
          <w:color w:val="131226"/>
        </w:rPr>
        <w:t xml:space="preserve"> (Zeilen je Collapse) und </w:t>
      </w:r>
      <w:r>
        <w:rPr>
          <w:rFonts w:ascii="Courier" w:hAnsi="Courier" w:cs="Courier"/>
          <w:sz w:val="29"/>
          <w:sz-cs w:val="29"/>
          <w:spacing w:val="0"/>
          <w:color w:val="131226"/>
        </w:rPr>
        <w:t xml:space="preserve">iLevelNames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Text.Combine(List.Distinct(iLevelName), "|")</w:t>
      </w:r>
      <w:r>
        <w:rPr>
          <w:rFonts w:ascii="Helvetica" w:hAnsi="Helvetica" w:cs="Helvetica"/>
          <w:sz w:val="29"/>
          <w:sz-cs w:val="29"/>
          <w:spacing w:val="0"/>
          <w:color w:val="131226"/>
        </w:rPr>
        <w:t xml:space="preserve"> — alle zugehörigen I-Stufen, pipe-getrennt).</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Sortierung</w:t>
      </w:r>
      <w:r>
        <w:rPr>
          <w:rFonts w:ascii="Helvetica" w:hAnsi="Helvetica" w:cs="Helvetica"/>
          <w:sz w:val="29"/>
          <w:sz-cs w:val="29"/>
          <w:spacing w:val="0"/>
          <w:color w:val="131226"/>
        </w:rPr>
        <w:t xml:space="preserve"> nach </w:t>
      </w:r>
      <w:r>
        <w:rPr>
          <w:rFonts w:ascii="Courier" w:hAnsi="Courier" w:cs="Courier"/>
          <w:sz w:val="29"/>
          <w:sz-cs w:val="29"/>
          <w:spacing w:val="0"/>
          <w:color w:val="131226"/>
        </w:rPr>
        <w:t xml:space="preserve">Count</w:t>
      </w:r>
      <w:r>
        <w:rPr>
          <w:rFonts w:ascii="Helvetica" w:hAnsi="Helvetica" w:cs="Helvetica"/>
          <w:sz w:val="29"/>
          <w:sz-cs w:val="29"/>
          <w:spacing w:val="0"/>
          <w:color w:val="131226"/>
        </w:rPr>
        <w:t xml:space="preserve"> absteigend.</w:t>
      </w:r>
    </w:p>
    <w:p>
      <w:pPr>
        <w:ind w:left="360" w:first-line="-360"/>
        <w:spacing w:after="293"/>
      </w:pPr>
      <w:r>
        <w:rPr>
          <w:rFonts w:ascii="Helvetica" w:hAnsi="Helvetica" w:cs="Helvetica"/>
          <w:sz w:val="29"/>
          <w:sz-cs w:val="29"/>
          <w:i/>
          <w:spacing w:val="0"/>
          <w:color w:val="131226"/>
        </w:rPr>
        <w:t xml:space="preserve">Diese Variante liefert die „ein Collapse → viele I-Stufen"-Sicht, auf der die Verbund-Ticket-Badges der App (Feld </w:t>
      </w:r>
      <w:r>
        <w:rPr>
          <w:rFonts w:ascii="Courier" w:hAnsi="Courier" w:cs="Courier"/>
          <w:sz w:val="29"/>
          <w:sz-cs w:val="29"/>
          <w:i/>
          <w:spacing w:val="0"/>
          <w:color w:val="131226"/>
        </w:rPr>
        <w:t xml:space="preserve">iLevelNames</w:t>
      </w:r>
      <w:r>
        <w:rPr>
          <w:rFonts w:ascii="Helvetica" w:hAnsi="Helvetica" w:cs="Helvetica"/>
          <w:sz w:val="29"/>
          <w:sz-cs w:val="29"/>
          <w:i/>
          <w:spacing w:val="0"/>
          <w:color w:val="131226"/>
        </w:rPr>
        <w:t xml:space="preserve">) basieren.</w:t>
      </w:r>
      <w:r>
        <w:rPr>
          <w:rFonts w:ascii="Helvetica" w:hAnsi="Helvetica" w:cs="Helvetica"/>
          <w:sz w:val="29"/>
          <w:sz-cs w:val="29"/>
          <w:spacing w:val="0"/>
          <w:color w:val="131226"/>
        </w:rPr>
        <w:t xml:space="preserve"/>
      </w:r>
    </w:p>
    <w:p>
      <w:pPr>
        <w:spacing w:after="407"/>
      </w:pPr>
      <w:r>
        <w:rPr>
          <w:rFonts w:ascii="Helvetica" w:hAnsi="Helvetica" w:cs="Helvetica"/>
          <w:sz w:val="30"/>
          <w:sz-cs w:val="30"/>
          <w:b/>
          <w:spacing w:val="0"/>
          <w:color w:val="241E7D"/>
        </w:rPr>
        <w:t xml:space="preserve">3.3.5 </w:t>
      </w:r>
      <w:r>
        <w:rPr>
          <w:rFonts w:ascii="Courier" w:hAnsi="Courier" w:cs="Courier"/>
          <w:sz w:val="30"/>
          <w:sz-cs w:val="30"/>
          <w:b/>
          <w:spacing w:val="0"/>
          <w:color w:val="241E7D"/>
        </w:rPr>
        <w:t xml:space="preserve">dimBRV</w:t>
      </w:r>
      <w:r>
        <w:rPr>
          <w:rFonts w:ascii="Helvetica" w:hAnsi="Helvetica" w:cs="Helvetica"/>
          <w:sz w:val="30"/>
          <w:sz-cs w:val="30"/>
          <w:b/>
          <w:spacing w:val="0"/>
          <w:color w:val="241E7D"/>
        </w:rPr>
        <w:t xml:space="preserve"> → Tabelle </w:t>
      </w:r>
      <w:r>
        <w:rPr>
          <w:rFonts w:ascii="Courier" w:hAnsi="Courier" w:cs="Courier"/>
          <w:sz w:val="30"/>
          <w:sz-cs w:val="30"/>
          <w:b/>
          <w:spacing w:val="0"/>
          <w:color w:val="241E7D"/>
        </w:rPr>
        <w:t xml:space="preserve">cr9b2_brv</w:t>
      </w:r>
      <w:r>
        <w:rPr>
          <w:rFonts w:ascii="Helvetica" w:hAnsi="Helvetica" w:cs="Helvetica"/>
          <w:sz w:val="30"/>
          <w:sz-cs w:val="30"/>
          <w:b/>
          <w:spacing w:val="0"/>
          <w:color w:val="241E7D"/>
        </w:rPr>
        <w:t xml:space="preserve"> (BRV-Dimension)</w:t>
      </w:r>
    </w:p>
    <w:p>
      <w:pPr>
        <w:spacing w:after="293"/>
      </w:pPr>
      <w:r>
        <w:rPr>
          <w:rFonts w:ascii="Helvetica" w:hAnsi="Helvetica" w:cs="Helvetica"/>
          <w:sz w:val="29"/>
          <w:sz-cs w:val="29"/>
          <w:spacing w:val="0"/>
          <w:color w:val="131226"/>
        </w:rPr>
        <w:t xml:space="preserve">Quelle wie 3.3.3 (Verbund-CSV).</w:t>
      </w:r>
    </w:p>
    <w:p>
      <w:pPr>
        <w:ind w:left="720" w:first-line="-720"/>
      </w:pPr>
      <w:r>
        <w:rPr>
          <w:rFonts w:ascii="Helvetica" w:hAnsi="Helvetica" w:cs="Helvetica"/>
          <w:sz w:val="29"/>
          <w:sz-cs w:val="29"/>
          <w:color w:val="131226"/>
        </w:rPr>
        <w:t xml:space="preserve"/>
        <w:tab/>
        <w:t xml:space="preserve">1</w:t>
        <w:tab/>
        <w:t xml:space="preserve"/>
      </w:r>
      <w:r>
        <w:rPr>
          <w:rFonts w:ascii="Helvetica" w:hAnsi="Helvetica" w:cs="Helvetica"/>
          <w:sz w:val="29"/>
          <w:sz-cs w:val="29"/>
          <w:spacing w:val="0"/>
          <w:color w:val="131226"/>
        </w:rPr>
        <w:t xml:space="preserve">Promote/Typisierung, Stichtags-Filter </w:t>
      </w:r>
      <w:r>
        <w:rPr>
          <w:rFonts w:ascii="Courier" w:hAnsi="Courier" w:cs="Courier"/>
          <w:sz w:val="29"/>
          <w:sz-cs w:val="29"/>
          <w:spacing w:val="0"/>
          <w:color w:val="131226"/>
        </w:rPr>
        <w:t xml:space="preserve">startDate = 2026-04-23</w:t>
      </w:r>
      <w:r>
        <w:rPr>
          <w:rFonts w:ascii="Helvetica" w:hAnsi="Helvetica" w:cs="Helvetica"/>
          <w:sz w:val="29"/>
          <w:sz-cs w:val="29"/>
          <w:spacing w:val="0"/>
          <w:color w:val="131226"/>
        </w:rPr>
        <w:t xml:space="preserve">, SWAP-Filter.</w:t>
      </w:r>
    </w:p>
    <w:p>
      <w:pPr>
        <w:ind w:left="720" w:first-line="-720"/>
      </w:pPr>
      <w:r>
        <w:rPr>
          <w:rFonts w:ascii="Helvetica" w:hAnsi="Helvetica" w:cs="Helvetica"/>
          <w:sz w:val="29"/>
          <w:sz-cs w:val="29"/>
          <w:b/>
          <w:color w:val="131226"/>
        </w:rPr>
        <w:t xml:space="preserve"/>
        <w:tab/>
        <w:t xml:space="preserve">2</w:t>
        <w:tab/>
        <w:t xml:space="preserve"/>
      </w:r>
      <w:r>
        <w:rPr>
          <w:rFonts w:ascii="Helvetica" w:hAnsi="Helvetica" w:cs="Helvetica"/>
          <w:sz w:val="29"/>
          <w:sz-cs w:val="29"/>
          <w:b/>
          <w:spacing w:val="0"/>
          <w:color w:val="131226"/>
        </w:rPr>
        <w:t xml:space="preserve">Split </w:t>
      </w:r>
      <w:r>
        <w:rPr>
          <w:rFonts w:ascii="Courier" w:hAnsi="Courier" w:cs="Courier"/>
          <w:sz w:val="29"/>
          <w:sz-cs w:val="29"/>
          <w:b/>
          <w:spacing w:val="0"/>
          <w:color w:val="131226"/>
        </w:rPr>
        <w:t xml:space="preserve">iLevelName</w:t>
      </w:r>
      <w:r>
        <w:rPr>
          <w:rFonts w:ascii="Helvetica" w:hAnsi="Helvetica" w:cs="Helvetica"/>
          <w:sz w:val="29"/>
          <w:sz-cs w:val="29"/>
          <w:spacing w:val="0"/>
          <w:color w:val="131226"/>
        </w:rPr>
        <w:t xml:space="preserve"> am </w:t>
      </w:r>
      <w:r>
        <w:rPr>
          <w:rFonts w:ascii="Courier" w:hAnsi="Courier" w:cs="Courier"/>
          <w:sz w:val="29"/>
          <w:sz-cs w:val="29"/>
          <w:spacing w:val="0"/>
          <w:color w:val="131226"/>
        </w:rPr>
        <w:t xml:space="preserve">-</w:t>
      </w:r>
      <w:r>
        <w:rPr>
          <w:rFonts w:ascii="Helvetica" w:hAnsi="Helvetica" w:cs="Helvetica"/>
          <w:sz w:val="29"/>
          <w:sz-cs w:val="29"/>
          <w:spacing w:val="0"/>
          <w:color w:val="131226"/>
        </w:rPr>
        <w:t xml:space="preserve"> in bis zu vier Teile, nur erstes Token (</w:t>
      </w:r>
      <w:r>
        <w:rPr>
          <w:rFonts w:ascii="Courier" w:hAnsi="Courier" w:cs="Courier"/>
          <w:sz w:val="29"/>
          <w:sz-cs w:val="29"/>
          <w:spacing w:val="0"/>
          <w:color w:val="131226"/>
        </w:rPr>
        <w:t xml:space="preserve">iLevelName.1</w:t>
      </w:r>
      <w:r>
        <w:rPr>
          <w:rFonts w:ascii="Helvetica" w:hAnsi="Helvetica" w:cs="Helvetica"/>
          <w:sz w:val="29"/>
          <w:sz-cs w:val="29"/>
          <w:spacing w:val="0"/>
          <w:color w:val="131226"/>
        </w:rPr>
        <w:t xml:space="preserve"> = BRV-Präfix) behalten.</w:t>
      </w:r>
    </w:p>
    <w:p>
      <w:pPr>
        <w:ind w:left="720" w:first-line="-720"/>
      </w:pPr>
      <w:r>
        <w:rPr>
          <w:rFonts w:ascii="Helvetica" w:hAnsi="Helvetica" w:cs="Helvetica"/>
          <w:sz w:val="29"/>
          <w:sz-cs w:val="29"/>
          <w:b/>
          <w:color w:val="131226"/>
        </w:rPr>
        <w:t xml:space="preserve"/>
        <w:tab/>
        <w:t xml:space="preserve">3</w:t>
        <w:tab/>
        <w:t xml:space="preserve"/>
      </w:r>
      <w:r>
        <w:rPr>
          <w:rFonts w:ascii="Helvetica" w:hAnsi="Helvetica" w:cs="Helvetica"/>
          <w:sz w:val="29"/>
          <w:sz-cs w:val="29"/>
          <w:b/>
          <w:spacing w:val="0"/>
          <w:color w:val="131226"/>
        </w:rPr>
        <w:t xml:space="preserve">Distinct</w:t>
      </w:r>
      <w:r>
        <w:rPr>
          <w:rFonts w:ascii="Helvetica" w:hAnsi="Helvetica" w:cs="Helvetica"/>
          <w:sz w:val="29"/>
          <w:sz-cs w:val="29"/>
          <w:spacing w:val="0"/>
          <w:color w:val="131226"/>
        </w:rPr>
        <w:t xml:space="preserve">, dann Filter auf die Menge </w:t>
      </w:r>
      <w:r>
        <w:rPr>
          <w:rFonts w:ascii="Courier" w:hAnsi="Courier" w:cs="Courier"/>
          <w:sz w:val="29"/>
          <w:sz-cs w:val="29"/>
          <w:spacing w:val="0"/>
          <w:color w:val="131226"/>
        </w:rPr>
        <w:t xml:space="preserve">{G065, NA00, NA05, NA06, RR45}</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color w:val="131226"/>
        </w:rPr>
        <w:t xml:space="preserve"/>
        <w:tab/>
        <w:t xml:space="preserve">4</w:t>
        <w:tab/>
        <w:t xml:space="preserve"/>
      </w:r>
      <w:r>
        <w:rPr>
          <w:rFonts w:ascii="Helvetica" w:hAnsi="Helvetica" w:cs="Helvetica"/>
          <w:sz w:val="29"/>
          <w:sz-cs w:val="29"/>
          <w:spacing w:val="0"/>
          <w:color w:val="131226"/>
        </w:rPr>
        <w:t xml:space="preserve">(Variante „BRV": zusätzlicher </w:t>
      </w:r>
      <w:r>
        <w:rPr>
          <w:rFonts w:ascii="Helvetica" w:hAnsi="Helvetica" w:cs="Helvetica"/>
          <w:sz w:val="29"/>
          <w:sz-cs w:val="29"/>
          <w:b/>
          <w:spacing w:val="0"/>
          <w:color w:val="131226"/>
        </w:rPr>
        <w:t xml:space="preserve">Rename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iLevelName.1 → brv</w:t>
      </w:r>
      <w:r>
        <w:rPr>
          <w:rFonts w:ascii="Helvetica" w:hAnsi="Helvetica" w:cs="Helvetica"/>
          <w:sz w:val="29"/>
          <w:sz-cs w:val="29"/>
          <w:spacing w:val="0"/>
          <w:color w:val="131226"/>
        </w:rPr>
        <w:t xml:space="preserve">.)</w:t>
      </w:r>
    </w:p>
    <w:p>
      <w:pPr>
        <w:spacing w:after="407"/>
      </w:pPr>
      <w:r>
        <w:rPr>
          <w:rFonts w:ascii="Helvetica" w:hAnsi="Helvetica" w:cs="Helvetica"/>
          <w:sz w:val="30"/>
          <w:sz-cs w:val="30"/>
          <w:b/>
          <w:spacing w:val="0"/>
          <w:color w:val="241E7D"/>
        </w:rPr>
        <w:t xml:space="preserve">3.3.6 Beobachtungen, Annahmen &amp; Risiken des Dataflows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Manuelle CSV-Quelle:</w:t>
      </w:r>
      <w:r>
        <w:rPr>
          <w:rFonts w:ascii="Helvetica" w:hAnsi="Helvetica" w:cs="Helvetica"/>
          <w:sz w:val="29"/>
          <w:sz-cs w:val="29"/>
          <w:spacing w:val="0"/>
          <w:color w:val="131226"/>
        </w:rPr>
        <w:t xml:space="preserve"> Die Pipeline startet an </w:t>
      </w:r>
      <w:r>
        <w:rPr>
          <w:rFonts w:ascii="Helvetica" w:hAnsi="Helvetica" w:cs="Helvetica"/>
          <w:sz w:val="29"/>
          <w:sz-cs w:val="29"/>
          <w:b/>
          <w:spacing w:val="0"/>
          <w:color w:val="131226"/>
        </w:rPr>
        <w:t xml:space="preserve">manuell nach SharePoint hochgeladenen CSVs</w:t>
      </w:r>
      <w:r>
        <w:rPr>
          <w:rFonts w:ascii="Helvetica" w:hAnsi="Helvetica" w:cs="Helvetica"/>
          <w:sz w:val="29"/>
          <w:sz-cs w:val="29"/>
          <w:spacing w:val="0"/>
          <w:color w:val="131226"/>
        </w:rPr>
        <w:t xml:space="preserve">, nicht an einer direkten Jira-/CDH-API. Aktualität hängt am manuellen Export/Upload (Dateinamen-Zeitstempel).</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Hartkodiertes Stichtagsdatum:</w:t>
      </w:r>
      <w:r>
        <w:rPr>
          <w:rFonts w:ascii="Helvetica" w:hAnsi="Helvetica" w:cs="Helvetica"/>
          <w:sz w:val="29"/>
          <w:sz-cs w:val="29"/>
          <w:spacing w:val="0"/>
          <w:color w:val="131226"/>
        </w:rPr>
        <w:t xml:space="preserve"> Verbund-/BRV-Abfragen filtern fix auf </w:t>
      </w:r>
      <w:r>
        <w:rPr>
          <w:rFonts w:ascii="Courier" w:hAnsi="Courier" w:cs="Courier"/>
          <w:sz w:val="29"/>
          <w:sz-cs w:val="29"/>
          <w:spacing w:val="0"/>
          <w:color w:val="131226"/>
        </w:rPr>
        <w:t xml:space="preserve">startDate = 2026-04-23</w:t>
      </w:r>
      <w:r>
        <w:rPr>
          <w:rFonts w:ascii="Helvetica" w:hAnsi="Helvetica" w:cs="Helvetica"/>
          <w:sz w:val="29"/>
          <w:sz-cs w:val="29"/>
          <w:spacing w:val="0"/>
          <w:color w:val="131226"/>
        </w:rPr>
        <w:t xml:space="preserve">. Für den laufenden Betrieb sollte dies </w:t>
      </w:r>
      <w:r>
        <w:rPr>
          <w:rFonts w:ascii="Helvetica" w:hAnsi="Helvetica" w:cs="Helvetica"/>
          <w:sz w:val="29"/>
          <w:sz-cs w:val="29"/>
          <w:b/>
          <w:spacing w:val="0"/>
          <w:color w:val="131226"/>
        </w:rPr>
        <w:t xml:space="preserve">parametrisiert</w:t>
      </w:r>
      <w:r>
        <w:rPr>
          <w:rFonts w:ascii="Helvetica" w:hAnsi="Helvetica" w:cs="Helvetica"/>
          <w:sz w:val="29"/>
          <w:sz-cs w:val="29"/>
          <w:spacing w:val="0"/>
          <w:color w:val="131226"/>
        </w:rPr>
        <w:t xml:space="preserve"> werden (Dataflow-Parameter oder Rolling-Window analog iLevels/PCA).</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Rolling Window 10 Wochen:</w:t>
      </w:r>
      <w:r>
        <w:rPr>
          <w:rFonts w:ascii="Helvetica" w:hAnsi="Helvetica" w:cs="Helvetica"/>
          <w:sz w:val="29"/>
          <w:sz-cs w:val="29"/>
          <w:spacing w:val="0"/>
          <w:color w:val="131226"/>
        </w:rPr>
        <w:t xml:space="preserve"> iLevels (</w:t>
      </w:r>
      <w:r>
        <w:rPr>
          <w:rFonts w:ascii="Courier" w:hAnsi="Courier" w:cs="Courier"/>
          <w:sz w:val="29"/>
          <w:sz-cs w:val="29"/>
          <w:spacing w:val="0"/>
          <w:color w:val="131226"/>
        </w:rPr>
        <w:t xml:space="preserve">ats</w:t>
      </w:r>
      <w:r>
        <w:rPr>
          <w:rFonts w:ascii="Helvetica" w:hAnsi="Helvetica" w:cs="Helvetica"/>
          <w:sz w:val="29"/>
          <w:sz-cs w:val="29"/>
          <w:spacing w:val="0"/>
          <w:color w:val="131226"/>
        </w:rPr>
        <w:t xml:space="preserve">) und PCA (</w:t>
      </w:r>
      <w:r>
        <w:rPr>
          <w:rFonts w:ascii="Courier" w:hAnsi="Courier" w:cs="Courier"/>
          <w:sz w:val="29"/>
          <w:sz-cs w:val="29"/>
          <w:spacing w:val="0"/>
          <w:color w:val="131226"/>
        </w:rPr>
        <w:t xml:space="preserve">dueDate</w:t>
      </w:r>
      <w:r>
        <w:rPr>
          <w:rFonts w:ascii="Helvetica" w:hAnsi="Helvetica" w:cs="Helvetica"/>
          <w:sz w:val="29"/>
          <w:sz-cs w:val="29"/>
          <w:spacing w:val="0"/>
          <w:color w:val="131226"/>
        </w:rPr>
        <w:t xml:space="preserve">) nutzen ein dynamisches Fenster „ab heute − 10 Wochen"; die App-Wochenfenster (3 Wochen) liegen darin.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Penthouse fix auf </w:t>
      </w:r>
      <w:r>
        <w:rPr>
          <w:rFonts w:ascii="Courier" w:hAnsi="Courier" w:cs="Courier"/>
          <w:sz w:val="29"/>
          <w:sz-cs w:val="29"/>
          <w:b/>
          <w:spacing w:val="0"/>
          <w:color w:val="131226"/>
        </w:rPr>
        <w:t xml:space="preserve">PTH-06</w:t>
      </w:r>
      <w:r>
        <w:rPr>
          <w:rFonts w:ascii="Helvetica" w:hAnsi="Helvetica" w:cs="Helvetica"/>
          <w:sz w:val="29"/>
          <w:sz-cs w:val="29"/>
          <w:b/>
          <w:spacing w:val="0"/>
          <w:color w:val="131226"/>
        </w:rPr>
        <w:t xml:space="preserve">:</w:t>
      </w:r>
      <w:r>
        <w:rPr>
          <w:rFonts w:ascii="Helvetica" w:hAnsi="Helvetica" w:cs="Helvetica"/>
          <w:sz w:val="29"/>
          <w:sz-cs w:val="29"/>
          <w:spacing w:val="0"/>
          <w:color w:val="131226"/>
        </w:rPr>
        <w:t xml:space="preserve"> Nur dieser Penthouse-Branch wird geladen; weitere Penthouses erfordern eine Anpassung des Filters.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Baureihen-Whitelist: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G065/NA00/NA05/NA06/RR45</w:t>
      </w:r>
      <w:r>
        <w:rPr>
          <w:rFonts w:ascii="Helvetica" w:hAnsi="Helvetica" w:cs="Helvetica"/>
          <w:sz w:val="29"/>
          <w:sz-cs w:val="29"/>
          <w:spacing w:val="0"/>
          <w:color w:val="131226"/>
        </w:rPr>
        <w:t xml:space="preserve"> sind fest verdrahtet; in der App ist BRV zusätzlich auf </w:t>
      </w:r>
      <w:r>
        <w:rPr>
          <w:rFonts w:ascii="Courier" w:hAnsi="Courier" w:cs="Courier"/>
          <w:sz w:val="29"/>
          <w:sz-cs w:val="29"/>
          <w:spacing w:val="0"/>
          <w:color w:val="131226"/>
        </w:rPr>
        <w:t xml:space="preserve">NA05</w:t>
      </w:r>
      <w:r>
        <w:rPr>
          <w:rFonts w:ascii="Helvetica" w:hAnsi="Helvetica" w:cs="Helvetica"/>
          <w:sz w:val="29"/>
          <w:sz-cs w:val="29"/>
          <w:spacing w:val="0"/>
          <w:color w:val="131226"/>
        </w:rPr>
        <w:t xml:space="preserve"> reduziert (§6).</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ISO-Wochenlogik dupliziert:</w:t>
      </w:r>
      <w:r>
        <w:rPr>
          <w:rFonts w:ascii="Helvetica" w:hAnsi="Helvetica" w:cs="Helvetica"/>
          <w:sz w:val="29"/>
          <w:sz-cs w:val="29"/>
          <w:spacing w:val="0"/>
          <w:color w:val="131226"/>
        </w:rPr>
        <w:t xml:space="preserve"> Die Thursday-basierte ISO-8601-Berechnung ist in </w:t>
      </w:r>
      <w:r>
        <w:rPr>
          <w:rFonts w:ascii="Courier" w:hAnsi="Courier" w:cs="Courier"/>
          <w:sz w:val="29"/>
          <w:sz-cs w:val="29"/>
          <w:spacing w:val="0"/>
          <w:color w:val="131226"/>
        </w:rPr>
        <w:t xml:space="preserve">ILevels</w:t>
      </w:r>
      <w:r>
        <w:rPr>
          <w:rFonts w:ascii="Helvetica" w:hAnsi="Helvetica" w:cs="Helvetica"/>
          <w:sz w:val="29"/>
          <w:sz-cs w:val="29"/>
          <w:spacing w:val="0"/>
          <w:color w:val="131226"/>
        </w:rPr>
        <w:t xml:space="preserve"> und </w:t>
      </w:r>
      <w:r>
        <w:rPr>
          <w:rFonts w:ascii="Courier" w:hAnsi="Courier" w:cs="Courier"/>
          <w:sz w:val="29"/>
          <w:sz-cs w:val="29"/>
          <w:spacing w:val="0"/>
          <w:color w:val="131226"/>
        </w:rPr>
        <w:t xml:space="preserve">PCA</w:t>
      </w:r>
      <w:r>
        <w:rPr>
          <w:rFonts w:ascii="Helvetica" w:hAnsi="Helvetica" w:cs="Helvetica"/>
          <w:sz w:val="29"/>
          <w:sz-cs w:val="29"/>
          <w:spacing w:val="0"/>
          <w:color w:val="131226"/>
        </w:rPr>
        <w:t xml:space="preserve"> identisch ausgeführt — Kandidat für eine gemeinsame M-Funktion.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Nicht im Dataflow enthalten:</w:t>
      </w:r>
      <w:r>
        <w:rPr>
          <w:rFonts w:ascii="Helvetica" w:hAnsi="Helvetica" w:cs="Helvetica"/>
          <w:sz w:val="29"/>
          <w:sz-cs w:val="29"/>
          <w:spacing w:val="0"/>
          <w:color w:val="131226"/>
        </w:rPr>
        <w:t xml:space="preserve"> Die Tabellen </w:t>
      </w:r>
      <w:r>
        <w:rPr>
          <w:rFonts w:ascii="Courier" w:hAnsi="Courier" w:cs="Courier"/>
          <w:sz w:val="29"/>
          <w:sz-cs w:val="29"/>
          <w:spacing w:val="0"/>
          <w:color w:val="131226"/>
        </w:rPr>
        <w:t xml:space="preserve">cr9b2_hvs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cr9b2_cdh_ip3</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cr9b2_ip3_freigaben</w:t>
      </w:r>
      <w:r>
        <w:rPr>
          <w:rFonts w:ascii="Helvetica" w:hAnsi="Helvetica" w:cs="Helvetica"/>
          <w:sz w:val="29"/>
          <w:sz-cs w:val="29"/>
          <w:spacing w:val="0"/>
          <w:color w:val="131226"/>
        </w:rPr>
        <w:t xml:space="preserve"> und </w:t>
      </w:r>
      <w:r>
        <w:rPr>
          <w:rFonts w:ascii="Courier" w:hAnsi="Courier" w:cs="Courier"/>
          <w:sz w:val="29"/>
          <w:sz-cs w:val="29"/>
          <w:spacing w:val="0"/>
          <w:color w:val="131226"/>
        </w:rPr>
        <w:t xml:space="preserve">cr9b2_wbs_type_mapping</w:t>
      </w:r>
      <w:r>
        <w:rPr>
          <w:rFonts w:ascii="Helvetica" w:hAnsi="Helvetica" w:cs="Helvetica"/>
          <w:sz w:val="29"/>
          <w:sz-cs w:val="29"/>
          <w:spacing w:val="0"/>
          <w:color w:val="131226"/>
        </w:rPr>
        <w:t xml:space="preserve"> werden von „FGC_DATA" </w:t>
      </w:r>
      <w:r>
        <w:rPr>
          <w:rFonts w:ascii="Helvetica" w:hAnsi="Helvetica" w:cs="Helvetica"/>
          <w:sz w:val="29"/>
          <w:sz-cs w:val="29"/>
          <w:b/>
          <w:spacing w:val="0"/>
          <w:color w:val="131226"/>
        </w:rPr>
        <w:t xml:space="preserve">nicht</w:t>
      </w:r>
      <w:r>
        <w:rPr>
          <w:rFonts w:ascii="Helvetica" w:hAnsi="Helvetica" w:cs="Helvetica"/>
          <w:sz w:val="29"/>
          <w:sz-cs w:val="29"/>
          <w:spacing w:val="0"/>
          <w:color w:val="131226"/>
        </w:rPr>
        <w:t xml:space="preserve"> befüllt — sie stammen aus separater Pflege bzw. einem weiteren Dataflow (zu klären / zu dokumentieren).</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4. Funktionale Anforderungen</w:t>
      </w:r>
    </w:p>
    <w:p>
      <w:pPr>
        <w:spacing w:after="293"/>
      </w:pPr>
      <w:r>
        <w:rPr>
          <w:rFonts w:ascii="Helvetica" w:hAnsi="Helvetica" w:cs="Helvetica"/>
          <w:sz w:val="29"/>
          <w:sz-cs w:val="29"/>
          <w:spacing w:val="0"/>
          <w:color w:val="131226"/>
        </w:rPr>
        <w:t xml:space="preserve">Notation: Jede Anforderung trägt eine eindeutige Kennung (F-…) und beschreibt Auslöser, erwartetes Verhalten, zugrunde liegende Regeln und relevante Sonderfälle.</w:t>
      </w:r>
    </w:p>
    <w:p>
      <w:pPr>
        <w:spacing w:after="346"/>
      </w:pPr>
      <w:r>
        <w:rPr>
          <w:rFonts w:ascii="Helvetica" w:hAnsi="Helvetica" w:cs="Helvetica"/>
          <w:sz w:val="34"/>
          <w:sz-cs w:val="34"/>
          <w:b/>
          <w:spacing w:val="0"/>
          <w:color w:val="000022"/>
        </w:rPr>
        <w:t xml:space="preserve">4.0 App-Shell &amp; Navigation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F-NAV-1 — Seitenleiste:</w:t>
      </w:r>
      <w:r>
        <w:rPr>
          <w:rFonts w:ascii="Helvetica" w:hAnsi="Helvetica" w:cs="Helvetica"/>
          <w:sz w:val="29"/>
          <w:sz-cs w:val="29"/>
          <w:spacing w:val="0"/>
          <w:color w:val="131226"/>
        </w:rPr>
        <w:t xml:space="preserve"> Persistente, kategorisierte Navigation mit BMW-Logo und App-Titel „Freigabecockpit / P3 Group · HVS Software". Kategorie </w:t>
      </w:r>
      <w:r>
        <w:rPr>
          <w:rFonts w:ascii="Helvetica" w:hAnsi="Helvetica" w:cs="Helvetica"/>
          <w:sz w:val="29"/>
          <w:sz-cs w:val="29"/>
          <w:b/>
          <w:spacing w:val="0"/>
          <w:color w:val="131226"/>
        </w:rPr>
        <w:t xml:space="preserve">„Hauptmenü"</w:t>
      </w:r>
      <w:r>
        <w:rPr>
          <w:rFonts w:ascii="Helvetica" w:hAnsi="Helvetica" w:cs="Helvetica"/>
          <w:sz w:val="29"/>
          <w:sz-cs w:val="29"/>
          <w:spacing w:val="0"/>
          <w:color w:val="131226"/>
        </w:rPr>
        <w:t xml:space="preserve"> (Cockpit, Freigabe Timeline, Verschränkungen) und </w:t>
      </w:r>
      <w:r>
        <w:rPr>
          <w:rFonts w:ascii="Helvetica" w:hAnsi="Helvetica" w:cs="Helvetica"/>
          <w:sz w:val="29"/>
          <w:sz-cs w:val="29"/>
          <w:b/>
          <w:spacing w:val="0"/>
          <w:color w:val="131226"/>
        </w:rPr>
        <w:t xml:space="preserve">„Daten"</w:t>
      </w:r>
      <w:r>
        <w:rPr>
          <w:rFonts w:ascii="Helvetica" w:hAnsi="Helvetica" w:cs="Helvetica"/>
          <w:sz w:val="29"/>
          <w:sz-cs w:val="29"/>
          <w:spacing w:val="0"/>
          <w:color w:val="131226"/>
        </w:rPr>
        <w:t xml:space="preserve"> (Dataverse Admin). Aktiver Link wird hervorgehoben; jeder Eintrag hat ein eigenes Icon.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F-NAV-2 — Ein-/Ausklappen:</w:t>
      </w:r>
      <w:r>
        <w:rPr>
          <w:rFonts w:ascii="Helvetica" w:hAnsi="Helvetica" w:cs="Helvetica"/>
          <w:sz w:val="29"/>
          <w:sz-cs w:val="29"/>
          <w:spacing w:val="0"/>
          <w:color w:val="131226"/>
        </w:rPr>
        <w:t xml:space="preserve"> Die Seitenleiste lässt sich kollabieren; im kollabierten Zustand werden nur Icons mit Tooltip gezeigt, Kategorie-Überschriften weichen Trennern.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F-NAV-3 — Routing:</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/cockpit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/freigabe-timeline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/verschraenkungen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/dataverse</w:t>
      </w:r>
      <w:r>
        <w:rPr>
          <w:rFonts w:ascii="Helvetica" w:hAnsi="Helvetica" w:cs="Helvetica"/>
          <w:sz w:val="29"/>
          <w:sz-cs w:val="29"/>
          <w:spacing w:val="0"/>
          <w:color w:val="131226"/>
        </w:rPr>
        <w:t xml:space="preserve">. Unbekannte Routen leiten auf </w:t>
      </w:r>
      <w:r>
        <w:rPr>
          <w:rFonts w:ascii="Courier" w:hAnsi="Courier" w:cs="Courier"/>
          <w:sz w:val="29"/>
          <w:sz-cs w:val="29"/>
          <w:spacing w:val="0"/>
          <w:color w:val="131226"/>
        </w:rPr>
        <w:t xml:space="preserve">/freigabe-timeline</w:t>
      </w:r>
      <w:r>
        <w:rPr>
          <w:rFonts w:ascii="Helvetica" w:hAnsi="Helvetica" w:cs="Helvetica"/>
          <w:sz w:val="29"/>
          <w:sz-cs w:val="29"/>
          <w:spacing w:val="0"/>
          <w:color w:val="131226"/>
        </w:rPr>
        <w:t xml:space="preserve"> um. Logo-Klick führt zur Timeline.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F-NAV-4 — Ladebildschirm:</w:t>
      </w:r>
      <w:r>
        <w:rPr>
          <w:rFonts w:ascii="Helvetica" w:hAnsi="Helvetica" w:cs="Helvetica"/>
          <w:sz w:val="29"/>
          <w:sz-cs w:val="29"/>
          <w:spacing w:val="0"/>
          <w:color w:val="131226"/>
        </w:rPr>
        <w:t xml:space="preserve"> Beim Start wird ein animierter LoadingScreen gezeigt, bis die App bereit ist.</w:t>
      </w:r>
    </w:p>
    <w:p>
      <w:pPr>
        <w:spacing w:after="346"/>
      </w:pPr>
      <w:r>
        <w:rPr>
          <w:rFonts w:ascii="Helvetica" w:hAnsi="Helvetica" w:cs="Helvetica"/>
          <w:sz w:val="34"/>
          <w:sz-cs w:val="34"/>
          <w:b/>
          <w:spacing w:val="0"/>
          <w:color w:val="000022"/>
        </w:rPr>
        <w:t xml:space="preserve">4.1 Freigabe Timeline (Gantt-Hauptansicht) — </w:t>
      </w:r>
      <w:r>
        <w:rPr>
          <w:rFonts w:ascii="Courier" w:hAnsi="Courier" w:cs="Courier"/>
          <w:sz w:val="34"/>
          <w:sz-cs w:val="34"/>
          <w:b/>
          <w:spacing w:val="0"/>
          <w:color w:val="000022"/>
        </w:rPr>
        <w:t xml:space="preserve">/freigabe-timeline</w:t>
      </w:r>
      <w:r>
        <w:rPr>
          <w:rFonts w:ascii="Helvetica" w:hAnsi="Helvetica" w:cs="Helvetica"/>
          <w:sz w:val="34"/>
          <w:sz-cs w:val="34"/>
          <w:b/>
          <w:spacing w:val="0"/>
          <w:color w:val="000022"/>
        </w:rPr>
        <w:t xml:space="preserve"/>
      </w:r>
    </w:p>
    <w:p>
      <w:pPr>
        <w:spacing w:after="293"/>
      </w:pPr>
      <w:r>
        <w:rPr>
          <w:rFonts w:ascii="Helvetica" w:hAnsi="Helvetica" w:cs="Helvetica"/>
          <w:sz w:val="29"/>
          <w:sz-cs w:val="29"/>
          <w:spacing w:val="0"/>
          <w:color w:val="131226"/>
        </w:rPr>
        <w:t xml:space="preserve">Diese Seite ist die planungsnahe Vollansicht: </w:t>
      </w:r>
      <w:r>
        <w:rPr>
          <w:rFonts w:ascii="Helvetica" w:hAnsi="Helvetica" w:cs="Helvetica"/>
          <w:sz w:val="29"/>
          <w:sz-cs w:val="29"/>
          <w:b/>
          <w:spacing w:val="0"/>
          <w:color w:val="131226"/>
        </w:rPr>
        <w:t xml:space="preserve">alle HVS-Zeilen × ein 3-Wochen-Fenster</w:t>
      </w:r>
      <w:r>
        <w:rPr>
          <w:rFonts w:ascii="Helvetica" w:hAnsi="Helvetica" w:cs="Helvetica"/>
          <w:sz w:val="29"/>
          <w:sz-cs w:val="29"/>
          <w:spacing w:val="0"/>
          <w:color w:val="131226"/>
        </w:rPr>
        <w:t xml:space="preserve"> in einem Raster.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 — Gantt-Raster:</w:t>
      </w:r>
      <w:r>
        <w:rPr>
          <w:rFonts w:ascii="Helvetica" w:hAnsi="Helvetica" w:cs="Helvetica"/>
          <w:sz w:val="29"/>
          <w:sz-cs w:val="29"/>
          <w:spacing w:val="0"/>
          <w:color w:val="131226"/>
        </w:rPr>
        <w:t xml:space="preserve"> Zeilen = HVS/Speichertyp, Spalten = drei Kalenderwochen (Vorwoche · aktuelle KW · nächste KW). Spaltenkopf zeigt Monatslabel (nur bei Monatswechsel), Kontext-Hinweis („▴ Vorwoche / ● Aktuelle KW / ▾ Nächste KW"), KW-Nummer und Datumsbereich (Mo–So). Die aktuelle KW-Spalte ist durchgängig hervorgehoben. Zeilen sind zebragestreift; inaktive HVS-Zeilen werden gedämpft dargestellt.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F-TL-2 — Wochennavigation:</w:t>
      </w:r>
      <w:r>
        <w:rPr>
          <w:rFonts w:ascii="Helvetica" w:hAnsi="Helvetica" w:cs="Helvetica"/>
          <w:sz w:val="29"/>
          <w:sz-cs w:val="29"/>
          <w:spacing w:val="0"/>
          <w:color w:val="131226"/>
        </w:rPr>
        <w:t xml:space="preserve"> Buttons „« 3" / „‹" / „Heute" / „›" / „3 »" verschieben das Fenster um ±1 bzw. ±3 Wochen; „Heute" springt auf Offset 0 und ist dort deaktiviert. Eine zweite, kompakte Wochennavigation sitzt im Label-Kopf des Rasters.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F-TL-3 — Zeile „Aktive Softwarestände":</w:t>
      </w:r>
      <w:r>
        <w:rPr>
          <w:rFonts w:ascii="Helvetica" w:hAnsi="Helvetica" w:cs="Helvetica"/>
          <w:sz w:val="29"/>
          <w:sz-cs w:val="29"/>
          <w:spacing w:val="0"/>
          <w:color w:val="131226"/>
        </w:rPr>
        <w:t xml:space="preserve"> Pro KW werden alle in dieser Woche aktiven I-Stufen (automatisch aus dem Aktiv-Zeitraum + manuell hinzugefügte) als farbige Chips dargestellt. Jeder Chip zeigt den I-Stufen-Key und das/die Offset-Label(s) der Woche. Die Farbe ist </w:t>
      </w:r>
      <w:r>
        <w:rPr>
          <w:rFonts w:ascii="Helvetica" w:hAnsi="Helvetica" w:cs="Helvetica"/>
          <w:sz w:val="29"/>
          <w:sz-cs w:val="29"/>
          <w:b/>
          <w:spacing w:val="0"/>
          <w:color w:val="131226"/>
        </w:rPr>
        <w:t xml:space="preserve">deterministisch je SE_TERMIN</w:t>
      </w:r>
      <w:r>
        <w:rPr>
          <w:rFonts w:ascii="Helvetica" w:hAnsi="Helvetica" w:cs="Helvetica"/>
          <w:sz w:val="29"/>
          <w:sz-cs w:val="29"/>
          <w:spacing w:val="0"/>
          <w:color w:val="131226"/>
        </w:rPr>
        <w:t xml:space="preserve"> (stabile Palette von 10 Farben, lexikografisch zugewiesen) — jeder Softwarestand desselben SE_TERMIN teilt dieselbe Farbe, unabhängig vom Reifegrad. Ein Klick auf einen Chip wählt diesen Softwarestand als Bulk-Ziel (Toggle).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F-TL-4 — Rang/Gruppe &amp; Lead je Woche:</w:t>
      </w:r>
      <w:r>
        <w:rPr>
          <w:rFonts w:ascii="Helvetica" w:hAnsi="Helvetica" w:cs="Helvetica"/>
          <w:sz w:val="29"/>
          <w:sz-cs w:val="29"/>
          <w:spacing w:val="0"/>
          <w:color w:val="131226"/>
        </w:rPr>
        <w:t xml:space="preserve"> Auf jedem Chip kann pro KW eine </w:t>
      </w:r>
      <w:r>
        <w:rPr>
          <w:rFonts w:ascii="Helvetica" w:hAnsi="Helvetica" w:cs="Helvetica"/>
          <w:sz w:val="29"/>
          <w:sz-cs w:val="29"/>
          <w:b/>
          <w:spacing w:val="0"/>
          <w:color w:val="131226"/>
        </w:rPr>
        <w:t xml:space="preserve">Gruppen-/Rang-ID</w:t>
      </w:r>
      <w:r>
        <w:rPr>
          <w:rFonts w:ascii="Helvetica" w:hAnsi="Helvetica" w:cs="Helvetica"/>
          <w:sz w:val="29"/>
          <w:sz-cs w:val="29"/>
          <w:spacing w:val="0"/>
          <w:color w:val="131226"/>
        </w:rPr>
        <w:t xml:space="preserve"> (Select 1..n) und eine </w:t>
      </w:r>
      <w:r>
        <w:rPr>
          <w:rFonts w:ascii="Helvetica" w:hAnsi="Helvetica" w:cs="Helvetica"/>
          <w:sz w:val="29"/>
          <w:sz-cs w:val="29"/>
          <w:b/>
          <w:spacing w:val="0"/>
          <w:color w:val="131226"/>
        </w:rPr>
        <w:t xml:space="preserve">Lead-Markierung</w:t>
      </w:r>
      <w:r>
        <w:rPr>
          <w:rFonts w:ascii="Helvetica" w:hAnsi="Helvetica" w:cs="Helvetica"/>
          <w:sz w:val="29"/>
          <w:sz-cs w:val="29"/>
          <w:spacing w:val="0"/>
          <w:color w:val="131226"/>
        </w:rPr>
        <w:t xml:space="preserve"> (Checkbox) gesetzt werden. Lead ist innerhalb derselben Rang-Gruppe </w:t>
      </w:r>
      <w:r>
        <w:rPr>
          <w:rFonts w:ascii="Helvetica" w:hAnsi="Helvetica" w:cs="Helvetica"/>
          <w:sz w:val="29"/>
          <w:sz-cs w:val="29"/>
          <w:b/>
          <w:spacing w:val="0"/>
          <w:color w:val="131226"/>
        </w:rPr>
        <w:t xml:space="preserve">exklusiv</w:t>
      </w:r>
      <w:r>
        <w:rPr>
          <w:rFonts w:ascii="Helvetica" w:hAnsi="Helvetica" w:cs="Helvetica"/>
          <w:sz w:val="29"/>
          <w:sz-cs w:val="29"/>
          <w:spacing w:val="0"/>
          <w:color w:val="131226"/>
        </w:rPr>
        <w:t xml:space="preserve">: Wird ein Chip auf Lead gesetzt, verlieren die anderen Mitglieder derselben Rang-Gruppe ihren Lead. Rang und Lead sind wochenspezifisch (Key </w:t>
      </w:r>
      <w:r>
        <w:rPr>
          <w:rFonts w:ascii="Courier" w:hAnsi="Courier" w:cs="Courier"/>
          <w:sz w:val="29"/>
          <w:sz-cs w:val="29"/>
          <w:spacing w:val="0"/>
          <w:color w:val="131226"/>
        </w:rPr>
        <w:t xml:space="preserve">"weekKey|istufe"</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F-TL-5 — Penthouse-Ticket-Zeile (Di):</w:t>
      </w:r>
      <w:r>
        <w:rPr>
          <w:rFonts w:ascii="Helvetica" w:hAnsi="Helvetica" w:cs="Helvetica"/>
          <w:sz w:val="29"/>
          <w:sz-cs w:val="29"/>
          <w:spacing w:val="0"/>
          <w:color w:val="131226"/>
        </w:rPr>
        <w:t xml:space="preserve"> Eigene Rasterzeile zeigt je KW die Penthouse-Tickets als Badges, farbcodiert nach abgeleitetem Level (L1=Orange, L2/L3/L4=Grüntöne, RSTB=Gelb, FB=Blau, sonst Grau). Das Badge trägt Ticketname und ggf. Softwarestand. Klick öffnet ein </w:t>
      </w:r>
      <w:r>
        <w:rPr>
          <w:rFonts w:ascii="Helvetica" w:hAnsi="Helvetica" w:cs="Helvetica"/>
          <w:sz w:val="29"/>
          <w:sz-cs w:val="29"/>
          <w:b/>
          <w:spacing w:val="0"/>
          <w:color w:val="131226"/>
        </w:rPr>
        <w:t xml:space="preserve">Detail-Popover</w:t>
      </w:r>
      <w:r>
        <w:rPr>
          <w:rFonts w:ascii="Helvetica" w:hAnsi="Helvetica" w:cs="Helvetica"/>
          <w:sz w:val="29"/>
          <w:sz-cs w:val="29"/>
          <w:spacing w:val="0"/>
          <w:color w:val="131226"/>
        </w:rPr>
        <w:t xml:space="preserve"> mit: Name, Due-Date, KW, Softwarestand, Parent-Jira-Issue, Parent-Branches, Jira-Deeplink und der Liste zugehöriger I-Stufen (eingefärbt je SE_TERMIN). Eine Zähler-Badge im Zeilenkopf zeigt die Ticketzahl im sichtbaren Fenster (nach ISTUFE-Filter).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F-TL-6 — Verbund-Ticket-Zeile (Do):</w:t>
      </w:r>
      <w:r>
        <w:rPr>
          <w:rFonts w:ascii="Helvetica" w:hAnsi="Helvetica" w:cs="Helvetica"/>
          <w:sz w:val="29"/>
          <w:sz-cs w:val="29"/>
          <w:spacing w:val="0"/>
          <w:color w:val="131226"/>
        </w:rPr>
        <w:t xml:space="preserve"> Analog zu F-TL-5 für Verbund-/Swap-Tickets; Popover zeigt Collapse-ID, Start- und Enddatum, KW und zugehörige I-Stufen.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F-TL-7 — CDH-Soll-Badges:</w:t>
      </w:r>
      <w:r>
        <w:rPr>
          <w:rFonts w:ascii="Helvetica" w:hAnsi="Helvetica" w:cs="Helvetica"/>
          <w:sz w:val="29"/>
          <w:sz-cs w:val="29"/>
          <w:spacing w:val="0"/>
          <w:color w:val="131226"/>
        </w:rPr>
        <w:t xml:space="preserve"> Pro Zelle (HVS × KW) werden aus </w:t>
      </w:r>
      <w:r>
        <w:rPr>
          <w:rFonts w:ascii="Courier" w:hAnsi="Courier" w:cs="Courier"/>
          <w:sz w:val="29"/>
          <w:sz-cs w:val="29"/>
          <w:spacing w:val="0"/>
          <w:color w:val="131226"/>
        </w:rPr>
        <w:t xml:space="preserve">cr9b2_cdh_ip3</w:t>
      </w:r>
      <w:r>
        <w:rPr>
          <w:rFonts w:ascii="Helvetica" w:hAnsi="Helvetica" w:cs="Helvetica"/>
          <w:sz w:val="29"/>
          <w:sz-cs w:val="29"/>
          <w:spacing w:val="0"/>
          <w:color w:val="131226"/>
        </w:rPr>
        <w:t xml:space="preserve"> die geplanten Freigabe-Level („Soll") als Badges eingeblendet (Key </w:t>
      </w:r>
      <w:r>
        <w:rPr>
          <w:rFonts w:ascii="Courier" w:hAnsi="Courier" w:cs="Courier"/>
          <w:sz w:val="29"/>
          <w:sz-cs w:val="29"/>
          <w:spacing w:val="0"/>
          <w:color w:val="131226"/>
        </w:rPr>
        <w:t xml:space="preserve">"startWeek|hvsKey"</w:t>
      </w:r>
      <w:r>
        <w:rPr>
          <w:rFonts w:ascii="Helvetica" w:hAnsi="Helvetica" w:cs="Helvetica"/>
          <w:sz w:val="29"/>
          <w:sz-cs w:val="29"/>
          <w:spacing w:val="0"/>
          <w:color w:val="131226"/>
        </w:rPr>
        <w:t xml:space="preserve">), farbcodiert nach Level.</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F-TL-8 — Geplante Freigaben &amp; Ist-Stand je Zelle:</w:t>
      </w:r>
      <w:r>
        <w:rPr>
          <w:rFonts w:ascii="Helvetica" w:hAnsi="Helvetica" w:cs="Helvetica"/>
          <w:sz w:val="29"/>
          <w:sz-cs w:val="29"/>
          <w:spacing w:val="0"/>
          <w:color w:val="131226"/>
        </w:rPr>
        <w:t xml:space="preserve"> Pro Zelle werden die aus Penthouse-Tickets dieser Woche abgeleiteten geplanten Freigaben gezeigt — </w:t>
      </w:r>
      <w:r>
        <w:rPr>
          <w:rFonts w:ascii="Helvetica" w:hAnsi="Helvetica" w:cs="Helvetica"/>
          <w:sz w:val="29"/>
          <w:sz-cs w:val="29"/>
          <w:b/>
          <w:spacing w:val="0"/>
          <w:color w:val="131226"/>
        </w:rPr>
        <w:t xml:space="preserve">eine Zeile je BRV-bereinigter I-Stufe</w:t>
      </w:r>
      <w:r>
        <w:rPr>
          <w:rFonts w:ascii="Helvetica" w:hAnsi="Helvetica" w:cs="Helvetica"/>
          <w:sz w:val="29"/>
          <w:sz-cs w:val="29"/>
          <w:spacing w:val="0"/>
          <w:color w:val="131226"/>
        </w:rPr>
        <w:t xml:space="preserve"> des Tickets. Jede Zeile besteht aus: I-Stufen-Chip (Farbe der SE_TERMIN) inkl. Offset, Soll-Level-Badge (Ticketname) und einem editierbaren </w:t>
      </w:r>
      <w:r>
        <w:rPr>
          <w:rFonts w:ascii="Helvetica" w:hAnsi="Helvetica" w:cs="Helvetica"/>
          <w:sz w:val="29"/>
          <w:sz-cs w:val="29"/>
          <w:b/>
          <w:spacing w:val="0"/>
          <w:color w:val="131226"/>
        </w:rPr>
        <w:t xml:space="preserve">Ist-Stand-Badge</w:t>
      </w:r>
      <w:r>
        <w:rPr>
          <w:rFonts w:ascii="Helvetica" w:hAnsi="Helvetica" w:cs="Helvetica"/>
          <w:sz w:val="29"/>
          <w:sz-cs w:val="29"/>
          <w:spacing w:val="0"/>
          <w:color w:val="131226"/>
        </w:rPr>
        <w:t xml:space="preserve">. Klick auf das Ist-Badge öffnet ein Dropdown mit den Werten </w:t>
      </w:r>
      <w:r>
        <w:rPr>
          <w:rFonts w:ascii="Courier" w:hAnsi="Courier" w:cs="Courier"/>
          <w:sz w:val="29"/>
          <w:sz-cs w:val="29"/>
          <w:spacing w:val="0"/>
          <w:color w:val="131226"/>
        </w:rPr>
        <w:t xml:space="preserve">— Nicht gesetzt —, X, RSTB, L1, L2, L3, L4</w:t>
      </w:r>
      <w:r>
        <w:rPr>
          <w:rFonts w:ascii="Helvetica" w:hAnsi="Helvetica" w:cs="Helvetica"/>
          <w:sz w:val="29"/>
          <w:sz-cs w:val="29"/>
          <w:spacing w:val="0"/>
          <w:color w:val="131226"/>
        </w:rPr>
        <w:t xml:space="preserve">. Bei inaktiver HVS-Zeile ist das Ist-Badge schreibgeschützt.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F-TL-9 — Verschieben geplanter Freigaben (Move):</w:t>
      </w:r>
      <w:r>
        <w:rPr>
          <w:rFonts w:ascii="Helvetica" w:hAnsi="Helvetica" w:cs="Helvetica"/>
          <w:sz w:val="29"/>
          <w:sz-cs w:val="29"/>
          <w:spacing w:val="0"/>
          <w:color w:val="131226"/>
        </w:rPr>
        <w:t xml:space="preserve"> Da die Quelltabelle Jira-synchron ist, wird sie nie verändert. Stattdessen erfasst die App je verschobener I-Stufe ein </w:t>
      </w:r>
      <w:r>
        <w:rPr>
          <w:rFonts w:ascii="Helvetica" w:hAnsi="Helvetica" w:cs="Helvetica"/>
          <w:sz w:val="29"/>
          <w:sz-cs w:val="29"/>
          <w:b/>
          <w:spacing w:val="0"/>
          <w:color w:val="131226"/>
        </w:rPr>
        <w:t xml:space="preserve">Delta</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ApprovalMove</w:t>
      </w:r>
      <w:r>
        <w:rPr>
          <w:rFonts w:ascii="Helvetica" w:hAnsi="Helvetica" w:cs="Helvetica"/>
          <w:sz w:val="29"/>
          <w:sz-cs w:val="29"/>
          <w:spacing w:val="0"/>
          <w:color w:val="131226"/>
        </w:rPr>
        <w:t xml:space="preserve">): Klick auf den I-Stufen-Chip öffnet einen </w:t>
      </w:r>
      <w:r>
        <w:rPr>
          <w:rFonts w:ascii="Helvetica" w:hAnsi="Helvetica" w:cs="Helvetica"/>
          <w:sz w:val="29"/>
          <w:sz-cs w:val="29"/>
          <w:b/>
          <w:spacing w:val="0"/>
          <w:color w:val="131226"/>
        </w:rPr>
        <w:t xml:space="preserve">Move-Picker</w:t>
      </w:r>
      <w:r>
        <w:rPr>
          <w:rFonts w:ascii="Helvetica" w:hAnsi="Helvetica" w:cs="Helvetica"/>
          <w:sz w:val="29"/>
          <w:sz-cs w:val="29"/>
          <w:spacing w:val="0"/>
          <w:color w:val="131226"/>
        </w:rPr>
        <w:t xml:space="preserve"> mit auswählbaren Ziel-Kalenderwochen. Der Picker bietet nur Wochen an, die den Softwarestand innerhalb der 25-stufigen Leiter halten (kein Über-/Unterlauf von ATS-8 … SAB+8); ohne bekannten Softwarestand sind ±26 Wochen erlaubt. Beim Verschieben:</w:t>
      </w:r>
    </w:p>
    <w:p>
      <w:pPr>
        <w:ind w:left="1440" w:first-line="-144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wird der </w:t>
      </w:r>
      <w:r>
        <w:rPr>
          <w:rFonts w:ascii="Helvetica" w:hAnsi="Helvetica" w:cs="Helvetica"/>
          <w:sz w:val="29"/>
          <w:sz-cs w:val="29"/>
          <w:b/>
          <w:spacing w:val="0"/>
          <w:color w:val="131226"/>
        </w:rPr>
        <w:t xml:space="preserve">Softwarestand entsprechend der Wochendifferenz entlang der Leiter</w:t>
      </w:r>
      <w:r>
        <w:rPr>
          <w:rFonts w:ascii="Helvetica" w:hAnsi="Helvetica" w:cs="Helvetica"/>
          <w:sz w:val="29"/>
          <w:sz-cs w:val="29"/>
          <w:spacing w:val="0"/>
          <w:color w:val="131226"/>
        </w:rPr>
        <w:t xml:space="preserve"> verschoben und im Picker als Vorschau angezeigt,</w:t>
      </w:r>
    </w:p>
    <w:p>
      <w:pPr>
        <w:ind w:left="1440" w:first-line="-144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wird der Eintrag in der </w:t>
      </w:r>
      <w:r>
        <w:rPr>
          <w:rFonts w:ascii="Helvetica" w:hAnsi="Helvetica" w:cs="Helvetica"/>
          <w:sz w:val="29"/>
          <w:sz-cs w:val="29"/>
          <w:b/>
          <w:spacing w:val="0"/>
          <w:color w:val="131226"/>
        </w:rPr>
        <w:t xml:space="preserve">Ursprungs-KW unterdrückt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movedOutKeys</w:t>
      </w:r>
      <w:r>
        <w:rPr>
          <w:rFonts w:ascii="Helvetica" w:hAnsi="Helvetica" w:cs="Helvetica"/>
          <w:sz w:val="29"/>
          <w:sz-cs w:val="29"/>
          <w:spacing w:val="0"/>
          <w:color w:val="131226"/>
        </w:rPr>
        <w:t xml:space="preserve">),</w:t>
      </w:r>
    </w:p>
    <w:p>
      <w:pPr>
        <w:ind w:left="1440" w:first-line="-144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erscheint er in der </w:t>
      </w:r>
      <w:r>
        <w:rPr>
          <w:rFonts w:ascii="Helvetica" w:hAnsi="Helvetica" w:cs="Helvetica"/>
          <w:sz w:val="29"/>
          <w:sz-cs w:val="29"/>
          <w:b/>
          <w:spacing w:val="0"/>
          <w:color w:val="131226"/>
        </w:rPr>
        <w:t xml:space="preserve">Ziel-KW</w:t>
      </w:r>
      <w:r>
        <w:rPr>
          <w:rFonts w:ascii="Helvetica" w:hAnsi="Helvetica" w:cs="Helvetica"/>
          <w:sz w:val="29"/>
          <w:sz-cs w:val="29"/>
          <w:spacing w:val="0"/>
          <w:color w:val="131226"/>
        </w:rPr>
        <w:t xml:space="preserve"> mit Herkunftshinweis „↪ KWnn" (Tooltip nennt Ursprungswoche und früheren Softwarestand),</w:t>
      </w:r>
    </w:p>
    <w:p>
      <w:pPr>
        <w:ind w:left="1440" w:first-line="-144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ist die Verschiebung per </w:t>
      </w:r>
      <w:r>
        <w:rPr>
          <w:rFonts w:ascii="Helvetica" w:hAnsi="Helvetica" w:cs="Helvetica"/>
          <w:sz w:val="29"/>
          <w:sz-cs w:val="29"/>
          <w:b/>
          <w:spacing w:val="0"/>
          <w:color w:val="131226"/>
        </w:rPr>
        <w:t xml:space="preserve">Rückgängig-Button (↩)</w:t>
      </w:r>
      <w:r>
        <w:rPr>
          <w:rFonts w:ascii="Helvetica" w:hAnsi="Helvetica" w:cs="Helvetica"/>
          <w:sz w:val="29"/>
          <w:sz-cs w:val="29"/>
          <w:spacing w:val="0"/>
          <w:color w:val="131226"/>
        </w:rPr>
        <w:t xml:space="preserve"> umkehrbar; eine erneute Verschiebung derselben (Ticket, I-Stufe) re-zielt den bestehenden Move um, statt zu duplizieren.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F-TL-10 — Manuelle Einträge:</w:t>
      </w:r>
      <w:r>
        <w:rPr>
          <w:rFonts w:ascii="Helvetica" w:hAnsi="Helvetica" w:cs="Helvetica"/>
          <w:sz w:val="29"/>
          <w:sz-cs w:val="29"/>
          <w:spacing w:val="0"/>
          <w:color w:val="131226"/>
        </w:rPr>
        <w:t xml:space="preserve"> Ein „+"-Button je Zelle öffnet einen zweistufigen Picker (1. Softwarestand wählen — aktive zuerst, dann übrige; 2. Offset wählen aus 11 Werten </w:t>
      </w:r>
      <w:r>
        <w:rPr>
          <w:rFonts w:ascii="Courier" w:hAnsi="Courier" w:cs="Courier"/>
          <w:sz w:val="29"/>
          <w:sz-cs w:val="29"/>
          <w:spacing w:val="0"/>
          <w:color w:val="131226"/>
        </w:rPr>
        <w:t xml:space="preserve">ATS WEEK … SAB+2</w:t>
      </w:r>
      <w:r>
        <w:rPr>
          <w:rFonts w:ascii="Helvetica" w:hAnsi="Helvetica" w:cs="Helvetica"/>
          <w:sz w:val="29"/>
          <w:sz-cs w:val="29"/>
          <w:spacing w:val="0"/>
          <w:color w:val="131226"/>
        </w:rPr>
        <w:t xml:space="preserve">). Der manuelle Eintrag erscheint als gesondert markierte Zeile in der Zelle und ist per „×" entfernbar. Duplikate (gleiche Woche/HVS/I-Stufe/Offset) werden verhindert. Manuell hinzugefügte I-Stufen erscheinen auch in der „Aktive Softwarestände"-Zeile.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F-TL-11 — HVS Aktiv/Inaktiv-Toggle:</w:t>
      </w:r>
      <w:r>
        <w:rPr>
          <w:rFonts w:ascii="Helvetica" w:hAnsi="Helvetica" w:cs="Helvetica"/>
          <w:sz w:val="29"/>
          <w:sz-cs w:val="29"/>
          <w:spacing w:val="0"/>
          <w:color w:val="131226"/>
        </w:rPr>
        <w:t xml:space="preserve"> Jede HVS-Zeile hat einen Schalter (initialisiert aus </w:t>
      </w:r>
      <w:r>
        <w:rPr>
          <w:rFonts w:ascii="Courier" w:hAnsi="Courier" w:cs="Courier"/>
          <w:sz w:val="29"/>
          <w:sz-cs w:val="29"/>
          <w:spacing w:val="0"/>
          <w:color w:val="131226"/>
        </w:rPr>
        <w:t xml:space="preserve">defaultActive</w:t>
      </w:r>
      <w:r>
        <w:rPr>
          <w:rFonts w:ascii="Helvetica" w:hAnsi="Helvetica" w:cs="Helvetica"/>
          <w:sz w:val="29"/>
          <w:sz-cs w:val="29"/>
          <w:spacing w:val="0"/>
          <w:color w:val="131226"/>
        </w:rPr>
        <w:t xml:space="preserve">). Inaktive Zeilen sind schreibgeschützt (kein „+"-Button, Ist-Badges read-only) und visuell gedämpft. Der Zustand fließt in die Bulk-Auswahl ein (nur aktive HVS sind per „Alle aktiven" wählbar).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F-TL-12 — Bulk-Freigabe-Panel (3 Schritte):</w:t>
      </w:r>
      <w:r>
        <w:rPr>
          <w:rFonts w:ascii="Helvetica" w:hAnsi="Helvetica" w:cs="Helvetica"/>
          <w:sz w:val="29"/>
          <w:sz-cs w:val="29"/>
          <w:spacing w:val="0"/>
          <w:color w:val="131226"/>
        </w:rPr>
        <w:t xml:space="preserve"> Dauerhaft eingeblendetes Panel zum Setzen eines Freigabe-Levels für viele HVS in allen aktiven Wochen:</w:t>
      </w:r>
    </w:p>
    <w:p>
      <w:pPr>
        <w:ind w:left="1440" w:first-line="-144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Schritt 1 — Zielstand:</w:t>
      </w:r>
      <w:r>
        <w:rPr>
          <w:rFonts w:ascii="Helvetica" w:hAnsi="Helvetica" w:cs="Helvetica"/>
          <w:sz w:val="29"/>
          <w:sz-cs w:val="29"/>
          <w:spacing w:val="0"/>
          <w:color w:val="131226"/>
        </w:rPr>
        <w:t xml:space="preserve"> ISTUFE (SE_TERMIN) → Reifegrad (abhängige Auswahl) → Freigabe-Level (</w:t>
      </w:r>
      <w:r>
        <w:rPr>
          <w:rFonts w:ascii="Courier" w:hAnsi="Courier" w:cs="Courier"/>
          <w:sz w:val="29"/>
          <w:sz-cs w:val="29"/>
          <w:spacing w:val="0"/>
          <w:color w:val="131226"/>
        </w:rPr>
        <w:t xml:space="preserve">X, RSTB, L1–L4</w:t>
      </w:r>
      <w:r>
        <w:rPr>
          <w:rFonts w:ascii="Helvetica" w:hAnsi="Helvetica" w:cs="Helvetica"/>
          <w:sz w:val="29"/>
          <w:sz-cs w:val="29"/>
          <w:spacing w:val="0"/>
          <w:color w:val="131226"/>
        </w:rPr>
        <w:t xml:space="preserve">). Aus SE_TERMIN + Reifegrad wird der I-Stufen-Key abgeleitet; ist er gültig, werden die im sichtbaren Fenster </w:t>
      </w:r>
      <w:r>
        <w:rPr>
          <w:rFonts w:ascii="Helvetica" w:hAnsi="Helvetica" w:cs="Helvetica"/>
          <w:sz w:val="29"/>
          <w:sz-cs w:val="29"/>
          <w:b/>
          <w:spacing w:val="0"/>
          <w:color w:val="131226"/>
        </w:rPr>
        <w:t xml:space="preserve">aktiven Wochen</w:t>
      </w:r>
      <w:r>
        <w:rPr>
          <w:rFonts w:ascii="Helvetica" w:hAnsi="Helvetica" w:cs="Helvetica"/>
          <w:sz w:val="29"/>
          <w:sz-cs w:val="29"/>
          <w:spacing w:val="0"/>
          <w:color w:val="131226"/>
        </w:rPr>
        <w:t xml:space="preserve"> als an-/abwählbare Pills angeboten (mit „Alle/Keine").</w:t>
      </w:r>
    </w:p>
    <w:p>
      <w:pPr>
        <w:ind w:left="1440" w:first-line="-144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Schritt 2 — Penthouse-Auswahl:</w:t>
      </w:r>
      <w:r>
        <w:rPr>
          <w:rFonts w:ascii="Helvetica" w:hAnsi="Helvetica" w:cs="Helvetica"/>
          <w:sz w:val="29"/>
          <w:sz-cs w:val="29"/>
          <w:spacing w:val="0"/>
          <w:color w:val="131226"/>
        </w:rPr>
        <w:t xml:space="preserve"> Gruppenselektor; das An-/Abwählen eines Penthouse selektiert bzw. deselektiert automatisch alle (aktiven) HVS dieses Penthouse.</w:t>
      </w:r>
    </w:p>
    <w:p>
      <w:pPr>
        <w:ind w:left="1440" w:first-line="-144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Schritt 3 — HVS-Auswahl:</w:t>
      </w:r>
      <w:r>
        <w:rPr>
          <w:rFonts w:ascii="Helvetica" w:hAnsi="Helvetica" w:cs="Helvetica"/>
          <w:sz w:val="29"/>
          <w:sz-cs w:val="29"/>
          <w:spacing w:val="0"/>
          <w:color w:val="131226"/>
        </w:rPr>
        <w:t xml:space="preserve"> Einzelauswahl der HVS-Zeilen (Checkliste, „Alle aktiven"/„Keine").</w:t>
      </w:r>
    </w:p>
    <w:p>
      <w:pPr>
        <w:ind w:left="1440" w:first-line="-144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Vorschau &amp; Bestätigung:</w:t>
      </w:r>
      <w:r>
        <w:rPr>
          <w:rFonts w:ascii="Helvetica" w:hAnsi="Helvetica" w:cs="Helvetica"/>
          <w:sz w:val="29"/>
          <w:sz-cs w:val="29"/>
          <w:spacing w:val="0"/>
          <w:color w:val="131226"/>
        </w:rPr>
        <w:t xml:space="preserve"> Zeigt ISTUFE, Reifegrad, Softwarestand, ggf. Kaskade, betroffene Wochen, Level und betroffene HVS; erst „Bestätigen &amp; Anwenden" schreibt.</w:t>
      </w:r>
    </w:p>
    <w:p>
      <w:pPr>
        <w:ind w:left="1440" w:first-line="-144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Anwenden</w:t>
      </w:r>
      <w:r>
        <w:rPr>
          <w:rFonts w:ascii="Helvetica" w:hAnsi="Helvetica" w:cs="Helvetica"/>
          <w:sz w:val="29"/>
          <w:sz-cs w:val="29"/>
          <w:spacing w:val="0"/>
          <w:color w:val="131226"/>
        </w:rPr>
        <w:t xml:space="preserve"> schreibt das Ist-Level für jede gewählte Kombination HVS × KW. Innerhalb einer Woche werden zusätzlich die </w:t>
      </w:r>
      <w:r>
        <w:rPr>
          <w:rFonts w:ascii="Helvetica" w:hAnsi="Helvetica" w:cs="Helvetica"/>
          <w:sz w:val="29"/>
          <w:sz-cs w:val="29"/>
          <w:b/>
          <w:spacing w:val="0"/>
          <w:color w:val="131226"/>
        </w:rPr>
        <w:t xml:space="preserve">Gruppenmitglieder gleichen Rangs</w:t>
      </w:r>
      <w:r>
        <w:rPr>
          <w:rFonts w:ascii="Helvetica" w:hAnsi="Helvetica" w:cs="Helvetica"/>
          <w:sz w:val="29"/>
          <w:sz-cs w:val="29"/>
          <w:spacing w:val="0"/>
          <w:color w:val="131226"/>
        </w:rPr>
        <w:t xml:space="preserve"> mit gesetzt (Rang-/Lead-Logik aus F-TL-4).</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F-TL-13 — Verschränkungs-Kaskade im Bulk:</w:t>
      </w:r>
      <w:r>
        <w:rPr>
          <w:rFonts w:ascii="Helvetica" w:hAnsi="Helvetica" w:cs="Helvetica"/>
          <w:sz w:val="29"/>
          <w:sz-cs w:val="29"/>
          <w:spacing w:val="0"/>
          <w:color w:val="131226"/>
        </w:rPr>
        <w:t xml:space="preserve"> Ist der gewählte Zielstand </w:t>
      </w:r>
      <w:r>
        <w:rPr>
          <w:rFonts w:ascii="Helvetica" w:hAnsi="Helvetica" w:cs="Helvetica"/>
          <w:sz w:val="29"/>
          <w:sz-cs w:val="29"/>
          <w:b/>
          <w:spacing w:val="0"/>
          <w:color w:val="131226"/>
        </w:rPr>
        <w:t xml:space="preserve">verschränkt</w:t>
      </w:r>
      <w:r>
        <w:rPr>
          <w:rFonts w:ascii="Helvetica" w:hAnsi="Helvetica" w:cs="Helvetica"/>
          <w:sz w:val="29"/>
          <w:sz-cs w:val="29"/>
          <w:spacing w:val="0"/>
          <w:color w:val="131226"/>
        </w:rPr>
        <w:t xml:space="preserve">, gilt:</w:t>
      </w:r>
    </w:p>
    <w:p>
      <w:pPr>
        <w:ind w:left="1440" w:first-line="-144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Die HVS-Liste des Bulk-Panels wird auf den gebundenen Speicher beschränkt (andere HVS werden ausgeblendet, bereits gewählte, nun unzulässige werden entfernt).</w:t>
      </w:r>
    </w:p>
    <w:p>
      <w:pPr>
        <w:ind w:left="1440" w:first-line="-144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Die Freigabe </w:t>
      </w:r>
      <w:r>
        <w:rPr>
          <w:rFonts w:ascii="Helvetica" w:hAnsi="Helvetica" w:cs="Helvetica"/>
          <w:sz w:val="29"/>
          <w:sz-cs w:val="29"/>
          <w:b/>
          <w:spacing w:val="0"/>
          <w:color w:val="131226"/>
        </w:rPr>
        <w:t xml:space="preserve">kaskadiert</w:t>
      </w:r>
      <w:r>
        <w:rPr>
          <w:rFonts w:ascii="Helvetica" w:hAnsi="Helvetica" w:cs="Helvetica"/>
          <w:sz w:val="29"/>
          <w:sz-cs w:val="29"/>
          <w:spacing w:val="0"/>
          <w:color w:val="131226"/>
        </w:rPr>
        <w:t xml:space="preserve"> zusätzlich auf alle Schwester-Softwarestände </w:t>
      </w:r>
      <w:r>
        <w:rPr>
          <w:rFonts w:ascii="Helvetica" w:hAnsi="Helvetica" w:cs="Helvetica"/>
          <w:sz w:val="29"/>
          <w:sz-cs w:val="29"/>
          <w:b/>
          <w:spacing w:val="0"/>
          <w:color w:val="131226"/>
        </w:rPr>
        <w:t xml:space="preserve">derselben SE_TERMIN mit Reifegrad ≥ dem gewählten</w:t>
      </w:r>
      <w:r>
        <w:rPr>
          <w:rFonts w:ascii="Helvetica" w:hAnsi="Helvetica" w:cs="Helvetica"/>
          <w:sz w:val="29"/>
          <w:sz-cs w:val="29"/>
          <w:spacing w:val="0"/>
          <w:color w:val="131226"/>
        </w:rPr>
        <w:t xml:space="preserve"> (je Woche nur, soweit sie dort aktiv sind). Ein Hinweis nennt die Bindung und die kaskadierten Stände.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F-TL-14 — Filter:</w:t>
      </w:r>
      <w:r>
        <w:rPr>
          <w:rFonts w:ascii="Helvetica" w:hAnsi="Helvetica" w:cs="Helvetica"/>
          <w:sz w:val="29"/>
          <w:sz-cs w:val="29"/>
          <w:spacing w:val="0"/>
          <w:color w:val="131226"/>
        </w:rPr>
        <w:t xml:space="preserve"> Filterzeile mit Volltextsuche (durchsucht HVS, WBS-Typ, Muster, Penthouse, Key), Dropdowns für Penthouse, WBS-Typ und Muster sowie der ISTUFE-Mehrfachauswahl; „Filter zurücksetzen" erscheint, sobald ein Filter aktiv ist. Eine Statistikleiste zeigt Anzahl Speichertypen und aktive Softwarestände.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F-TL-15 — ISTUFE-Sichtbarkeit &amp; Status:</w:t>
      </w:r>
      <w:r>
        <w:rPr>
          <w:rFonts w:ascii="Helvetica" w:hAnsi="Helvetica" w:cs="Helvetica"/>
          <w:sz w:val="29"/>
          <w:sz-cs w:val="29"/>
          <w:spacing w:val="0"/>
          <w:color w:val="131226"/>
        </w:rPr>
        <w:t xml:space="preserve"> Die ISTUFE-Auswahl arbeitet </w:t>
      </w:r>
      <w:r>
        <w:rPr>
          <w:rFonts w:ascii="Helvetica" w:hAnsi="Helvetica" w:cs="Helvetica"/>
          <w:sz w:val="29"/>
          <w:sz-cs w:val="29"/>
          <w:b/>
          <w:spacing w:val="0"/>
          <w:color w:val="131226"/>
        </w:rPr>
        <w:t xml:space="preserve">je SE_TERMIN</w:t>
      </w:r>
      <w:r>
        <w:rPr>
          <w:rFonts w:ascii="Helvetica" w:hAnsi="Helvetica" w:cs="Helvetica"/>
          <w:sz w:val="29"/>
          <w:sz-cs w:val="29"/>
          <w:spacing w:val="0"/>
          <w:color w:val="131226"/>
        </w:rPr>
        <w:t xml:space="preserve"> (ein Toggle schaltet alle Reifegrade des Zyklus). Jeder SE_TERMIN trägt eine Statusmarkierung — standardmäßig voreingestellt </w:t>
      </w:r>
      <w:r>
        <w:rPr>
          <w:rFonts w:ascii="Courier" w:hAnsi="Courier" w:cs="Courier"/>
          <w:sz w:val="29"/>
          <w:sz-cs w:val="29"/>
          <w:spacing w:val="0"/>
          <w:color w:val="131226"/>
        </w:rPr>
        <w:t xml:space="preserve">26-07 = Abgebrancht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26-11 = Entwicklungszeitschiene</w:t>
      </w:r>
      <w:r>
        <w:rPr>
          <w:rFonts w:ascii="Helvetica" w:hAnsi="Helvetica" w:cs="Helvetica"/>
          <w:sz w:val="29"/>
          <w:sz-cs w:val="29"/>
          <w:spacing w:val="0"/>
          <w:color w:val="131226"/>
        </w:rPr>
        <w:t xml:space="preserve"> (sonst „Planung"). </w:t>
      </w:r>
      <w:r>
        <w:rPr>
          <w:rFonts w:ascii="Helvetica" w:hAnsi="Helvetica" w:cs="Helvetica"/>
          <w:sz w:val="29"/>
          <w:sz-cs w:val="29"/>
          <w:b/>
          <w:spacing w:val="0"/>
          <w:color w:val="131226"/>
        </w:rPr>
        <w:t xml:space="preserve">Default-Sichtbarkeit:</w:t>
      </w:r>
      <w:r>
        <w:rPr>
          <w:rFonts w:ascii="Helvetica" w:hAnsi="Helvetica" w:cs="Helvetica"/>
          <w:sz w:val="29"/>
          <w:sz-cs w:val="29"/>
          <w:spacing w:val="0"/>
          <w:color w:val="131226"/>
        </w:rPr>
        <w:t xml:space="preserve"> Beim ersten Laden sind nur </w:t>
      </w:r>
      <w:r>
        <w:rPr>
          <w:rFonts w:ascii="Courier" w:hAnsi="Courier" w:cs="Courier"/>
          <w:sz w:val="29"/>
          <w:sz-cs w:val="29"/>
          <w:spacing w:val="0"/>
          <w:color w:val="131226"/>
        </w:rPr>
        <w:t xml:space="preserve">26-07</w:t>
      </w:r>
      <w:r>
        <w:rPr>
          <w:rFonts w:ascii="Helvetica" w:hAnsi="Helvetica" w:cs="Helvetica"/>
          <w:sz w:val="29"/>
          <w:sz-cs w:val="29"/>
          <w:spacing w:val="0"/>
          <w:color w:val="131226"/>
        </w:rPr>
        <w:t xml:space="preserve"> und </w:t>
      </w:r>
      <w:r>
        <w:rPr>
          <w:rFonts w:ascii="Courier" w:hAnsi="Courier" w:cs="Courier"/>
          <w:sz w:val="29"/>
          <w:sz-cs w:val="29"/>
          <w:spacing w:val="0"/>
          <w:color w:val="131226"/>
        </w:rPr>
        <w:t xml:space="preserve">26-11</w:t>
      </w:r>
      <w:r>
        <w:rPr>
          <w:rFonts w:ascii="Helvetica" w:hAnsi="Helvetica" w:cs="Helvetica"/>
          <w:sz w:val="29"/>
          <w:sz-cs w:val="29"/>
          <w:spacing w:val="0"/>
          <w:color w:val="131226"/>
        </w:rPr>
        <w:t xml:space="preserve"> sichtbar; alle übrigen SE_TERMINE sind ausgeblendet. </w:t>
      </w:r>
      <w:r>
        <w:rPr>
          <w:rFonts w:ascii="Helvetica" w:hAnsi="Helvetica" w:cs="Helvetica"/>
          <w:sz w:val="29"/>
          <w:sz-cs w:val="29"/>
          <w:b/>
          <w:spacing w:val="0"/>
          <w:color w:val="131226"/>
        </w:rPr>
        <w:t xml:space="preserve">Strikte Ticket-Sichtbarkeit:</w:t>
      </w:r>
      <w:r>
        <w:rPr>
          <w:rFonts w:ascii="Helvetica" w:hAnsi="Helvetica" w:cs="Helvetica"/>
          <w:sz w:val="29"/>
          <w:sz-cs w:val="29"/>
          <w:spacing w:val="0"/>
          <w:color w:val="131226"/>
        </w:rPr>
        <w:t xml:space="preserve"> Ein Penthouse-/Verbund-Ticket wird ausgeblendet, sobald </w:t>
      </w:r>
      <w:r>
        <w:rPr>
          <w:rFonts w:ascii="Helvetica" w:hAnsi="Helvetica" w:cs="Helvetica"/>
          <w:sz w:val="29"/>
          <w:sz-cs w:val="29"/>
          <w:b/>
          <w:spacing w:val="0"/>
          <w:color w:val="131226"/>
        </w:rPr>
        <w:t xml:space="preserve">irgendeine</w:t>
      </w:r>
      <w:r>
        <w:rPr>
          <w:rFonts w:ascii="Helvetica" w:hAnsi="Helvetica" w:cs="Helvetica"/>
          <w:sz w:val="29"/>
          <w:sz-cs w:val="29"/>
          <w:spacing w:val="0"/>
          <w:color w:val="131226"/>
        </w:rPr>
        <w:t xml:space="preserve"> seiner I-Stufen zu einer ausgeblendeten SE_TERMIN gehört (Tickets ohne I-Stufen bleiben sichtbar).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F-TL-16 — WMM-/MIA-Badges je Zeile:</w:t>
      </w:r>
      <w:r>
        <w:rPr>
          <w:rFonts w:ascii="Helvetica" w:hAnsi="Helvetica" w:cs="Helvetica"/>
          <w:sz w:val="29"/>
          <w:sz-cs w:val="29"/>
          <w:spacing w:val="0"/>
          <w:color w:val="131226"/>
        </w:rPr>
        <w:t xml:space="preserve"> Im Label jeder HVS-Zeile sitzt ein </w:t>
      </w:r>
      <w:r>
        <w:rPr>
          <w:rFonts w:ascii="Helvetica" w:hAnsi="Helvetica" w:cs="Helvetica"/>
          <w:sz w:val="29"/>
          <w:sz-cs w:val="29"/>
          <w:b/>
          <w:spacing w:val="0"/>
          <w:color w:val="131226"/>
        </w:rPr>
        <w:t xml:space="preserve">WMM-Badge</w:t>
      </w:r>
      <w:r>
        <w:rPr>
          <w:rFonts w:ascii="Helvetica" w:hAnsi="Helvetica" w:cs="Helvetica"/>
          <w:sz w:val="29"/>
          <w:sz-cs w:val="29"/>
          <w:spacing w:val="0"/>
          <w:color w:val="131226"/>
        </w:rPr>
        <w:t xml:space="preserve"> mit status-abhängiger Farbe; Klick öffnet den WMM-Drawer (§4.5). Ein </w:t>
      </w:r>
      <w:r>
        <w:rPr>
          <w:rFonts w:ascii="Helvetica" w:hAnsi="Helvetica" w:cs="Helvetica"/>
          <w:sz w:val="29"/>
          <w:sz-cs w:val="29"/>
          <w:b/>
          <w:spacing w:val="0"/>
          <w:color w:val="131226"/>
        </w:rPr>
        <w:t xml:space="preserve">MIA-Badge</w:t>
      </w:r>
      <w:r>
        <w:rPr>
          <w:rFonts w:ascii="Helvetica" w:hAnsi="Helvetica" w:cs="Helvetica"/>
          <w:sz w:val="29"/>
          <w:sz-cs w:val="29"/>
          <w:spacing w:val="0"/>
          <w:color w:val="131226"/>
        </w:rPr>
        <w:t xml:space="preserve"> ist als Platzhalter vorhanden (Phase 3).</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F-TL-17 — Daten aktualisieren:</w:t>
      </w:r>
      <w:r>
        <w:rPr>
          <w:rFonts w:ascii="Helvetica" w:hAnsi="Helvetica" w:cs="Helvetica"/>
          <w:sz w:val="29"/>
          <w:sz-cs w:val="29"/>
          <w:spacing w:val="0"/>
          <w:color w:val="131226"/>
        </w:rPr>
        <w:t xml:space="preserve"> Ein „Aktualisieren"-Button stößt </w:t>
      </w:r>
      <w:r>
        <w:rPr>
          <w:rFonts w:ascii="Courier" w:hAnsi="Courier" w:cs="Courier"/>
          <w:sz w:val="29"/>
          <w:sz-cs w:val="29"/>
          <w:spacing w:val="0"/>
          <w:color w:val="131226"/>
        </w:rPr>
        <w:t xml:space="preserve">POST /__dv__/refresh</w:t>
      </w:r>
      <w:r>
        <w:rPr>
          <w:rFonts w:ascii="Helvetica" w:hAnsi="Helvetica" w:cs="Helvetica"/>
          <w:sz w:val="29"/>
          <w:sz-cs w:val="29"/>
          <w:spacing w:val="0"/>
          <w:color w:val="131226"/>
        </w:rPr>
        <w:t xml:space="preserve"> an (Dev-Backend; läuft </w:t>
      </w:r>
      <w:r>
        <w:rPr>
          <w:rFonts w:ascii="Courier" w:hAnsi="Courier" w:cs="Courier"/>
          <w:sz w:val="29"/>
          <w:sz-cs w:val="29"/>
          <w:spacing w:val="0"/>
          <w:color w:val="131226"/>
        </w:rPr>
        <w:t xml:space="preserve">pac org fetch</w:t>
      </w:r>
      <w:r>
        <w:rPr>
          <w:rFonts w:ascii="Helvetica" w:hAnsi="Helvetica" w:cs="Helvetica"/>
          <w:sz w:val="29"/>
          <w:sz-cs w:val="29"/>
          <w:spacing w:val="0"/>
          <w:color w:val="131226"/>
        </w:rPr>
        <w:t xml:space="preserve">, ~2–3 min, ohne Client-Timeout). Während des Laufs wird ein Spinner mit Sekundenzähler gezeigt; bei Erfolg lädt die Seite neu (wertet die aktualisierten JSON-Snapshots aus), bei Fehler wird der Fehlertext im Tooltip angezeigt.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F-TL-18 — Summen &amp; Legende:</w:t>
      </w:r>
      <w:r>
        <w:rPr>
          <w:rFonts w:ascii="Helvetica" w:hAnsi="Helvetica" w:cs="Helvetica"/>
          <w:sz w:val="29"/>
          <w:sz-cs w:val="29"/>
          <w:spacing w:val="0"/>
          <w:color w:val="131226"/>
        </w:rPr>
        <w:t xml:space="preserve"> Eine Summenleiste zeigt Gesamtzahlen (HVS, I-Stufen, Penthouse-Tickets, Verbund-Tickets). Eine Legende erklärt die Level-Farben und listet die aktuell sichtbaren Softwarestände mit Farb-Swatch.</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F-TL-19 — Popover-/Overlay-Verhalten:</w:t>
      </w:r>
      <w:r>
        <w:rPr>
          <w:rFonts w:ascii="Helvetica" w:hAnsi="Helvetica" w:cs="Helvetica"/>
          <w:sz w:val="29"/>
          <w:sz-cs w:val="29"/>
          <w:spacing w:val="0"/>
          <w:color w:val="131226"/>
        </w:rPr>
        <w:t xml:space="preserve"> Alle Popover (Tickets, Ist-Dropdown, Move-Picker, Add-Picker, ISTUFE-Menü) berechnen ihre </w:t>
      </w:r>
      <w:r>
        <w:rPr>
          <w:rFonts w:ascii="Helvetica" w:hAnsi="Helvetica" w:cs="Helvetica"/>
          <w:sz w:val="29"/>
          <w:sz-cs w:val="29"/>
          <w:b/>
          <w:spacing w:val="0"/>
          <w:color w:val="131226"/>
        </w:rPr>
        <w:t xml:space="preserve">horizontale Platzierung viewport-abhängig</w:t>
      </w:r>
      <w:r>
        <w:rPr>
          <w:rFonts w:ascii="Helvetica" w:hAnsi="Helvetica" w:cs="Helvetica"/>
          <w:sz w:val="29"/>
          <w:sz-cs w:val="29"/>
          <w:spacing w:val="0"/>
          <w:color w:val="131226"/>
        </w:rPr>
        <w:t xml:space="preserve"> (links/zentriert/rechts) und schließen bei Klick außerhalb sowie mit Escape.</w:t>
      </w:r>
    </w:p>
    <w:p>
      <w:pPr>
        <w:spacing w:after="346"/>
      </w:pPr>
      <w:r>
        <w:rPr>
          <w:rFonts w:ascii="Helvetica" w:hAnsi="Helvetica" w:cs="Helvetica"/>
          <w:sz w:val="34"/>
          <w:sz-cs w:val="34"/>
          <w:b/>
          <w:spacing w:val="0"/>
          <w:color w:val="000022"/>
        </w:rPr>
        <w:t xml:space="preserve">4.2 Cockpit (aktionsorientierte Kartenansicht) — </w:t>
      </w:r>
      <w:r>
        <w:rPr>
          <w:rFonts w:ascii="Courier" w:hAnsi="Courier" w:cs="Courier"/>
          <w:sz w:val="34"/>
          <w:sz-cs w:val="34"/>
          <w:b/>
          <w:spacing w:val="0"/>
          <w:color w:val="000022"/>
        </w:rPr>
        <w:t xml:space="preserve">/cockpit</w:t>
      </w:r>
      <w:r>
        <w:rPr>
          <w:rFonts w:ascii="Helvetica" w:hAnsi="Helvetica" w:cs="Helvetica"/>
          <w:sz w:val="34"/>
          <w:sz-cs w:val="34"/>
          <w:b/>
          <w:spacing w:val="0"/>
          <w:color w:val="000022"/>
        </w:rPr>
        <w:t xml:space="preserve"/>
      </w:r>
    </w:p>
    <w:p>
      <w:pPr>
        <w:spacing w:after="293"/>
      </w:pPr>
      <w:r>
        <w:rPr>
          <w:rFonts w:ascii="Helvetica" w:hAnsi="Helvetica" w:cs="Helvetica"/>
          <w:sz w:val="29"/>
          <w:sz-cs w:val="29"/>
          <w:spacing w:val="0"/>
          <w:color w:val="131226"/>
        </w:rPr>
        <w:t xml:space="preserve">Dieselben Daten wie die Timeline, aber </w:t>
      </w:r>
      <w:r>
        <w:rPr>
          <w:rFonts w:ascii="Helvetica" w:hAnsi="Helvetica" w:cs="Helvetica"/>
          <w:sz w:val="29"/>
          <w:sz-cs w:val="29"/>
          <w:b/>
          <w:spacing w:val="0"/>
          <w:color w:val="131226"/>
        </w:rPr>
        <w:t xml:space="preserve">eine Karte je Speicher</w:t>
      </w:r>
      <w:r>
        <w:rPr>
          <w:rFonts w:ascii="Helvetica" w:hAnsi="Helvetica" w:cs="Helvetica"/>
          <w:sz w:val="29"/>
          <w:sz-cs w:val="29"/>
          <w:spacing w:val="0"/>
          <w:color w:val="131226"/>
        </w:rPr>
        <w:t xml:space="preserve"> und auf schnelles Setzen einzelner Freigaben optimiert. Der Ist-Stand dieser Seite ist (Stand heute) vom Timeline-Stand isoliert (siehe §7, R-2).</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F-CP-1 — Kopf &amp; Navigation:</w:t>
      </w:r>
      <w:r>
        <w:rPr>
          <w:rFonts w:ascii="Helvetica" w:hAnsi="Helvetica" w:cs="Helvetica"/>
          <w:sz w:val="29"/>
          <w:sz-cs w:val="29"/>
          <w:spacing w:val="0"/>
          <w:color w:val="131226"/>
        </w:rPr>
        <w:t xml:space="preserve"> Titel „Cockpit" mit Untertitel, Wochennavigation („‹ / Heute / ›") und Link „Klassische Timeline ↗".</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F-CP-2 — Filterzeile:</w:t>
      </w:r>
      <w:r>
        <w:rPr>
          <w:rFonts w:ascii="Helvetica" w:hAnsi="Helvetica" w:cs="Helvetica"/>
          <w:sz w:val="29"/>
          <w:sz-cs w:val="29"/>
          <w:spacing w:val="0"/>
          <w:color w:val="131226"/>
        </w:rPr>
        <w:t xml:space="preserve"> Volltextsuche plus ISTUFE-Mehrfachauswahl (als ausklappbares </w:t>
      </w:r>
      <w:r>
        <w:rPr>
          <w:rFonts w:ascii="Courier" w:hAnsi="Courier" w:cs="Courier"/>
          <w:sz w:val="29"/>
          <w:sz-cs w:val="29"/>
          <w:spacing w:val="0"/>
          <w:color w:val="131226"/>
        </w:rPr>
        <w:t xml:space="preserve">&lt;details&gt;</w:t>
      </w:r>
      <w:r>
        <w:rPr>
          <w:rFonts w:ascii="Helvetica" w:hAnsi="Helvetica" w:cs="Helvetica"/>
          <w:sz w:val="29"/>
          <w:sz-cs w:val="29"/>
          <w:spacing w:val="0"/>
          <w:color w:val="131226"/>
        </w:rPr>
        <w:t xml:space="preserve">-Menü mit Farb-Swatch, Status-Pill und Sichtbarkeits-Checkbox je SE_TERMIN). Default-Sichtbarkeit wie in der Timeline.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F-CP-3 — Attention-Kacheln:</w:t>
      </w:r>
      <w:r>
        <w:rPr>
          <w:rFonts w:ascii="Helvetica" w:hAnsi="Helvetica" w:cs="Helvetica"/>
          <w:sz w:val="29"/>
          <w:sz-cs w:val="29"/>
          <w:spacing w:val="0"/>
          <w:color w:val="131226"/>
        </w:rPr>
        <w:t xml:space="preserve"> Fünf Kennzahl-Kacheln oberhalb der Karten: </w:t>
      </w:r>
      <w:r>
        <w:rPr>
          <w:rFonts w:ascii="Helvetica" w:hAnsi="Helvetica" w:cs="Helvetica"/>
          <w:sz w:val="29"/>
          <w:sz-cs w:val="29"/>
          <w:b/>
          <w:spacing w:val="0"/>
          <w:color w:val="131226"/>
        </w:rPr>
        <w:t xml:space="preserve">WMM-Deltas zu prüfen</w:t>
      </w:r>
      <w:r>
        <w:rPr>
          <w:rFonts w:ascii="Helvetica" w:hAnsi="Helvetica" w:cs="Helvetica"/>
          <w:sz w:val="29"/>
          <w:sz-cs w:val="29"/>
          <w:spacing w:val="0"/>
          <w:color w:val="131226"/>
        </w:rPr>
        <w:t xml:space="preserve">, </w:t>
      </w:r>
      <w:r>
        <w:rPr>
          <w:rFonts w:ascii="Helvetica" w:hAnsi="Helvetica" w:cs="Helvetica"/>
          <w:sz w:val="29"/>
          <w:sz-cs w:val="29"/>
          <w:b/>
          <w:spacing w:val="0"/>
          <w:color w:val="131226"/>
        </w:rPr>
        <w:t xml:space="preserve">Sachnummern fehlen</w:t>
      </w:r>
      <w:r>
        <w:rPr>
          <w:rFonts w:ascii="Helvetica" w:hAnsi="Helvetica" w:cs="Helvetica"/>
          <w:sz w:val="29"/>
          <w:sz-cs w:val="29"/>
          <w:spacing w:val="0"/>
          <w:color w:val="131226"/>
        </w:rPr>
        <w:t xml:space="preserve"> (warnt farblich, wenn &gt; 0), </w:t>
      </w:r>
      <w:r>
        <w:rPr>
          <w:rFonts w:ascii="Helvetica" w:hAnsi="Helvetica" w:cs="Helvetica"/>
          <w:sz w:val="29"/>
          <w:sz-cs w:val="29"/>
          <w:b/>
          <w:spacing w:val="0"/>
          <w:color w:val="131226"/>
        </w:rPr>
        <w:t xml:space="preserve">PTH-Tickets im Zeitfenster</w:t>
      </w:r>
      <w:r>
        <w:rPr>
          <w:rFonts w:ascii="Helvetica" w:hAnsi="Helvetica" w:cs="Helvetica"/>
          <w:sz w:val="29"/>
          <w:sz-cs w:val="29"/>
          <w:spacing w:val="0"/>
          <w:color w:val="131226"/>
        </w:rPr>
        <w:t xml:space="preserve">, </w:t>
      </w:r>
      <w:r>
        <w:rPr>
          <w:rFonts w:ascii="Helvetica" w:hAnsi="Helvetica" w:cs="Helvetica"/>
          <w:sz w:val="29"/>
          <w:sz-cs w:val="29"/>
          <w:b/>
          <w:spacing w:val="0"/>
          <w:color w:val="131226"/>
        </w:rPr>
        <w:t xml:space="preserve">Verbund-Tickets im Zeitfenster</w:t>
      </w:r>
      <w:r>
        <w:rPr>
          <w:rFonts w:ascii="Helvetica" w:hAnsi="Helvetica" w:cs="Helvetica"/>
          <w:sz w:val="29"/>
          <w:sz-cs w:val="29"/>
          <w:spacing w:val="0"/>
          <w:color w:val="131226"/>
        </w:rPr>
        <w:t xml:space="preserve">, </w:t>
      </w:r>
      <w:r>
        <w:rPr>
          <w:rFonts w:ascii="Helvetica" w:hAnsi="Helvetica" w:cs="Helvetica"/>
          <w:sz w:val="29"/>
          <w:sz-cs w:val="29"/>
          <w:b/>
          <w:spacing w:val="0"/>
          <w:color w:val="131226"/>
        </w:rPr>
        <w:t xml:space="preserve">Speichermuster sichtbar</w:t>
      </w:r>
      <w:r>
        <w:rPr>
          <w:rFonts w:ascii="Helvetica" w:hAnsi="Helvetica" w:cs="Helvetica"/>
          <w:sz w:val="29"/>
          <w:sz-cs w:val="29"/>
          <w:spacing w:val="0"/>
          <w:color w:val="131226"/>
        </w:rPr>
        <w:t xml:space="preserve">. Die WMM-Zahlen werden aus dem WMM-Status aggregiert, die Ticketzahlen aus dem sichtbaren 3-Wochen-Fenster.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F-CP-4 — ISTUFE-Band:</w:t>
      </w:r>
      <w:r>
        <w:rPr>
          <w:rFonts w:ascii="Helvetica" w:hAnsi="Helvetica" w:cs="Helvetica"/>
          <w:sz w:val="29"/>
          <w:sz-cs w:val="29"/>
          <w:spacing w:val="0"/>
          <w:color w:val="131226"/>
        </w:rPr>
        <w:t xml:space="preserve"> Ein farbiges Ribbon listet die im aktuellen Fenster sichtbaren Streams als Pills (mit Status-Tooltip).</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F-CP-5 — Speicher-Karten:</w:t>
      </w:r>
      <w:r>
        <w:rPr>
          <w:rFonts w:ascii="Helvetica" w:hAnsi="Helvetica" w:cs="Helvetica"/>
          <w:sz w:val="29"/>
          <w:sz-cs w:val="29"/>
          <w:spacing w:val="0"/>
          <w:color w:val="131226"/>
        </w:rPr>
        <w:t xml:space="preserve"> Je sichtbarem HVS eine Karte mit Kopf (HVS · WBS · Muster · ggf. „PTH x"), </w:t>
      </w:r>
      <w:r>
        <w:rPr>
          <w:rFonts w:ascii="Helvetica" w:hAnsi="Helvetica" w:cs="Helvetica"/>
          <w:sz w:val="29"/>
          <w:sz-cs w:val="29"/>
          <w:b/>
          <w:spacing w:val="0"/>
          <w:color w:val="131226"/>
        </w:rPr>
        <w:t xml:space="preserve">WMM-Badge</w:t>
      </w:r>
      <w:r>
        <w:rPr>
          <w:rFonts w:ascii="Helvetica" w:hAnsi="Helvetica" w:cs="Helvetica"/>
          <w:sz w:val="29"/>
          <w:sz-cs w:val="29"/>
          <w:spacing w:val="0"/>
          <w:color w:val="131226"/>
        </w:rPr>
        <w:t xml:space="preserve"> (status-farbig, öffnet Drawer) und </w:t>
      </w:r>
      <w:r>
        <w:rPr>
          <w:rFonts w:ascii="Helvetica" w:hAnsi="Helvetica" w:cs="Helvetica"/>
          <w:sz w:val="29"/>
          <w:sz-cs w:val="29"/>
          <w:b/>
          <w:spacing w:val="0"/>
          <w:color w:val="131226"/>
        </w:rPr>
        <w:t xml:space="preserve">MIA-Badge</w:t>
      </w:r>
      <w:r>
        <w:rPr>
          <w:rFonts w:ascii="Helvetica" w:hAnsi="Helvetica" w:cs="Helvetica"/>
          <w:sz w:val="29"/>
          <w:sz-cs w:val="29"/>
          <w:spacing w:val="0"/>
          <w:color w:val="131226"/>
        </w:rPr>
        <w:t xml:space="preserve"> (gedämpfter Platzhalter, „Phase 3").</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F-CP-6 — KW-Zellen je Karte:</w:t>
      </w:r>
      <w:r>
        <w:rPr>
          <w:rFonts w:ascii="Helvetica" w:hAnsi="Helvetica" w:cs="Helvetica"/>
          <w:sz w:val="29"/>
          <w:sz-cs w:val="29"/>
          <w:spacing w:val="0"/>
          <w:color w:val="131226"/>
        </w:rPr>
        <w:t xml:space="preserve"> Drei KW-Zellen mit KW-Nummer und Datumsbereich. Je Zelle wird der </w:t>
      </w:r>
      <w:r>
        <w:rPr>
          <w:rFonts w:ascii="Helvetica" w:hAnsi="Helvetica" w:cs="Helvetica"/>
          <w:sz w:val="29"/>
          <w:sz-cs w:val="29"/>
          <w:b/>
          <w:spacing w:val="0"/>
          <w:color w:val="131226"/>
        </w:rPr>
        <w:t xml:space="preserve">aktive Softwarestand</w:t>
      </w:r>
      <w:r>
        <w:rPr>
          <w:rFonts w:ascii="Helvetica" w:hAnsi="Helvetica" w:cs="Helvetica"/>
          <w:sz w:val="29"/>
          <w:sz-cs w:val="29"/>
          <w:spacing w:val="0"/>
          <w:color w:val="131226"/>
        </w:rPr>
        <w:t xml:space="preserve"> (höchster sichtbarer Reifegrad) als farbiges Band mit Offset gezeigt. Auf die Zelle/Woche passende </w:t>
      </w:r>
      <w:r>
        <w:rPr>
          <w:rFonts w:ascii="Helvetica" w:hAnsi="Helvetica" w:cs="Helvetica"/>
          <w:sz w:val="29"/>
          <w:sz-cs w:val="29"/>
          <w:b/>
          <w:spacing w:val="0"/>
          <w:color w:val="131226"/>
        </w:rPr>
        <w:t xml:space="preserve">PTH-/Verbund-Tickets</w:t>
      </w:r>
      <w:r>
        <w:rPr>
          <w:rFonts w:ascii="Helvetica" w:hAnsi="Helvetica" w:cs="Helvetica"/>
          <w:sz w:val="29"/>
          <w:sz-cs w:val="29"/>
          <w:spacing w:val="0"/>
          <w:color w:val="131226"/>
        </w:rPr>
        <w:t xml:space="preserve"> erscheinen als klickbare Badges (öffnen Ticket-Popover). Gibt es keine aktive I-Stufe, zeigt die Zelle „— Keine aktive ISTUFE".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F-CP-7 — Inline-Freigabe je Zelle:</w:t>
      </w:r>
      <w:r>
        <w:rPr>
          <w:rFonts w:ascii="Helvetica" w:hAnsi="Helvetica" w:cs="Helvetica"/>
          <w:sz w:val="29"/>
          <w:sz-cs w:val="29"/>
          <w:spacing w:val="0"/>
          <w:color w:val="131226"/>
        </w:rPr>
        <w:t xml:space="preserve"> Statt Modal ein </w:t>
      </w:r>
      <w:r>
        <w:rPr>
          <w:rFonts w:ascii="Helvetica" w:hAnsi="Helvetica" w:cs="Helvetica"/>
          <w:sz w:val="29"/>
          <w:sz-cs w:val="29"/>
          <w:b/>
          <w:spacing w:val="0"/>
          <w:color w:val="131226"/>
        </w:rPr>
        <w:t xml:space="preserve">Inline-Level-Picker</w:t>
      </w:r>
      <w:r>
        <w:rPr>
          <w:rFonts w:ascii="Helvetica" w:hAnsi="Helvetica" w:cs="Helvetica"/>
          <w:sz w:val="29"/>
          <w:sz-cs w:val="29"/>
          <w:spacing w:val="0"/>
          <w:color w:val="131226"/>
        </w:rPr>
        <w:t xml:space="preserve"> (Werte ø, X, RSTB, L1–L4) direkt an der Zelle; das gesetzte Level färbt den Button.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F-CP-8 — Verschränkungssperre:</w:t>
      </w:r>
      <w:r>
        <w:rPr>
          <w:rFonts w:ascii="Helvetica" w:hAnsi="Helvetica" w:cs="Helvetica"/>
          <w:sz w:val="29"/>
          <w:sz-cs w:val="29"/>
          <w:spacing w:val="0"/>
          <w:color w:val="131226"/>
        </w:rPr>
        <w:t xml:space="preserve"> Ist der Softwarestand der Zelle an einen </w:t>
      </w:r>
      <w:r>
        <w:rPr>
          <w:rFonts w:ascii="Helvetica" w:hAnsi="Helvetica" w:cs="Helvetica"/>
          <w:sz w:val="29"/>
          <w:sz-cs w:val="29"/>
          <w:b/>
          <w:spacing w:val="0"/>
          <w:color w:val="131226"/>
        </w:rPr>
        <w:t xml:space="preserve">anderen</w:t>
      </w:r>
      <w:r>
        <w:rPr>
          <w:rFonts w:ascii="Helvetica" w:hAnsi="Helvetica" w:cs="Helvetica"/>
          <w:sz w:val="29"/>
          <w:sz-cs w:val="29"/>
          <w:spacing w:val="0"/>
          <w:color w:val="131226"/>
        </w:rPr>
        <w:t xml:space="preserve"> Speicher verschränkt, wird die Zelle als „🔒 {Speicher}" gesperrt (keine Eingabe möglich), mit erläuterndem Tooltip.</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F-CP-9 — Bulk-Freigabe-Sheet:</w:t>
      </w:r>
      <w:r>
        <w:rPr>
          <w:rFonts w:ascii="Helvetica" w:hAnsi="Helvetica" w:cs="Helvetica"/>
          <w:sz w:val="29"/>
          <w:sz-cs w:val="29"/>
          <w:spacing w:val="0"/>
          <w:color w:val="131226"/>
        </w:rPr>
        <w:t xml:space="preserve"> Ein von rechts einschwebendes Sheet (analog Timeline-Bulk) mit Schritten Zielstand → Wochen → HVS, inklusive </w:t>
      </w:r>
      <w:r>
        <w:rPr>
          <w:rFonts w:ascii="Helvetica" w:hAnsi="Helvetica" w:cs="Helvetica"/>
          <w:sz w:val="29"/>
          <w:sz-cs w:val="29"/>
          <w:b/>
          <w:spacing w:val="0"/>
          <w:color w:val="131226"/>
        </w:rPr>
        <w:t xml:space="preserve">Verschränkungs-Kaskade</w:t>
      </w:r>
      <w:r>
        <w:rPr>
          <w:rFonts w:ascii="Helvetica" w:hAnsi="Helvetica" w:cs="Helvetica"/>
          <w:sz w:val="29"/>
          <w:sz-cs w:val="29"/>
          <w:spacing w:val="0"/>
          <w:color w:val="131226"/>
        </w:rPr>
        <w:t xml:space="preserve"> und Vorschau/„Anwenden". Die Wochen sind auf die für den Zielstand aktiven Wochen des Fensters begrenzt.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F-CP-10 — Sticky Action-Bar:</w:t>
      </w:r>
      <w:r>
        <w:rPr>
          <w:rFonts w:ascii="Helvetica" w:hAnsi="Helvetica" w:cs="Helvetica"/>
          <w:sz w:val="29"/>
          <w:sz-cs w:val="29"/>
          <w:spacing w:val="0"/>
          <w:color w:val="131226"/>
        </w:rPr>
        <w:t xml:space="preserve"> Am unteren Rand fixiert: Link „Verschränkungen" und Button „+ Bulk-Freigabe".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F-CP-11 — WMM-Drawer &amp; Ticket-Popover:</w:t>
      </w:r>
      <w:r>
        <w:rPr>
          <w:rFonts w:ascii="Helvetica" w:hAnsi="Helvetica" w:cs="Helvetica"/>
          <w:sz w:val="29"/>
          <w:sz-cs w:val="29"/>
          <w:spacing w:val="0"/>
          <w:color w:val="131226"/>
        </w:rPr>
        <w:t xml:space="preserve"> Kompakter, in die Seite integrierter WMM-Drawer (nutzt denselben WMM-Service) und dasselbe Ticket-Popover wie die Timeline.</w:t>
      </w:r>
    </w:p>
    <w:p>
      <w:pPr>
        <w:spacing w:after="346"/>
      </w:pPr>
      <w:r>
        <w:rPr>
          <w:rFonts w:ascii="Helvetica" w:hAnsi="Helvetica" w:cs="Helvetica"/>
          <w:sz w:val="34"/>
          <w:sz-cs w:val="34"/>
          <w:b/>
          <w:spacing w:val="0"/>
          <w:color w:val="000022"/>
        </w:rPr>
        <w:t xml:space="preserve">4.3 Verschränkungen — </w:t>
      </w:r>
      <w:r>
        <w:rPr>
          <w:rFonts w:ascii="Courier" w:hAnsi="Courier" w:cs="Courier"/>
          <w:sz w:val="34"/>
          <w:sz-cs w:val="34"/>
          <w:b/>
          <w:spacing w:val="0"/>
          <w:color w:val="000022"/>
        </w:rPr>
        <w:t xml:space="preserve">/verschraenkungen</w:t>
      </w:r>
      <w:r>
        <w:rPr>
          <w:rFonts w:ascii="Helvetica" w:hAnsi="Helvetica" w:cs="Helvetica"/>
          <w:sz w:val="34"/>
          <w:sz-cs w:val="34"/>
          <w:b/>
          <w:spacing w:val="0"/>
          <w:color w:val="000022"/>
        </w:rPr>
        <w:t xml:space="preserve"/>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F-VS-1 — Builder (3 Schritte):</w:t>
      </w:r>
      <w:r>
        <w:rPr>
          <w:rFonts w:ascii="Helvetica" w:hAnsi="Helvetica" w:cs="Helvetica"/>
          <w:sz w:val="29"/>
          <w:sz-cs w:val="29"/>
          <w:spacing w:val="0"/>
          <w:color w:val="131226"/>
        </w:rPr>
        <w:t xml:space="preserve"> SE_TERMIN → Reifegrad (abhängig) → Speicher (HVS-Kurzcode, abhängig). Sobald eine gültige Kombination gewählt ist, zeigt eine </w:t>
      </w:r>
      <w:r>
        <w:rPr>
          <w:rFonts w:ascii="Helvetica" w:hAnsi="Helvetica" w:cs="Helvetica"/>
          <w:sz w:val="29"/>
          <w:sz-cs w:val="29"/>
          <w:b/>
          <w:spacing w:val="0"/>
          <w:color w:val="131226"/>
        </w:rPr>
        <w:t xml:space="preserve">Live-Vorschau</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ISTUFE → Speicher</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F-VS-2 — Speichern mit Duplikatprüfung:</w:t>
      </w:r>
      <w:r>
        <w:rPr>
          <w:rFonts w:ascii="Helvetica" w:hAnsi="Helvetica" w:cs="Helvetica"/>
          <w:sz w:val="29"/>
          <w:sz-cs w:val="29"/>
          <w:spacing w:val="0"/>
          <w:color w:val="131226"/>
        </w:rPr>
        <w:t xml:space="preserve"> „Verschränkung speichern" legt die Bindung an. Existiert die Kombination (I-Stufe + Speicher) bereits, erscheint eine Fehlermeldung; bei Erfolg eine Bestätigung. Die I-Stufen-Auswahl bleibt erhalten, damit weitere Bindungen für denselben Softwarestand schnell folgen können.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F-VS-3 — Liste aktiver Verschränkungen:</w:t>
      </w:r>
      <w:r>
        <w:rPr>
          <w:rFonts w:ascii="Helvetica" w:hAnsi="Helvetica" w:cs="Helvetica"/>
          <w:sz w:val="29"/>
          <w:sz-cs w:val="29"/>
          <w:spacing w:val="0"/>
          <w:color w:val="131226"/>
        </w:rPr>
        <w:t xml:space="preserve"> Gruppiert je Softwarestand, mit Anzahl Bindungen, Speicher-Code, Erstell-Zeitstempel (de-DE) und „✕"-Löschen je Eintrag. Leerzustand mit Hinweistext.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F-VS-4 — Persistenz &amp; Sync:</w:t>
      </w:r>
      <w:r>
        <w:rPr>
          <w:rFonts w:ascii="Helvetica" w:hAnsi="Helvetica" w:cs="Helvetica"/>
          <w:sz w:val="29"/>
          <w:sz-cs w:val="29"/>
          <w:spacing w:val="0"/>
          <w:color w:val="131226"/>
        </w:rPr>
        <w:t xml:space="preserve"> lokaler Browser-Speicher, tab-übergreifend synchronisiert. Auswirkung der Bindungen siehe F-TL-13, F-CP-8, F-CP-9 (Kaskade/Sperre).</w:t>
      </w:r>
    </w:p>
    <w:p>
      <w:pPr>
        <w:spacing w:after="346"/>
      </w:pPr>
      <w:r>
        <w:rPr>
          <w:rFonts w:ascii="Helvetica" w:hAnsi="Helvetica" w:cs="Helvetica"/>
          <w:sz w:val="34"/>
          <w:sz-cs w:val="34"/>
          <w:b/>
          <w:spacing w:val="0"/>
          <w:color w:val="000022"/>
        </w:rPr>
        <w:t xml:space="preserve">4.4 Dataverse Admin — </w:t>
      </w:r>
      <w:r>
        <w:rPr>
          <w:rFonts w:ascii="Courier" w:hAnsi="Courier" w:cs="Courier"/>
          <w:sz w:val="34"/>
          <w:sz-cs w:val="34"/>
          <w:b/>
          <w:spacing w:val="0"/>
          <w:color w:val="000022"/>
        </w:rPr>
        <w:t xml:space="preserve">/dataverse</w:t>
      </w:r>
      <w:r>
        <w:rPr>
          <w:rFonts w:ascii="Helvetica" w:hAnsi="Helvetica" w:cs="Helvetica"/>
          <w:sz w:val="34"/>
          <w:sz-cs w:val="34"/>
          <w:b/>
          <w:spacing w:val="0"/>
          <w:color w:val="000022"/>
        </w:rPr>
        <w:t xml:space="preserve"/>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F-DV-1 — Tabellenauswahl:</w:t>
      </w:r>
      <w:r>
        <w:rPr>
          <w:rFonts w:ascii="Helvetica" w:hAnsi="Helvetica" w:cs="Helvetica"/>
          <w:sz w:val="29"/>
          <w:sz-cs w:val="29"/>
          <w:spacing w:val="0"/>
          <w:color w:val="131226"/>
        </w:rPr>
        <w:t xml:space="preserve"> Dropdown über die acht </w:t>
      </w:r>
      <w:r>
        <w:rPr>
          <w:rFonts w:ascii="Courier" w:hAnsi="Courier" w:cs="Courier"/>
          <w:sz w:val="29"/>
          <w:sz-cs w:val="29"/>
          <w:spacing w:val="0"/>
          <w:color w:val="131226"/>
        </w:rPr>
        <w:t xml:space="preserve">cr9b2_*</w:t>
      </w:r>
      <w:r>
        <w:rPr>
          <w:rFonts w:ascii="Helvetica" w:hAnsi="Helvetica" w:cs="Helvetica"/>
          <w:sz w:val="29"/>
          <w:sz-cs w:val="29"/>
          <w:spacing w:val="0"/>
          <w:color w:val="131226"/>
        </w:rPr>
        <w:t xml:space="preserve">-Tabellen (Default </w:t>
      </w:r>
      <w:r>
        <w:rPr>
          <w:rFonts w:ascii="Courier" w:hAnsi="Courier" w:cs="Courier"/>
          <w:sz w:val="29"/>
          <w:sz-cs w:val="29"/>
          <w:spacing w:val="0"/>
          <w:color w:val="131226"/>
        </w:rPr>
        <w:t xml:space="preserve">cr9b2_wbs_type_mapping</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F-DV-2 — Liste:</w:t>
      </w:r>
      <w:r>
        <w:rPr>
          <w:rFonts w:ascii="Helvetica" w:hAnsi="Helvetica" w:cs="Helvetica"/>
          <w:sz w:val="29"/>
          <w:sz-cs w:val="29"/>
          <w:spacing w:val="0"/>
          <w:color w:val="131226"/>
        </w:rPr>
        <w:t xml:space="preserve"> Lädt bis zu 200 Datensätze (</w:t>
      </w:r>
      <w:r>
        <w:rPr>
          <w:rFonts w:ascii="Courier" w:hAnsi="Courier" w:cs="Courier"/>
          <w:sz w:val="29"/>
          <w:sz-cs w:val="29"/>
          <w:spacing w:val="0"/>
          <w:color w:val="131226"/>
        </w:rPr>
        <w:t xml:space="preserve">$top=200</w:t>
      </w:r>
      <w:r>
        <w:rPr>
          <w:rFonts w:ascii="Helvetica" w:hAnsi="Helvetica" w:cs="Helvetica"/>
          <w:sz w:val="29"/>
          <w:sz-cs w:val="29"/>
          <w:spacing w:val="0"/>
          <w:color w:val="131226"/>
        </w:rPr>
        <w:t xml:space="preserve">) über </w:t>
      </w:r>
      <w:r>
        <w:rPr>
          <w:rFonts w:ascii="Courier" w:hAnsi="Courier" w:cs="Courier"/>
          <w:sz w:val="29"/>
          <w:sz-cs w:val="29"/>
          <w:spacing w:val="0"/>
          <w:color w:val="131226"/>
        </w:rPr>
        <w:t xml:space="preserve">/__dv__/{entity}</w:t>
      </w:r>
      <w:r>
        <w:rPr>
          <w:rFonts w:ascii="Helvetica" w:hAnsi="Helvetica" w:cs="Helvetica"/>
          <w:sz w:val="29"/>
          <w:sz-cs w:val="29"/>
          <w:spacing w:val="0"/>
          <w:color w:val="131226"/>
        </w:rPr>
        <w:t xml:space="preserve">. Spalten werden dynamisch aus dem ersten Datensatz abgeleitet; OData-Annotationen und </w:t>
      </w:r>
      <w:r>
        <w:rPr>
          <w:rFonts w:ascii="Helvetica" w:hAnsi="Helvetica" w:cs="Helvetica"/>
          <w:sz w:val="29"/>
          <w:sz-cs w:val="29"/>
          <w:b/>
          <w:spacing w:val="0"/>
          <w:color w:val="131226"/>
        </w:rPr>
        <w:t xml:space="preserve">Systemfelder</w:t>
      </w:r>
      <w:r>
        <w:rPr>
          <w:rFonts w:ascii="Helvetica" w:hAnsi="Helvetica" w:cs="Helvetica"/>
          <w:sz w:val="29"/>
          <w:sz-cs w:val="29"/>
          <w:spacing w:val="0"/>
          <w:color w:val="131226"/>
        </w:rPr>
        <w:t xml:space="preserve"> (createdon, modifiedon, owner…, statecode etc.) sowie der Primärschlüssel werden für die Bearbeitung ausgeblendet. Zähler zeigt Zeilen- und Spaltenzahl.</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F-DV-3 — CRUD:</w:t>
      </w:r>
      <w:r>
        <w:rPr>
          <w:rFonts w:ascii="Helvetica" w:hAnsi="Helvetica" w:cs="Helvetica"/>
          <w:sz w:val="29"/>
          <w:sz-cs w:val="29"/>
          <w:spacing w:val="0"/>
          <w:color w:val="131226"/>
        </w:rPr>
        <w:t xml:space="preserve"> „+ New" legt einen Datensatz an (Formular aus editierbaren Feldern; leere Felder werden beim Anlegen weggelassen). „Edit" bearbeitet (PATCH auf den Primärschlüssel). „Delete" löscht nach Bestätigungsdialog. Alle Operationen laufen über den Dev-Proxy.</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F-DV-4 — Fehler- &amp; Ladezustände:</w:t>
      </w:r>
      <w:r>
        <w:rPr>
          <w:rFonts w:ascii="Helvetica" w:hAnsi="Helvetica" w:cs="Helvetica"/>
          <w:sz w:val="29"/>
          <w:sz-cs w:val="29"/>
          <w:spacing w:val="0"/>
          <w:color w:val="131226"/>
        </w:rPr>
        <w:t xml:space="preserve"> Fehlermeldungen aus dem Backend werden angezeigt; „Loading…", Leerzustände und ein deaktiviertes „+ New" bei leerer Tabelle (keine Schema-Inferenz möglich).</w:t>
      </w:r>
    </w:p>
    <w:p>
      <w:pPr>
        <w:spacing w:after="346"/>
      </w:pPr>
      <w:r>
        <w:rPr>
          <w:rFonts w:ascii="Helvetica" w:hAnsi="Helvetica" w:cs="Helvetica"/>
          <w:sz w:val="34"/>
          <w:sz-cs w:val="34"/>
          <w:b/>
          <w:spacing w:val="0"/>
          <w:color w:val="000022"/>
        </w:rPr>
        <w:t xml:space="preserve">4.5 WMM-Verwaltung (derzeit simuliert)</w:t>
      </w:r>
    </w:p>
    <w:p>
      <w:pPr>
        <w:ind w:left="360" w:first-line="-360"/>
        <w:spacing w:after="293"/>
      </w:pPr>
      <w:r>
        <w:rPr>
          <w:rFonts w:ascii="Helvetica" w:hAnsi="Helvetica" w:cs="Helvetica"/>
          <w:sz w:val="29"/>
          <w:sz-cs w:val="29"/>
          <w:i/>
          <w:spacing w:val="0"/>
          <w:color w:val="131226"/>
        </w:rPr>
        <w:t xml:space="preserve">Bis eine echte WMM-Anbindung existiert, bildet das Modul die benötigte Oberfläche nach. Die Schnittstelle des WMM-Service bleibt bei späterer Backend-Anbindung unverändert.</w:t>
      </w:r>
      <w:r>
        <w:rPr>
          <w:rFonts w:ascii="Helvetica" w:hAnsi="Helvetica" w:cs="Helvetica"/>
          <w:sz w:val="29"/>
          <w:sz-cs w:val="29"/>
          <w:spacing w:val="0"/>
          <w:color w:val="131226"/>
        </w:rPr>
        <w:t xml:space="preserve"/>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F-WMM-1 — Datensatz je Speichermuster:</w:t>
      </w:r>
      <w:r>
        <w:rPr>
          <w:rFonts w:ascii="Helvetica" w:hAnsi="Helvetica" w:cs="Helvetica"/>
          <w:sz w:val="29"/>
          <w:sz-cs w:val="29"/>
          <w:spacing w:val="0"/>
          <w:color w:val="131226"/>
        </w:rPr>
        <w:t xml:space="preserve"> Jede HVS-Zeile besitzt einen WMM-Datensatz mit ZSMB-ID (</w:t>
      </w:r>
      <w:r>
        <w:rPr>
          <w:rFonts w:ascii="Courier" w:hAnsi="Courier" w:cs="Courier"/>
          <w:sz w:val="29"/>
          <w:sz-cs w:val="29"/>
          <w:spacing w:val="0"/>
          <w:color w:val="131226"/>
        </w:rPr>
        <w:t xml:space="preserve">ZSMB-{pnummer}-{muster}</w:t>
      </w:r>
      <w:r>
        <w:rPr>
          <w:rFonts w:ascii="Helvetica" w:hAnsi="Helvetica" w:cs="Helvetica"/>
          <w:sz w:val="29"/>
          <w:sz-cs w:val="29"/>
          <w:spacing w:val="0"/>
          <w:color w:val="131226"/>
        </w:rPr>
        <w:t xml:space="preserve">), Deeplink (</w:t>
      </w:r>
      <w:r>
        <w:rPr>
          <w:rFonts w:ascii="Courier" w:hAnsi="Courier" w:cs="Courier"/>
          <w:sz w:val="29"/>
          <w:sz-cs w:val="29"/>
          <w:spacing w:val="0"/>
          <w:color w:val="131226"/>
        </w:rPr>
        <w:t xml:space="preserve">https://wmm.bmw.intra/zsmb/…</w:t>
      </w:r>
      <w:r>
        <w:rPr>
          <w:rFonts w:ascii="Helvetica" w:hAnsi="Helvetica" w:cs="Helvetica"/>
          <w:sz w:val="29"/>
          <w:sz-cs w:val="29"/>
          <w:spacing w:val="0"/>
          <w:color w:val="131226"/>
        </w:rPr>
        <w:t xml:space="preserve">), Status, Sachnummern-Liste und Zeitstempel der letzten Prüfung. Datensätze werden bei Erstzugriff automatisch </w:t>
      </w:r>
      <w:r>
        <w:rPr>
          <w:rFonts w:ascii="Helvetica" w:hAnsi="Helvetica" w:cs="Helvetica"/>
          <w:sz w:val="29"/>
          <w:sz-cs w:val="29"/>
          <w:b/>
          <w:spacing w:val="0"/>
          <w:color w:val="131226"/>
        </w:rPr>
        <w:t xml:space="preserve">geseedet</w:t>
      </w:r>
      <w:r>
        <w:rPr>
          <w:rFonts w:ascii="Helvetica" w:hAnsi="Helvetica" w:cs="Helvetica"/>
          <w:sz w:val="29"/>
          <w:sz-cs w:val="29"/>
          <w:spacing w:val="0"/>
          <w:color w:val="131226"/>
        </w:rPr>
        <w:t xml:space="preserve"> (3–5 deterministische Sachnummern je HVS).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F-WMM-2 — Statusmodell:</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OK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ZSMB fehlt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Sachnummern fehlen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Delta zu prüfen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Deaktiviert</w:t>
      </w:r>
      <w:r>
        <w:rPr>
          <w:rFonts w:ascii="Helvetica" w:hAnsi="Helvetica" w:cs="Helvetica"/>
          <w:sz w:val="29"/>
          <w:sz-cs w:val="29"/>
          <w:spacing w:val="0"/>
          <w:color w:val="131226"/>
        </w:rPr>
        <w:t xml:space="preserve">. Der Status leitet sich konsistent aus dem Datenzustand ab (z. B. leere Liste → „Sachnummern fehlen").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F-WMM-3 — WMM Check (Delta):</w:t>
      </w:r>
      <w:r>
        <w:rPr>
          <w:rFonts w:ascii="Helvetica" w:hAnsi="Helvetica" w:cs="Helvetica"/>
          <w:sz w:val="29"/>
          <w:sz-cs w:val="29"/>
          <w:spacing w:val="0"/>
          <w:color w:val="131226"/>
        </w:rPr>
        <w:t xml:space="preserve"> Simuliert den Abruf aus </w:t>
      </w:r>
      <w:r>
        <w:rPr>
          <w:rFonts w:ascii="Helvetica" w:hAnsi="Helvetica" w:cs="Helvetica"/>
          <w:sz w:val="29"/>
          <w:sz-cs w:val="29"/>
          <w:b/>
          <w:spacing w:val="0"/>
          <w:color w:val="131226"/>
        </w:rPr>
        <w:t xml:space="preserve">BATKAS/IHP</w:t>
      </w:r>
      <w:r>
        <w:rPr>
          <w:rFonts w:ascii="Helvetica" w:hAnsi="Helvetica" w:cs="Helvetica"/>
          <w:sz w:val="29"/>
          <w:sz-cs w:val="29"/>
          <w:spacing w:val="0"/>
          <w:color w:val="131226"/>
        </w:rPr>
        <w:t xml:space="preserve"> und berechnet ein Delta gegen den gespeicherten Stand mit drei Klassen: </w:t>
      </w:r>
      <w:r>
        <w:rPr>
          <w:rFonts w:ascii="Helvetica" w:hAnsi="Helvetica" w:cs="Helvetica"/>
          <w:sz w:val="29"/>
          <w:sz-cs w:val="29"/>
          <w:b/>
          <w:spacing w:val="0"/>
          <w:color w:val="131226"/>
        </w:rPr>
        <w:t xml:space="preserve">hinzugefügt / entfernt / geändert</w:t>
      </w:r>
      <w:r>
        <w:rPr>
          <w:rFonts w:ascii="Helvetica" w:hAnsi="Helvetica" w:cs="Helvetica"/>
          <w:sz w:val="29"/>
          <w:sz-cs w:val="29"/>
          <w:spacing w:val="0"/>
          <w:color w:val="131226"/>
        </w:rPr>
        <w:t xml:space="preserve"> (Label- oder Typänderung). Liegt ein Delta vor, wechselt der Status auf „Delta zu prüfen" und das Delta wird am Datensatz geparkt.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F-WMM-4 — Delta übernehmen/verwerfen:</w:t>
      </w:r>
      <w:r>
        <w:rPr>
          <w:rFonts w:ascii="Helvetica" w:hAnsi="Helvetica" w:cs="Helvetica"/>
          <w:sz w:val="29"/>
          <w:sz-cs w:val="29"/>
          <w:spacing w:val="0"/>
          <w:color w:val="131226"/>
        </w:rPr>
        <w:t xml:space="preserve"> Ein Banner im Drawer zeigt das Delta nach Klassen gegliedert. „Übernehmen" mergt es in die Sachnummern-Liste (Entfernte raus, Geänderte ersetzt, Neue ergänzt), „Verwerfen" lässt die Liste unverändert. Danach wird der Status neu bestimmt.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F-WMM-5 — Sachnummern manuell pflegen:</w:t>
      </w:r>
      <w:r>
        <w:rPr>
          <w:rFonts w:ascii="Helvetica" w:hAnsi="Helvetica" w:cs="Helvetica"/>
          <w:sz w:val="29"/>
          <w:sz-cs w:val="29"/>
          <w:spacing w:val="0"/>
          <w:color w:val="131226"/>
        </w:rPr>
        <w:t xml:space="preserve"> Hinzufügen (Nummer, Typ, Beschreibung; Duplikate werden verhindert) und Entfernen einzelner Sachnummern direkt im Drawer.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F-WMM-6 — Deaktivieren/Reaktivieren:</w:t>
      </w:r>
      <w:r>
        <w:rPr>
          <w:rFonts w:ascii="Helvetica" w:hAnsi="Helvetica" w:cs="Helvetica"/>
          <w:sz w:val="29"/>
          <w:sz-cs w:val="29"/>
          <w:spacing w:val="0"/>
          <w:color w:val="131226"/>
        </w:rPr>
        <w:t xml:space="preserve"> Ein Speichermuster kann im WMM-Sinn deaktiviert und wieder reaktiviert werden.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F-WMM-7 — Persistenz &amp; Sync:</w:t>
      </w:r>
      <w:r>
        <w:rPr>
          <w:rFonts w:ascii="Helvetica" w:hAnsi="Helvetica" w:cs="Helvetica"/>
          <w:sz w:val="29"/>
          <w:sz-cs w:val="29"/>
          <w:spacing w:val="0"/>
          <w:color w:val="131226"/>
        </w:rPr>
        <w:t xml:space="preserve"> lokaler Browser-Speicher, automatische Initialbefüllung für neue HVS-Zeilen, tab-übergreifende Synchronisation.</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5. Nicht-funktionale Anforderungen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NF-1 Plattform:</w:t>
      </w:r>
      <w:r>
        <w:rPr>
          <w:rFonts w:ascii="Helvetica" w:hAnsi="Helvetica" w:cs="Helvetica"/>
          <w:sz w:val="29"/>
          <w:sz-cs w:val="29"/>
          <w:spacing w:val="0"/>
          <w:color w:val="131226"/>
        </w:rPr>
        <w:t xml:space="preserve"> Microsoft Power Apps </w:t>
      </w:r>
      <w:r>
        <w:rPr>
          <w:rFonts w:ascii="Helvetica" w:hAnsi="Helvetica" w:cs="Helvetica"/>
          <w:sz w:val="29"/>
          <w:sz-cs w:val="29"/>
          <w:b/>
          <w:spacing w:val="0"/>
          <w:color w:val="131226"/>
        </w:rPr>
        <w:t xml:space="preserve">Code App</w:t>
      </w:r>
      <w:r>
        <w:rPr>
          <w:rFonts w:ascii="Helvetica" w:hAnsi="Helvetica" w:cs="Helvetica"/>
          <w:sz w:val="29"/>
          <w:sz-cs w:val="29"/>
          <w:spacing w:val="0"/>
          <w:color w:val="131226"/>
        </w:rPr>
        <w:t xml:space="preserve">; Dataverse als System of Record; </w:t>
      </w:r>
      <w:r>
        <w:rPr>
          <w:rFonts w:ascii="Courier" w:hAnsi="Courier" w:cs="Courier"/>
          <w:sz w:val="29"/>
          <w:sz-cs w:val="29"/>
          <w:spacing w:val="0"/>
          <w:color w:val="131226"/>
        </w:rPr>
        <w:t xml:space="preserve">@microsoft/power-apps</w:t>
      </w:r>
      <w:r>
        <w:rPr>
          <w:rFonts w:ascii="Helvetica" w:hAnsi="Helvetica" w:cs="Helvetica"/>
          <w:sz w:val="29"/>
          <w:sz-cs w:val="29"/>
          <w:spacing w:val="0"/>
          <w:color w:val="131226"/>
        </w:rPr>
        <w:t xml:space="preserve"> Runtime + </w:t>
      </w:r>
      <w:r>
        <w:rPr>
          <w:rFonts w:ascii="Courier" w:hAnsi="Courier" w:cs="Courier"/>
          <w:sz w:val="29"/>
          <w:sz-cs w:val="29"/>
          <w:spacing w:val="0"/>
          <w:color w:val="131226"/>
        </w:rPr>
        <w:t xml:space="preserve">@microsoft/power-apps-vite</w:t>
      </w:r>
      <w:r>
        <w:rPr>
          <w:rFonts w:ascii="Helvetica" w:hAnsi="Helvetica" w:cs="Helvetica"/>
          <w:sz w:val="29"/>
          <w:sz-cs w:val="29"/>
          <w:spacing w:val="0"/>
          <w:color w:val="131226"/>
        </w:rPr>
        <w:t xml:space="preserve"> Plugin; Deployment via </w:t>
      </w:r>
      <w:r>
        <w:rPr>
          <w:rFonts w:ascii="Courier" w:hAnsi="Courier" w:cs="Courier"/>
          <w:sz w:val="29"/>
          <w:sz-cs w:val="29"/>
          <w:spacing w:val="0"/>
          <w:color w:val="131226"/>
        </w:rPr>
        <w:t xml:space="preserve">pac code push</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NF-2 Technologie:</w:t>
      </w:r>
      <w:r>
        <w:rPr>
          <w:rFonts w:ascii="Helvetica" w:hAnsi="Helvetica" w:cs="Helvetica"/>
          <w:sz w:val="29"/>
          <w:sz-cs w:val="29"/>
          <w:spacing w:val="0"/>
          <w:color w:val="131226"/>
        </w:rPr>
        <w:t xml:space="preserve"> React 19, TypeScript (strict, projektweise tsconfig), Vite 7, react-router-dom 7; ESLint mit react-hooks/react-refresh-Regeln. </w:t>
      </w:r>
      <w:r>
        <w:rPr>
          <w:rFonts w:ascii="Helvetica" w:hAnsi="Helvetica" w:cs="Helvetica"/>
          <w:sz w:val="29"/>
          <w:sz-cs w:val="29"/>
          <w:b/>
          <w:spacing w:val="0"/>
          <w:color w:val="131226"/>
        </w:rPr>
        <w:t xml:space="preserve">Keine</w:t>
      </w:r>
      <w:r>
        <w:rPr>
          <w:rFonts w:ascii="Helvetica" w:hAnsi="Helvetica" w:cs="Helvetica"/>
          <w:sz w:val="29"/>
          <w:sz-cs w:val="29"/>
          <w:spacing w:val="0"/>
          <w:color w:val="131226"/>
        </w:rPr>
        <w:t xml:space="preserve"> automatisierte Test-Suite konfiguriert.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NF-3 Sprache &amp; Markenauftritt:</w:t>
      </w:r>
      <w:r>
        <w:rPr>
          <w:rFonts w:ascii="Helvetica" w:hAnsi="Helvetica" w:cs="Helvetica"/>
          <w:sz w:val="29"/>
          <w:sz-cs w:val="29"/>
          <w:spacing w:val="0"/>
          <w:color w:val="131226"/>
        </w:rPr>
        <w:t xml:space="preserve"> Durchgängig </w:t>
      </w:r>
      <w:r>
        <w:rPr>
          <w:rFonts w:ascii="Helvetica" w:hAnsi="Helvetica" w:cs="Helvetica"/>
          <w:sz w:val="29"/>
          <w:sz-cs w:val="29"/>
          <w:b/>
          <w:spacing w:val="0"/>
          <w:color w:val="131226"/>
        </w:rPr>
        <w:t xml:space="preserve">Deutsch</w:t>
      </w:r>
      <w:r>
        <w:rPr>
          <w:rFonts w:ascii="Helvetica" w:hAnsi="Helvetica" w:cs="Helvetica"/>
          <w:sz w:val="29"/>
          <w:sz-cs w:val="29"/>
          <w:spacing w:val="0"/>
          <w:color w:val="131226"/>
        </w:rPr>
        <w:t xml:space="preserve">; BMW-Logo und Farbwelt; konsistente Level- und SE_TERMIN-Farbsysteme; responsive Popover-Platzierung; barrierearme Dialoge (</w:t>
      </w:r>
      <w:r>
        <w:rPr>
          <w:rFonts w:ascii="Courier" w:hAnsi="Courier" w:cs="Courier"/>
          <w:sz w:val="29"/>
          <w:sz-cs w:val="29"/>
          <w:spacing w:val="0"/>
          <w:color w:val="131226"/>
        </w:rPr>
        <w:t xml:space="preserve">role="dialog"</w:t>
      </w:r>
      <w:r>
        <w:rPr>
          <w:rFonts w:ascii="Helvetica" w:hAnsi="Helvetica" w:cs="Helvetica"/>
          <w:sz w:val="29"/>
          <w:sz-cs w:val="29"/>
          <w:spacing w:val="0"/>
          <w:color w:val="131226"/>
        </w:rPr>
        <w:t xml:space="preserve">, Escape-Close, aria-Labels).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NF-4 Performance:</w:t>
      </w:r>
      <w:r>
        <w:rPr>
          <w:rFonts w:ascii="Helvetica" w:hAnsi="Helvetica" w:cs="Helvetica"/>
          <w:sz w:val="29"/>
          <w:sz-cs w:val="29"/>
          <w:spacing w:val="0"/>
          <w:color w:val="131226"/>
        </w:rPr>
        <w:t xml:space="preserve"> Nur 3-Wochen-Fenster gleichzeitig gerendert; durchgehende Memoisierung abgeleiteter Strukturen (</w:t>
      </w:r>
      <w:r>
        <w:rPr>
          <w:rFonts w:ascii="Courier" w:hAnsi="Courier" w:cs="Courier"/>
          <w:sz w:val="29"/>
          <w:sz-cs w:val="29"/>
          <w:spacing w:val="0"/>
          <w:color w:val="131226"/>
        </w:rPr>
        <w:t xml:space="preserve">useMemo</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useCallback</w:t>
      </w:r>
      <w:r>
        <w:rPr>
          <w:rFonts w:ascii="Helvetica" w:hAnsi="Helvetica" w:cs="Helvetica"/>
          <w:sz w:val="29"/>
          <w:sz-cs w:val="29"/>
          <w:spacing w:val="0"/>
          <w:color w:val="131226"/>
        </w:rPr>
        <w:t xml:space="preserve">); committete JSON-Snapshots ermöglichen sofortige Erstanzeige ohne Online-Roundtrip.</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NF-5 Datenaktualisierung:</w:t>
      </w:r>
      <w:r>
        <w:rPr>
          <w:rFonts w:ascii="Helvetica" w:hAnsi="Helvetica" w:cs="Helvetica"/>
          <w:sz w:val="29"/>
          <w:sz-cs w:val="29"/>
          <w:spacing w:val="0"/>
          <w:color w:val="131226"/>
        </w:rPr>
        <w:t xml:space="preserve"> Snapshot-Refresh über </w:t>
      </w:r>
      <w:r>
        <w:rPr>
          <w:rFonts w:ascii="Courier" w:hAnsi="Courier" w:cs="Courier"/>
          <w:sz w:val="29"/>
          <w:sz-cs w:val="29"/>
          <w:spacing w:val="0"/>
          <w:color w:val="131226"/>
        </w:rPr>
        <w:t xml:space="preserve">pac org fetch</w:t>
      </w:r>
      <w:r>
        <w:rPr>
          <w:rFonts w:ascii="Helvetica" w:hAnsi="Helvetica" w:cs="Helvetica"/>
          <w:sz w:val="29"/>
          <w:sz-cs w:val="29"/>
          <w:spacing w:val="0"/>
          <w:color w:val="131226"/>
        </w:rPr>
        <w:t xml:space="preserve"> (~2–3 min) ohne Client-Timeout, mit Fortschritts- und Fehleranzeige.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NF-6 Zeit-/Kalenderkorrektheit:</w:t>
      </w:r>
      <w:r>
        <w:rPr>
          <w:rFonts w:ascii="Helvetica" w:hAnsi="Helvetica" w:cs="Helvetica"/>
          <w:sz w:val="29"/>
          <w:sz-cs w:val="29"/>
          <w:spacing w:val="0"/>
          <w:color w:val="131226"/>
        </w:rPr>
        <w:t xml:space="preserve"> ISO-Wochen, Montag-basiert; korrekte Behandlung von Jahresgrenzen über ISO-Wochenjahr; einheitliches Schlüsselformat </w:t>
      </w:r>
      <w:r>
        <w:rPr>
          <w:rFonts w:ascii="Courier" w:hAnsi="Courier" w:cs="Courier"/>
          <w:sz w:val="29"/>
          <w:sz-cs w:val="29"/>
          <w:spacing w:val="0"/>
          <w:color w:val="131226"/>
        </w:rPr>
        <w:t xml:space="preserve">"YYYY-WW"</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NF-7 Robustheit:</w:t>
      </w:r>
      <w:r>
        <w:rPr>
          <w:rFonts w:ascii="Helvetica" w:hAnsi="Helvetica" w:cs="Helvetica"/>
          <w:sz w:val="29"/>
          <w:sz-cs w:val="29"/>
          <w:spacing w:val="0"/>
          <w:color w:val="131226"/>
        </w:rPr>
        <w:t xml:space="preserve"> Fehlertolerante Persistenzschicht (defensives Lesen des lokalen Speichers, robustes Parsen der Verschiebungsliste, automatische Initialbefüllung fehlender Datensätze).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NF-8 Wartbarkeit:</w:t>
      </w:r>
      <w:r>
        <w:rPr>
          <w:rFonts w:ascii="Helvetica" w:hAnsi="Helvetica" w:cs="Helvetica"/>
          <w:sz w:val="29"/>
          <w:sz-cs w:val="29"/>
          <w:spacing w:val="0"/>
          <w:color w:val="131226"/>
        </w:rPr>
        <w:t xml:space="preserve"> Klare Trennung von Daten, Seiten/Views, wiederverwendbaren Komponenten und der Dataverse-Anbindung; simulierte Module kapseln ihre Backend-Annahmen hinter stabilen Schnittstellen, sodass ein späterer Austausch ohne Änderung der Oberfläche möglich ist.</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6. Abgrenzung (nicht im aktuellen Stand enthalten)</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Keine rollenbasierte Zugriffssteuerung / Authentifizierungslogik in der App selbst.</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Keine Schreibrückführung in die Jira-synchronen Tabellen (</w:t>
      </w:r>
      <w:r>
        <w:rPr>
          <w:rFonts w:ascii="Courier" w:hAnsi="Courier" w:cs="Courier"/>
          <w:sz w:val="29"/>
          <w:sz-cs w:val="29"/>
          <w:spacing w:val="0"/>
          <w:color w:val="131226"/>
        </w:rPr>
        <w:t xml:space="preserve">planned_component_approvals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verbundfreigaben</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Keine echte WMM-, MIA-, DEEP-, Stücklisten- oder Freigabetemplate-Anbindung (teils simuliert, teils offen).</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Kein gemeinsamer Ist-Stand-Store zwischen Cockpit und Timeline (jede Seite hält ihren eigenen Stand).</w:t>
      </w:r>
    </w:p>
    <w:p>
      <w:pPr>
        <w:ind w:left="720" w:first-line="-720"/>
      </w:pPr>
      <w:r>
        <w:rPr>
          <w:rFonts w:ascii="Helvetica" w:hAnsi="Helvetica" w:cs="Helvetica"/>
          <w:sz w:val="29"/>
          <w:sz-cs w:val="29"/>
          <w:color w:val="131226"/>
        </w:rPr>
        <w:t xml:space="preserve"/>
        <w:tab/>
        <w:t xml:space="preserve">•</w:t>
        <w:tab/>
        <w:t xml:space="preserve"/>
      </w:r>
      <w:r>
        <w:rPr>
          <w:rFonts w:ascii="Helvetica" w:hAnsi="Helvetica" w:cs="Helvetica"/>
          <w:sz w:val="29"/>
          <w:sz-cs w:val="29"/>
          <w:spacing w:val="0"/>
          <w:color w:val="131226"/>
        </w:rPr>
        <w:t xml:space="preserve">Keine Mehr-BRV-Unterstützung (BRV ist auf </w:t>
      </w:r>
      <w:r>
        <w:rPr>
          <w:rFonts w:ascii="Courier" w:hAnsi="Courier" w:cs="Courier"/>
          <w:sz w:val="29"/>
          <w:sz-cs w:val="29"/>
          <w:spacing w:val="0"/>
          <w:color w:val="131226"/>
        </w:rPr>
        <w:t xml:space="preserve">NA05</w:t>
      </w:r>
      <w:r>
        <w:rPr>
          <w:rFonts w:ascii="Helvetica" w:hAnsi="Helvetica" w:cs="Helvetica"/>
          <w:sz w:val="29"/>
          <w:sz-cs w:val="29"/>
          <w:spacing w:val="0"/>
          <w:color w:val="131226"/>
        </w:rPr>
        <w:t xml:space="preserve"> fixiert).</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7. Offene Punkte &amp; Roadmap</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R-1</w:t>
      </w:r>
      <w:r>
        <w:rPr>
          <w:rFonts w:ascii="Helvetica" w:hAnsi="Helvetica" w:cs="Helvetica"/>
          <w:sz w:val="29"/>
          <w:sz-cs w:val="29"/>
          <w:spacing w:val="0"/>
          <w:color w:val="131226"/>
        </w:rPr>
        <w:t xml:space="preserve"> Persistenz von WMM, Verschränkungen und Freigabe-Verschiebungen vom lokalen Browser-Speicher auf Dataverse-Tabellen migrieren (z. B. </w:t>
      </w:r>
      <w:r>
        <w:rPr>
          <w:rFonts w:ascii="Courier" w:hAnsi="Courier" w:cs="Courier"/>
          <w:sz w:val="29"/>
          <w:sz-cs w:val="29"/>
          <w:spacing w:val="0"/>
          <w:color w:val="131226"/>
        </w:rPr>
        <w:t xml:space="preserve">cr9b2_verschraenkungen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cr9b2_pth_approval_move</w:t>
      </w:r>
      <w:r>
        <w:rPr>
          <w:rFonts w:ascii="Helvetica" w:hAnsi="Helvetica" w:cs="Helvetica"/>
          <w:sz w:val="29"/>
          <w:sz-cs w:val="29"/>
          <w:spacing w:val="0"/>
          <w:color w:val="131226"/>
        </w:rPr>
        <w:t xml:space="preserve">); die Schnittstellen der App bleiben unverändert.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R-2</w:t>
      </w:r>
      <w:r>
        <w:rPr>
          <w:rFonts w:ascii="Helvetica" w:hAnsi="Helvetica" w:cs="Helvetica"/>
          <w:sz w:val="29"/>
          <w:sz-cs w:val="29"/>
          <w:spacing w:val="0"/>
          <w:color w:val="131226"/>
        </w:rPr>
        <w:t xml:space="preserve"> Ist-Stand zwischen Timeline und Cockpit auf einen gemeinsamen Store/Dataverse heben, damit beide Ansichten dieselbe Wahrheit mutieren.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R-3</w:t>
      </w:r>
      <w:r>
        <w:rPr>
          <w:rFonts w:ascii="Helvetica" w:hAnsi="Helvetica" w:cs="Helvetica"/>
          <w:sz w:val="29"/>
          <w:sz-cs w:val="29"/>
          <w:spacing w:val="0"/>
          <w:color w:val="131226"/>
        </w:rPr>
        <w:t xml:space="preserve"> </w:t>
      </w:r>
      <w:r>
        <w:rPr>
          <w:rFonts w:ascii="Helvetica" w:hAnsi="Helvetica" w:cs="Helvetica"/>
          <w:sz w:val="29"/>
          <w:sz-cs w:val="29"/>
          <w:b/>
          <w:spacing w:val="0"/>
          <w:color w:val="131226"/>
        </w:rPr>
        <w:t xml:space="preserve">MIA-Integration</w:t>
      </w:r>
      <w:r>
        <w:rPr>
          <w:rFonts w:ascii="Helvetica" w:hAnsi="Helvetica" w:cs="Helvetica"/>
          <w:sz w:val="29"/>
          <w:sz-cs w:val="29"/>
          <w:spacing w:val="0"/>
          <w:color w:val="131226"/>
        </w:rPr>
        <w:t xml:space="preserve"> (technische Bewertung, 5 Stufen) — UI-Platzhalter vorhanden, Funktion offen.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R-4</w:t>
      </w:r>
      <w:r>
        <w:rPr>
          <w:rFonts w:ascii="Helvetica" w:hAnsi="Helvetica" w:cs="Helvetica"/>
          <w:sz w:val="29"/>
          <w:sz-cs w:val="29"/>
          <w:spacing w:val="0"/>
          <w:color w:val="131226"/>
        </w:rPr>
        <w:t xml:space="preserve"> SE_TERMIN-Status (Abgebrancht/Entwicklung/Planung) aus einem Dataverse-Lookup statt Hardcode beziehen.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R-5</w:t>
      </w:r>
      <w:r>
        <w:rPr>
          <w:rFonts w:ascii="Helvetica" w:hAnsi="Helvetica" w:cs="Helvetica"/>
          <w:sz w:val="29"/>
          <w:sz-cs w:val="29"/>
          <w:spacing w:val="0"/>
          <w:color w:val="131226"/>
        </w:rPr>
        <w:t xml:space="preserve"> Mehr-BRV-Fähigkeit (dynamische BRV-Auflösung über </w:t>
      </w:r>
      <w:r>
        <w:rPr>
          <w:rFonts w:ascii="Courier" w:hAnsi="Courier" w:cs="Courier"/>
          <w:sz w:val="29"/>
          <w:sz-cs w:val="29"/>
          <w:spacing w:val="0"/>
          <w:color w:val="131226"/>
        </w:rPr>
        <w:t xml:space="preserve">cr9b2_brv</w:t>
      </w:r>
      <w:r>
        <w:rPr>
          <w:rFonts w:ascii="Helvetica" w:hAnsi="Helvetica" w:cs="Helvetica"/>
          <w:sz w:val="29"/>
          <w:sz-cs w:val="29"/>
          <w:spacing w:val="0"/>
          <w:color w:val="131226"/>
        </w:rPr>
        <w:t xml:space="preserve"> statt fixem </w:t>
      </w:r>
      <w:r>
        <w:rPr>
          <w:rFonts w:ascii="Courier" w:hAnsi="Courier" w:cs="Courier"/>
          <w:sz w:val="29"/>
          <w:sz-cs w:val="29"/>
          <w:spacing w:val="0"/>
          <w:color w:val="131226"/>
        </w:rPr>
        <w:t xml:space="preserve">NA05</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R-6</w:t>
      </w:r>
      <w:r>
        <w:rPr>
          <w:rFonts w:ascii="Helvetica" w:hAnsi="Helvetica" w:cs="Helvetica"/>
          <w:sz w:val="29"/>
          <w:sz-cs w:val="29"/>
          <w:spacing w:val="0"/>
          <w:color w:val="131226"/>
        </w:rPr>
        <w:t xml:space="preserve"> Echte WMM-Anbindung (BATKAS/IHP) statt Simulation.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R-7</w:t>
      </w:r>
      <w:r>
        <w:rPr>
          <w:rFonts w:ascii="Helvetica" w:hAnsi="Helvetica" w:cs="Helvetica"/>
          <w:sz w:val="29"/>
          <w:sz-cs w:val="29"/>
          <w:spacing w:val="0"/>
          <w:color w:val="131226"/>
        </w:rPr>
        <w:t xml:space="preserve"> Weitere Integrationen laut Gesamtscope: Jira-Automatisierung (Ticketerzeugung/Feldpflege), Freigabetemplate (Word-Generierung + SharePoint + tägliches Update), DEEP-Kurzfristplanung, Stücklisten/CDH, Reporting-/KPI-Dashboards.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R-8</w:t>
      </w:r>
      <w:r>
        <w:rPr>
          <w:rFonts w:ascii="Helvetica" w:hAnsi="Helvetica" w:cs="Helvetica"/>
          <w:sz w:val="29"/>
          <w:sz-cs w:val="29"/>
          <w:spacing w:val="0"/>
          <w:color w:val="131226"/>
        </w:rPr>
        <w:t xml:space="preserve"> </w:t>
      </w:r>
      <w:r>
        <w:rPr>
          <w:rFonts w:ascii="Helvetica" w:hAnsi="Helvetica" w:cs="Helvetica"/>
          <w:sz w:val="29"/>
          <w:sz-cs w:val="29"/>
          <w:b/>
          <w:spacing w:val="0"/>
          <w:color w:val="131226"/>
        </w:rPr>
        <w:t xml:space="preserve">Dataflow „FGC_DATA" härten:</w:t>
      </w:r>
      <w:r>
        <w:rPr>
          <w:rFonts w:ascii="Helvetica" w:hAnsi="Helvetica" w:cs="Helvetica"/>
          <w:sz w:val="29"/>
          <w:sz-cs w:val="29"/>
          <w:spacing w:val="0"/>
          <w:color w:val="131226"/>
        </w:rPr>
        <w:t xml:space="preserve"> hartkodiertes </w:t>
      </w:r>
      <w:r>
        <w:rPr>
          <w:rFonts w:ascii="Courier" w:hAnsi="Courier" w:cs="Courier"/>
          <w:sz w:val="29"/>
          <w:sz-cs w:val="29"/>
          <w:spacing w:val="0"/>
          <w:color w:val="131226"/>
        </w:rPr>
        <w:t xml:space="preserve">startDate = 2026-04-23</w:t>
      </w:r>
      <w:r>
        <w:rPr>
          <w:rFonts w:ascii="Helvetica" w:hAnsi="Helvetica" w:cs="Helvetica"/>
          <w:sz w:val="29"/>
          <w:sz-cs w:val="29"/>
          <w:spacing w:val="0"/>
          <w:color w:val="131226"/>
        </w:rPr>
        <w:t xml:space="preserve"> parametrisieren (Rolling Window), CSV-Quelle durch direkte Jira-/CDH-Anbindung ersetzen, ISO-Wochenlogik als gemeinsame M-Funktion faktorisieren, und die nicht abgedeckten Tabellen (</w:t>
      </w:r>
      <w:r>
        <w:rPr>
          <w:rFonts w:ascii="Courier" w:hAnsi="Courier" w:cs="Courier"/>
          <w:sz w:val="29"/>
          <w:sz-cs w:val="29"/>
          <w:spacing w:val="0"/>
          <w:color w:val="131226"/>
        </w:rPr>
        <w:t xml:space="preserve">cr9b2_hvs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cr9b2_cdh_ip3</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cr9b2_ip3_freigaben</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cr9b2_wbs_type_mapping</w:t>
      </w:r>
      <w:r>
        <w:rPr>
          <w:rFonts w:ascii="Helvetica" w:hAnsi="Helvetica" w:cs="Helvetica"/>
          <w:sz w:val="29"/>
          <w:sz-cs w:val="29"/>
          <w:spacing w:val="0"/>
          <w:color w:val="131226"/>
        </w:rPr>
        <w:t xml:space="preserve">) in einen dokumentierten Dataflow überführen (siehe §3.3.6).</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8. Rollen (vorgesehen)</w:t>
      </w:r>
    </w:p>
    <w:p>
      <w:pPr/>
      <w:r>
        <w:rPr>
          <w:rFonts w:ascii="Helvetica" w:hAnsi="Helvetica" w:cs="Helvetica"/>
          <w:sz w:val="29"/>
          <w:sz-cs w:val="29"/>
          <w:b/>
          <w:spacing w:val="0"/>
          <w:color w:val="FFFFFF"/>
        </w:rPr>
        <w:t xml:space="preserve">Rolle</w:t>
      </w:r>
    </w:p>
    <w:p>
      <w:pPr/>
      <w:r>
        <w:rPr>
          <w:rFonts w:ascii="Helvetica" w:hAnsi="Helvetica" w:cs="Helvetica"/>
          <w:sz w:val="29"/>
          <w:sz-cs w:val="29"/>
          <w:b/>
          <w:spacing w:val="0"/>
          <w:color w:val="FFFFFF"/>
        </w:rPr>
        <w:t xml:space="preserve">Aufgaben / Verantwortung</w:t>
      </w:r>
    </w:p>
    <w:p>
      <w:pPr/>
      <w:r>
        <w:rPr>
          <w:rFonts w:ascii="Helvetica" w:hAnsi="Helvetica" w:cs="Helvetica"/>
          <w:sz w:val="29"/>
          <w:sz-cs w:val="29"/>
          <w:b/>
          <w:spacing w:val="0"/>
          <w:color w:val="131226"/>
        </w:rPr>
        <w:t xml:space="preserve">Release Manager (ES-6)</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Steuert die I-Stufen-Freigaben, validiert Termine, erzeugt Freigabedokumente und triggert die Verbund-Weitergaben an Folgesysteme.</w:t>
      </w:r>
    </w:p>
    <w:p>
      <w:pPr/>
      <w:r>
        <w:rPr>
          <w:rFonts w:ascii="Helvetica" w:hAnsi="Helvetica" w:cs="Helvetica"/>
          <w:sz w:val="29"/>
          <w:sz-cs w:val="29"/>
          <w:b/>
          <w:spacing w:val="0"/>
          <w:color w:val="131226"/>
        </w:rPr>
        <w:t xml:space="preserve">CE / Fachingenieur (Komponenten)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Pflegt manuelle Zuordnungen (XCP-/XETK-Nummern, IP3-/SNR-Mapping) und bestätigt die Stücklisten-Relevanz der Sachnummern.</w:t>
      </w:r>
    </w:p>
    <w:p>
      <w:pPr/>
      <w:r>
        <w:rPr>
          <w:rFonts w:ascii="Helvetica" w:hAnsi="Helvetica" w:cs="Helvetica"/>
          <w:sz w:val="29"/>
          <w:sz-cs w:val="29"/>
          <w:b/>
          <w:spacing w:val="0"/>
          <w:color w:val="131226"/>
        </w:rPr>
        <w:t xml:space="preserve">WMM-Steward</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Prüft und übernimmt SNR-Updates, verwaltet Zusammenbauten und deren Zuordnungen im WMM.</w:t>
      </w:r>
    </w:p>
    <w:p>
      <w:pPr/>
      <w:r>
        <w:rPr>
          <w:rFonts w:ascii="Helvetica" w:hAnsi="Helvetica" w:cs="Helvetica"/>
          <w:sz w:val="29"/>
          <w:sz-cs w:val="29"/>
          <w:b/>
          <w:spacing w:val="0"/>
          <w:color w:val="131226"/>
        </w:rPr>
        <w:t xml:space="preserve">MIA-Koordinator</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Prüft und steuert MIA-Anlagen, Zuordnungen und Level-Freigaben.</w:t>
      </w:r>
    </w:p>
    <w:p>
      <w:pPr/>
      <w:r>
        <w:rPr>
          <w:rFonts w:ascii="Helvetica" w:hAnsi="Helvetica" w:cs="Helvetica"/>
          <w:sz w:val="29"/>
          <w:sz-cs w:val="29"/>
          <w:b/>
          <w:spacing w:val="0"/>
          <w:color w:val="131226"/>
        </w:rPr>
        <w:t xml:space="preserve">PM / Ops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Monitoring, Reporting, Eskalationen.</w:t>
      </w:r>
    </w:p>
    <w:p>
      <w:pPr/>
      <w:r>
        <w:rPr>
          <w:rFonts w:ascii="Helvetica" w:hAnsi="Helvetica" w:cs="Helvetica"/>
          <w:sz w:val="29"/>
          <w:sz-cs w:val="29"/>
          <w:b/>
          <w:spacing w:val="0"/>
          <w:color w:val="131226"/>
        </w:rPr>
        <w:t xml:space="preserve">Admin / Platform</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Benutzer- und Rollenverwaltung, Verbindungen/Connectoren, Policies.</w:t>
      </w:r>
    </w:p>
    <w:p>
      <w:pPr>
        <w:spacing w:after="293"/>
      </w:pPr>
      <w:r>
        <w:rPr>
          <w:rFonts w:ascii="Helvetica" w:hAnsi="Helvetica" w:cs="Helvetica"/>
          <w:sz w:val="29"/>
          <w:sz-cs w:val="29"/>
          <w:spacing w:val="0"/>
          <w:color w:val="131226"/>
        </w:rPr>
        <w:t xml:space="preserve">*(Rollenbasierte Sichtbarkeits- und Schreibrechte sind in der aktuellen Version noch nicht umgesetzt — siehe §6.)*</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9. Kundenanforderungen &amp; Umsetzungsstand</w:t>
      </w:r>
    </w:p>
    <w:p>
      <w:pPr>
        <w:spacing w:after="293"/>
      </w:pPr>
      <w:r>
        <w:rPr>
          <w:rFonts w:ascii="Helvetica" w:hAnsi="Helvetica" w:cs="Helvetica"/>
          <w:sz w:val="29"/>
          <w:sz-cs w:val="29"/>
          <w:spacing w:val="0"/>
          <w:color w:val="131226"/>
        </w:rPr>
        <w:t xml:space="preserve">Dieser Abschnitt nimmt den Anforderungskatalog des Kunden auf und bewertet jede Position anhand des aktuellen Funktions- und Datenstands. Statusschlüssel:</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 vollständig vorhanden und nutzbar.</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 Grundfunktion bzw. UI vorhanden; eine produktive Quelle/Anbindung fehlt noch.</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 fachlich vorgesehen, aber noch nicht umgesetzt.</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Blockiert</w:t>
      </w:r>
      <w:r>
        <w:rPr>
          <w:rFonts w:ascii="Helvetica" w:hAnsi="Helvetica" w:cs="Helvetica"/>
          <w:sz w:val="29"/>
          <w:sz-cs w:val="29"/>
          <w:spacing w:val="0"/>
          <w:color w:val="131226"/>
        </w:rPr>
        <w:t xml:space="preserve"> — abhängig von einer externen Schnittstelle (Jira / MIA / BATKAS·IHP), die derzeit nicht verfügbar ist.</w:t>
      </w:r>
    </w:p>
    <w:p>
      <w:pPr>
        <w:spacing w:after="346"/>
      </w:pPr>
      <w:r>
        <w:rPr>
          <w:rFonts w:ascii="Helvetica" w:hAnsi="Helvetica" w:cs="Helvetica"/>
          <w:sz w:val="34"/>
          <w:sz-cs w:val="34"/>
          <w:b/>
          <w:spacing w:val="0"/>
          <w:color w:val="000022"/>
        </w:rPr>
        <w:t xml:space="preserve">9.0 Allgemein</w:t>
      </w:r>
    </w:p>
    <w:p>
      <w:pPr/>
      <w:r>
        <w:rPr>
          <w:rFonts w:ascii="Helvetica" w:hAnsi="Helvetica" w:cs="Helvetica"/>
          <w:sz w:val="29"/>
          <w:sz-cs w:val="29"/>
          <w:b/>
          <w:spacing w:val="0"/>
          <w:color w:val="FFFFFF"/>
        </w:rPr>
        <w:t xml:space="preserve">Nr</w:t>
      </w:r>
    </w:p>
    <w:p>
      <w:pPr/>
      <w:r>
        <w:rPr>
          <w:rFonts w:ascii="Helvetica" w:hAnsi="Helvetica" w:cs="Helvetica"/>
          <w:sz w:val="29"/>
          <w:sz-cs w:val="29"/>
          <w:b/>
          <w:spacing w:val="0"/>
          <w:color w:val="FFFFFF"/>
        </w:rPr>
        <w:t xml:space="preserve">Anforderung</w:t>
      </w:r>
    </w:p>
    <w:p>
      <w:pPr/>
      <w:r>
        <w:rPr>
          <w:rFonts w:ascii="Helvetica" w:hAnsi="Helvetica" w:cs="Helvetica"/>
          <w:sz w:val="29"/>
          <w:sz-cs w:val="29"/>
          <w:b/>
          <w:spacing w:val="0"/>
          <w:color w:val="FFFFFF"/>
        </w:rPr>
        <w:t xml:space="preserve">Status</w:t>
      </w:r>
    </w:p>
    <w:p>
      <w:pPr/>
      <w:r>
        <w:rPr>
          <w:rFonts w:ascii="Helvetica" w:hAnsi="Helvetica" w:cs="Helvetica"/>
          <w:sz w:val="29"/>
          <w:sz-cs w:val="29"/>
          <w:b/>
          <w:spacing w:val="0"/>
          <w:color w:val="FFFFFF"/>
        </w:rPr>
        <w:t xml:space="preserve">Bewertung &amp; Begründung</w:t>
      </w:r>
    </w:p>
    <w:p>
      <w:pPr/>
      <w:r>
        <w:rPr>
          <w:rFonts w:ascii="Helvetica" w:hAnsi="Helvetica" w:cs="Helvetica"/>
          <w:sz w:val="29"/>
          <w:sz-cs w:val="29"/>
          <w:spacing w:val="0"/>
          <w:color w:val="131226"/>
        </w:rPr>
        <w:t xml:space="preserve">—</w:t>
      </w:r>
    </w:p>
    <w:p>
      <w:pPr/>
      <w:r>
        <w:rPr>
          <w:rFonts w:ascii="Helvetica" w:hAnsi="Helvetica" w:cs="Helvetica"/>
          <w:sz w:val="29"/>
          <w:sz-cs w:val="29"/>
          <w:spacing w:val="0"/>
          <w:color w:val="131226"/>
        </w:rPr>
        <w:t xml:space="preserve">Filterung auf 26-07 (Abgebrancht) und 26-11 (Entwicklungszeitschiene)</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Default-Sichtbarkeit des ISTUFE-Filters ist exakt auf 26-07 und 26-11 gesetzt, beide mit Status-Badge (Abgebrancht / Entwicklungszeitschiene). Weitere Zeitschienen sind ausgeblendet und jederzeit zuschaltbar.</w:t>
      </w:r>
    </w:p>
    <w:p>
      <w:pPr>
        <w:spacing w:after="346"/>
      </w:pPr>
      <w:r>
        <w:rPr>
          <w:rFonts w:ascii="Helvetica" w:hAnsi="Helvetica" w:cs="Helvetica"/>
          <w:sz w:val="34"/>
          <w:sz-cs w:val="34"/>
          <w:b/>
          <w:spacing w:val="0"/>
          <w:color w:val="000022"/>
        </w:rPr>
        <w:t xml:space="preserve">9.1 WMM</w:t>
      </w:r>
    </w:p>
    <w:p>
      <w:pPr/>
      <w:r>
        <w:rPr>
          <w:rFonts w:ascii="Helvetica" w:hAnsi="Helvetica" w:cs="Helvetica"/>
          <w:sz w:val="29"/>
          <w:sz-cs w:val="29"/>
          <w:b/>
          <w:spacing w:val="0"/>
          <w:color w:val="FFFFFF"/>
        </w:rPr>
        <w:t xml:space="preserve">Nr</w:t>
      </w:r>
    </w:p>
    <w:p>
      <w:pPr/>
      <w:r>
        <w:rPr>
          <w:rFonts w:ascii="Helvetica" w:hAnsi="Helvetica" w:cs="Helvetica"/>
          <w:sz w:val="29"/>
          <w:sz-cs w:val="29"/>
          <w:b/>
          <w:spacing w:val="0"/>
          <w:color w:val="FFFFFF"/>
        </w:rPr>
        <w:t xml:space="preserve">Anforderung</w:t>
      </w:r>
    </w:p>
    <w:p>
      <w:pPr/>
      <w:r>
        <w:rPr>
          <w:rFonts w:ascii="Helvetica" w:hAnsi="Helvetica" w:cs="Helvetica"/>
          <w:sz w:val="29"/>
          <w:sz-cs w:val="29"/>
          <w:b/>
          <w:spacing w:val="0"/>
          <w:color w:val="FFFFFF"/>
        </w:rPr>
        <w:t xml:space="preserve">Status</w:t>
      </w:r>
    </w:p>
    <w:p>
      <w:pPr/>
      <w:r>
        <w:rPr>
          <w:rFonts w:ascii="Helvetica" w:hAnsi="Helvetica" w:cs="Helvetica"/>
          <w:sz w:val="29"/>
          <w:sz-cs w:val="29"/>
          <w:b/>
          <w:spacing w:val="0"/>
          <w:color w:val="FFFFFF"/>
        </w:rPr>
        <w:t xml:space="preserve">Bewertung &amp; Begründung</w:t>
      </w:r>
    </w:p>
    <w:p>
      <w:pPr/>
      <w:r>
        <w:rPr>
          <w:rFonts w:ascii="Helvetica" w:hAnsi="Helvetica" w:cs="Helvetica"/>
          <w:sz w:val="29"/>
          <w:sz-cs w:val="29"/>
          <w:spacing w:val="0"/>
          <w:color w:val="131226"/>
        </w:rPr>
        <w:t xml:space="preserve">1</w:t>
      </w:r>
    </w:p>
    <w:p>
      <w:pPr/>
      <w:r>
        <w:rPr>
          <w:rFonts w:ascii="Helvetica" w:hAnsi="Helvetica" w:cs="Helvetica"/>
          <w:sz w:val="29"/>
          <w:sz-cs w:val="29"/>
          <w:spacing w:val="0"/>
          <w:color w:val="131226"/>
        </w:rPr>
        <w:t xml:space="preserve">Jeder im WMM gepflegte Speicher im FC sichtbar; Direktlink zum Zusammenbau; Deaktivierung möglich</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ZSMB-Deeplink und Deaktivierung je Speicher sind umgesetzt (WMM-Drawer). Die Sichtbarkeit beruht derzeit auf den HVS-Stammdaten bzw. simulierten WMM-Daten, nicht auf einer Live-WMM-Quelle.</w:t>
      </w:r>
    </w:p>
    <w:p>
      <w:pPr/>
      <w:r>
        <w:rPr>
          <w:rFonts w:ascii="Helvetica" w:hAnsi="Helvetica" w:cs="Helvetica"/>
          <w:sz w:val="29"/>
          <w:sz-cs w:val="29"/>
          <w:spacing w:val="0"/>
          <w:color w:val="131226"/>
        </w:rPr>
        <w:t xml:space="preserve">2</w:t>
      </w:r>
    </w:p>
    <w:p>
      <w:pPr/>
      <w:r>
        <w:rPr>
          <w:rFonts w:ascii="Helvetica" w:hAnsi="Helvetica" w:cs="Helvetica"/>
          <w:sz w:val="29"/>
          <w:sz-cs w:val="29"/>
          <w:spacing w:val="0"/>
          <w:color w:val="131226"/>
        </w:rPr>
        <w:t xml:space="preserve">FC fügt neue WMM-Zusammenbauten automatisch ein</w:t>
      </w:r>
    </w:p>
    <w:p>
      <w:pP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Eine automatische Initialbefüllung je HVS-Zeile existiert; das echte Nachziehen NEUER Zusammenbauten aus dem WMM erfordert die WMM-Schnittstelle (nicht angebunden).</w:t>
      </w:r>
    </w:p>
    <w:p>
      <w:pPr/>
      <w:r>
        <w:rPr>
          <w:rFonts w:ascii="Helvetica" w:hAnsi="Helvetica" w:cs="Helvetica"/>
          <w:sz w:val="29"/>
          <w:sz-cs w:val="29"/>
          <w:spacing w:val="0"/>
          <w:color w:val="131226"/>
        </w:rPr>
        <w:t xml:space="preserve">3</w:t>
      </w:r>
    </w:p>
    <w:p>
      <w:pPr/>
      <w:r>
        <w:rPr>
          <w:rFonts w:ascii="Helvetica" w:hAnsi="Helvetica" w:cs="Helvetica"/>
          <w:sz w:val="29"/>
          <w:sz-cs w:val="29"/>
          <w:spacing w:val="0"/>
          <w:color w:val="131226"/>
        </w:rPr>
        <w:t xml:space="preserve">Speicherzeilen im FC anlegbar; Hinweis auf korrekte ZSMB-Zuordnung</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Anlegen ist über die Dataverse-Verwaltung möglich; der Status „ZSMB fehlt" wird angezeigt. Ein geführter Zuordnungs-Workflow direkt im Cockpit ist noch offen.</w:t>
      </w:r>
    </w:p>
    <w:p>
      <w:pPr/>
      <w:r>
        <w:rPr>
          <w:rFonts w:ascii="Helvetica" w:hAnsi="Helvetica" w:cs="Helvetica"/>
          <w:sz w:val="29"/>
          <w:sz-cs w:val="29"/>
          <w:spacing w:val="0"/>
          <w:color w:val="131226"/>
        </w:rPr>
        <w:t xml:space="preserve">4</w:t>
      </w:r>
    </w:p>
    <w:p>
      <w:pPr/>
      <w:r>
        <w:rPr>
          <w:rFonts w:ascii="Helvetica" w:hAnsi="Helvetica" w:cs="Helvetica"/>
          <w:sz w:val="29"/>
          <w:sz-cs w:val="29"/>
          <w:spacing w:val="0"/>
          <w:color w:val="131226"/>
        </w:rPr>
        <w:t xml:space="preserve">Kein ZSMB vorhanden → Weiterleitung zur WMM-Landingpage oder leeren ZSMB erzeugen und Link hinterlegen</w:t>
      </w:r>
    </w:p>
    <w:p>
      <w:pP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Erfordert die WMM-Schnittstelle; aktuell nur manueller ZSMB-Link und manuelle Pflege.</w:t>
      </w:r>
    </w:p>
    <w:p>
      <w:pPr/>
      <w:r>
        <w:rPr>
          <w:rFonts w:ascii="Helvetica" w:hAnsi="Helvetica" w:cs="Helvetica"/>
          <w:sz w:val="29"/>
          <w:sz-cs w:val="29"/>
          <w:spacing w:val="0"/>
          <w:color w:val="131226"/>
        </w:rPr>
        <w:t xml:space="preserve">5</w:t>
      </w:r>
    </w:p>
    <w:p>
      <w:pPr/>
      <w:r>
        <w:rPr>
          <w:rFonts w:ascii="Helvetica" w:hAnsi="Helvetica" w:cs="Helvetica"/>
          <w:sz w:val="29"/>
          <w:sz-cs w:val="29"/>
          <w:spacing w:val="0"/>
          <w:color w:val="131226"/>
        </w:rPr>
        <w:t xml:space="preserve">FC informiert, wenn ZB-HVS-Sachnummern im ZSMB fehlen (Eintrag durch CE)</w:t>
      </w:r>
    </w:p>
    <w:p>
      <w:pPr/>
      <w:r>
        <w:rPr>
          <w:rFonts w:ascii="Helvetica" w:hAnsi="Helvetica" w:cs="Helvetica"/>
          <w:sz w:val="29"/>
          <w:sz-cs w:val="29"/>
          <w:b/>
          <w:spacing w:val="0"/>
          <w:color w:val="131226"/>
        </w:rPr>
        <w:t xml:space="preserve">Umgesetzt (UI)</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Status „Sachnummern fehlen" je Speicher plus aggregierte Kennzahl in den Attention-Kacheln. Die Eintragung erfolgt extern im WMM durch CE.</w:t>
      </w:r>
    </w:p>
    <w:p>
      <w:pPr/>
      <w:r>
        <w:rPr>
          <w:rFonts w:ascii="Helvetica" w:hAnsi="Helvetica" w:cs="Helvetica"/>
          <w:sz w:val="29"/>
          <w:sz-cs w:val="29"/>
          <w:spacing w:val="0"/>
          <w:color w:val="131226"/>
        </w:rPr>
        <w:t xml:space="preserve">6</w:t>
      </w:r>
    </w:p>
    <w:p>
      <w:pPr/>
      <w:r>
        <w:rPr>
          <w:rFonts w:ascii="Helvetica" w:hAnsi="Helvetica" w:cs="Helvetica"/>
          <w:sz w:val="29"/>
          <w:sz-cs w:val="29"/>
          <w:spacing w:val="0"/>
          <w:color w:val="131226"/>
        </w:rPr>
        <w:t xml:space="preserve">Aus ZB-HVS in BATKAS/IHP die Stückliste auslesen, relevante Sachnummern (Type/Kackel) vorschlagen, bei Mehrfachtreffern User-Auswahl, anschließend ins WMM befüllen</w:t>
      </w:r>
    </w:p>
    <w:p>
      <w:pPr/>
      <w:r>
        <w:rPr>
          <w:rFonts w:ascii="Helvetica" w:hAnsi="Helvetica" w:cs="Helvetica"/>
          <w:sz w:val="29"/>
          <w:sz-cs w:val="29"/>
          <w:b/>
          <w:spacing w:val="0"/>
          <w:color w:val="131226"/>
        </w:rPr>
        <w:t xml:space="preserve">Blockiert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Die Vorschlags-, Auswahl- und Delta-Mechanik ist im UI als Konzept abgebildet (simuliert); die reale Stücklisten-Anbindung an BATKAS/IHP fehlt.</w:t>
      </w:r>
    </w:p>
    <w:p>
      <w:pPr/>
      <w:r>
        <w:rPr>
          <w:rFonts w:ascii="Helvetica" w:hAnsi="Helvetica" w:cs="Helvetica"/>
          <w:sz w:val="29"/>
          <w:sz-cs w:val="29"/>
          <w:spacing w:val="0"/>
          <w:color w:val="131226"/>
        </w:rPr>
        <w:t xml:space="preserve">7</w:t>
      </w:r>
    </w:p>
    <w:p>
      <w:pPr/>
      <w:r>
        <w:rPr>
          <w:rFonts w:ascii="Helvetica" w:hAnsi="Helvetica" w:cs="Helvetica"/>
          <w:sz w:val="29"/>
          <w:sz-cs w:val="29"/>
          <w:spacing w:val="0"/>
          <w:color w:val="131226"/>
        </w:rPr>
        <w:t xml:space="preserve">„WMM Check"-Schaltfläche je Speicher: Sachnummern neu auslesen, Deltabewertung, Delta an User</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„WMM Check" inkl. Deltabewertung (hinzugefügt/entfernt/geändert) sowie Übernehmen/Verwerfen ist vollständig umgesetzt — derzeit gegen eine simulierte Quelle. Die Logik steht; die produktive Datenquelle ist offen.</w:t>
      </w:r>
    </w:p>
    <w:p>
      <w:pPr>
        <w:spacing w:after="346"/>
      </w:pPr>
      <w:r>
        <w:rPr>
          <w:rFonts w:ascii="Helvetica" w:hAnsi="Helvetica" w:cs="Helvetica"/>
          <w:sz w:val="34"/>
          <w:sz-cs w:val="34"/>
          <w:b/>
          <w:spacing w:val="0"/>
          <w:color w:val="000022"/>
        </w:rPr>
        <w:t xml:space="preserve">9.2 IP3</w:t>
      </w:r>
    </w:p>
    <w:p>
      <w:pPr/>
      <w:r>
        <w:rPr>
          <w:rFonts w:ascii="Helvetica" w:hAnsi="Helvetica" w:cs="Helvetica"/>
          <w:sz w:val="29"/>
          <w:sz-cs w:val="29"/>
          <w:b/>
          <w:spacing w:val="0"/>
          <w:color w:val="FFFFFF"/>
        </w:rPr>
        <w:t xml:space="preserve">Nr</w:t>
      </w:r>
    </w:p>
    <w:p>
      <w:pPr/>
      <w:r>
        <w:rPr>
          <w:rFonts w:ascii="Helvetica" w:hAnsi="Helvetica" w:cs="Helvetica"/>
          <w:sz w:val="29"/>
          <w:sz-cs w:val="29"/>
          <w:b/>
          <w:spacing w:val="0"/>
          <w:color w:val="FFFFFF"/>
        </w:rPr>
        <w:t xml:space="preserve">Anforderung</w:t>
      </w:r>
    </w:p>
    <w:p>
      <w:pPr/>
      <w:r>
        <w:rPr>
          <w:rFonts w:ascii="Helvetica" w:hAnsi="Helvetica" w:cs="Helvetica"/>
          <w:sz w:val="29"/>
          <w:sz-cs w:val="29"/>
          <w:b/>
          <w:spacing w:val="0"/>
          <w:color w:val="FFFFFF"/>
        </w:rPr>
        <w:t xml:space="preserve">Status</w:t>
      </w:r>
    </w:p>
    <w:p>
      <w:pPr/>
      <w:r>
        <w:rPr>
          <w:rFonts w:ascii="Helvetica" w:hAnsi="Helvetica" w:cs="Helvetica"/>
          <w:sz w:val="29"/>
          <w:sz-cs w:val="29"/>
          <w:b/>
          <w:spacing w:val="0"/>
          <w:color w:val="FFFFFF"/>
        </w:rPr>
        <w:t xml:space="preserve">Bewertung &amp; Begründung</w:t>
      </w:r>
    </w:p>
    <w:p>
      <w:pPr/>
      <w:r>
        <w:rPr>
          <w:rFonts w:ascii="Helvetica" w:hAnsi="Helvetica" w:cs="Helvetica"/>
          <w:sz w:val="29"/>
          <w:sz-cs w:val="29"/>
          <w:spacing w:val="0"/>
          <w:color w:val="131226"/>
        </w:rPr>
        <w:t xml:space="preserve">8</w:t>
      </w:r>
    </w:p>
    <w:p>
      <w:pPr/>
      <w:r>
        <w:rPr>
          <w:rFonts w:ascii="Helvetica" w:hAnsi="Helvetica" w:cs="Helvetica"/>
          <w:sz w:val="29"/>
          <w:sz-cs w:val="29"/>
          <w:spacing w:val="0"/>
          <w:color w:val="131226"/>
        </w:rPr>
        <w:t xml:space="preserve">FC durchsucht IP3 regelmäßig nach neuen P-Nummern im Cluster Gen6 HVS</w:t>
      </w:r>
    </w:p>
    <w:p>
      <w:pP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Kein automatisches IP3-Polling. IP3-Daten liegen als Tabelle vor, werden aber derzeit nicht über den Dataflow „FGC_DATA" befüllt (siehe §3.3.6).</w:t>
      </w:r>
    </w:p>
    <w:p>
      <w:pPr/>
      <w:r>
        <w:rPr>
          <w:rFonts w:ascii="Helvetica" w:hAnsi="Helvetica" w:cs="Helvetica"/>
          <w:sz w:val="29"/>
          <w:sz-cs w:val="29"/>
          <w:spacing w:val="0"/>
          <w:color w:val="131226"/>
        </w:rPr>
        <w:t xml:space="preserve">9</w:t>
      </w:r>
    </w:p>
    <w:p>
      <w:pPr/>
      <w:r>
        <w:rPr>
          <w:rFonts w:ascii="Helvetica" w:hAnsi="Helvetica" w:cs="Helvetica"/>
          <w:sz w:val="29"/>
          <w:sz-cs w:val="29"/>
          <w:spacing w:val="0"/>
          <w:color w:val="131226"/>
        </w:rPr>
        <w:t xml:space="preserve">Neues Speicherprojekt → neuer Block im FC; Deaktivierung möglich</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Deaktivierung über den Aktiv/Inaktiv-Schalter je HVS-Zeile ist umgesetzt; das automatische Erzeugen neuer Blöcke aus IP3 erfordert das IP3-Polling.</w:t>
      </w:r>
    </w:p>
    <w:p>
      <w:pPr/>
      <w:r>
        <w:rPr>
          <w:rFonts w:ascii="Helvetica" w:hAnsi="Helvetica" w:cs="Helvetica"/>
          <w:sz w:val="29"/>
          <w:sz-cs w:val="29"/>
          <w:spacing w:val="0"/>
          <w:color w:val="131226"/>
        </w:rPr>
        <w:t xml:space="preserve">10</w:t>
      </w:r>
    </w:p>
    <w:p>
      <w:pPr/>
      <w:r>
        <w:rPr>
          <w:rFonts w:ascii="Helvetica" w:hAnsi="Helvetica" w:cs="Helvetica"/>
          <w:sz w:val="29"/>
          <w:sz-cs w:val="29"/>
          <w:spacing w:val="0"/>
          <w:color w:val="131226"/>
        </w:rPr>
        <w:t xml:space="preserve">Geplante Speichermusterphasen mit Terminierung (L2, L3) automatisch hinzufügen</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L2/L3-Solltermine werden je Zelle als CDH-Soll-Badges angezeigt (Quelle </w:t>
      </w:r>
      <w:r>
        <w:rPr>
          <w:rFonts w:ascii="Courier" w:hAnsi="Courier" w:cs="Courier"/>
          <w:sz w:val="29"/>
          <w:sz-cs w:val="29"/>
          <w:spacing w:val="0"/>
          <w:color w:val="131226"/>
        </w:rPr>
        <w:t xml:space="preserve">cr9b2_cdh_ip3</w:t>
      </w:r>
      <w:r>
        <w:rPr>
          <w:rFonts w:ascii="Helvetica" w:hAnsi="Helvetica" w:cs="Helvetica"/>
          <w:sz w:val="29"/>
          <w:sz-cs w:val="29"/>
          <w:spacing w:val="0"/>
          <w:color w:val="131226"/>
        </w:rPr>
        <w:t xml:space="preserve">); das automatische Anlegen aus einem IP3-Lauf ist offen.</w:t>
      </w:r>
    </w:p>
    <w:p>
      <w:pPr/>
      <w:r>
        <w:rPr>
          <w:rFonts w:ascii="Helvetica" w:hAnsi="Helvetica" w:cs="Helvetica"/>
          <w:sz w:val="29"/>
          <w:sz-cs w:val="29"/>
          <w:spacing w:val="0"/>
          <w:color w:val="131226"/>
        </w:rPr>
        <w:t xml:space="preserve">11</w:t>
      </w:r>
    </w:p>
    <w:p>
      <w:pPr/>
      <w:r>
        <w:rPr>
          <w:rFonts w:ascii="Helvetica" w:hAnsi="Helvetica" w:cs="Helvetica"/>
          <w:sz w:val="29"/>
          <w:sz-cs w:val="29"/>
          <w:spacing w:val="0"/>
          <w:color w:val="131226"/>
        </w:rPr>
        <w:t xml:space="preserve">Jede Speichermusterphase benötigt einen WMM-Zusammenbau (Vorgehen aus Punkt 4)</w:t>
      </w:r>
    </w:p>
    <w:p>
      <w:pP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Abhängig von der WMM-Anbindung (siehe Punkt 4).</w:t>
      </w:r>
    </w:p>
    <w:p>
      <w:pPr/>
      <w:r>
        <w:rPr>
          <w:rFonts w:ascii="Helvetica" w:hAnsi="Helvetica" w:cs="Helvetica"/>
          <w:sz w:val="29"/>
          <w:sz-cs w:val="29"/>
          <w:spacing w:val="0"/>
          <w:color w:val="131226"/>
        </w:rPr>
        <w:t xml:space="preserve">12</w:t>
      </w:r>
    </w:p>
    <w:p>
      <w:pPr/>
      <w:r>
        <w:rPr>
          <w:rFonts w:ascii="Helvetica" w:hAnsi="Helvetica" w:cs="Helvetica"/>
          <w:sz w:val="29"/>
          <w:sz-cs w:val="29"/>
          <w:spacing w:val="0"/>
          <w:color w:val="131226"/>
        </w:rPr>
        <w:t xml:space="preserve">L2/L3-Termine aus IP3 sind Grobplanung; Verschieben auf andere KWs muss möglich sein</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Verschieben über den Move-Picker (Softwarestand-Leiter, Herkunftsmarkierung „↪ KWnn", Rückgängig).</w:t>
      </w:r>
    </w:p>
    <w:p>
      <w:pPr>
        <w:spacing w:after="346"/>
      </w:pPr>
      <w:r>
        <w:rPr>
          <w:rFonts w:ascii="Helvetica" w:hAnsi="Helvetica" w:cs="Helvetica"/>
          <w:sz w:val="34"/>
          <w:sz-cs w:val="34"/>
          <w:b/>
          <w:spacing w:val="0"/>
          <w:color w:val="000022"/>
        </w:rPr>
        <w:t xml:space="preserve">9.3 DEEP</w:t>
      </w:r>
    </w:p>
    <w:p>
      <w:pPr/>
      <w:r>
        <w:rPr>
          <w:rFonts w:ascii="Helvetica" w:hAnsi="Helvetica" w:cs="Helvetica"/>
          <w:sz w:val="29"/>
          <w:sz-cs w:val="29"/>
          <w:b/>
          <w:spacing w:val="0"/>
          <w:color w:val="FFFFFF"/>
        </w:rPr>
        <w:t xml:space="preserve">Nr</w:t>
      </w:r>
    </w:p>
    <w:p>
      <w:pPr/>
      <w:r>
        <w:rPr>
          <w:rFonts w:ascii="Helvetica" w:hAnsi="Helvetica" w:cs="Helvetica"/>
          <w:sz w:val="29"/>
          <w:sz-cs w:val="29"/>
          <w:b/>
          <w:spacing w:val="0"/>
          <w:color w:val="FFFFFF"/>
        </w:rPr>
        <w:t xml:space="preserve">Anforderung</w:t>
      </w:r>
    </w:p>
    <w:p>
      <w:pPr/>
      <w:r>
        <w:rPr>
          <w:rFonts w:ascii="Helvetica" w:hAnsi="Helvetica" w:cs="Helvetica"/>
          <w:sz w:val="29"/>
          <w:sz-cs w:val="29"/>
          <w:b/>
          <w:spacing w:val="0"/>
          <w:color w:val="FFFFFF"/>
        </w:rPr>
        <w:t xml:space="preserve">Status</w:t>
      </w:r>
    </w:p>
    <w:p>
      <w:pPr/>
      <w:r>
        <w:rPr>
          <w:rFonts w:ascii="Helvetica" w:hAnsi="Helvetica" w:cs="Helvetica"/>
          <w:sz w:val="29"/>
          <w:sz-cs w:val="29"/>
          <w:b/>
          <w:spacing w:val="0"/>
          <w:color w:val="FFFFFF"/>
        </w:rPr>
        <w:t xml:space="preserve">Bewertung &amp; Begründung</w:t>
      </w:r>
    </w:p>
    <w:p>
      <w:pPr/>
      <w:r>
        <w:rPr>
          <w:rFonts w:ascii="Helvetica" w:hAnsi="Helvetica" w:cs="Helvetica"/>
          <w:sz w:val="29"/>
          <w:sz-cs w:val="29"/>
          <w:spacing w:val="0"/>
          <w:color w:val="131226"/>
        </w:rPr>
        <w:t xml:space="preserve">13</w:t>
      </w:r>
    </w:p>
    <w:p>
      <w:pPr/>
      <w:r>
        <w:rPr>
          <w:rFonts w:ascii="Helvetica" w:hAnsi="Helvetica" w:cs="Helvetica"/>
          <w:sz w:val="29"/>
          <w:sz-cs w:val="29"/>
          <w:spacing w:val="0"/>
          <w:color w:val="131226"/>
        </w:rPr>
        <w:t xml:space="preserve">Verbundfreigabeplanung aus DEEP dynamisch sichtbar; Due-Date-Änderung führt zu Verschiebung</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Verbund-Tickets sind sichtbar (Verbund-Zeile, read-only Datenstand). Änderungen am Ticket-Due-Date führen derzeit NICHT automatisch zu einer Verschiebung — diese werden manuell erfasst. Der automatische Abgleich ist offen.</w:t>
      </w:r>
    </w:p>
    <w:p>
      <w:pPr/>
      <w:r>
        <w:rPr>
          <w:rFonts w:ascii="Helvetica" w:hAnsi="Helvetica" w:cs="Helvetica"/>
          <w:sz w:val="29"/>
          <w:sz-cs w:val="29"/>
          <w:spacing w:val="0"/>
          <w:color w:val="131226"/>
        </w:rPr>
        <w:t xml:space="preserve">14</w:t>
      </w:r>
    </w:p>
    <w:p>
      <w:pPr/>
      <w:r>
        <w:rPr>
          <w:rFonts w:ascii="Helvetica" w:hAnsi="Helvetica" w:cs="Helvetica"/>
          <w:sz w:val="29"/>
          <w:sz-cs w:val="29"/>
          <w:spacing w:val="0"/>
          <w:color w:val="131226"/>
        </w:rPr>
        <w:t xml:space="preserve">Zugehörigkeit zur richtigen Zeitschiene optisch ersichtlich und logisch</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Deterministische Farbe je SE_TERMIN plus Status-Badges; Zeitschienen sind klar getrennt erkennbar.</w:t>
      </w:r>
    </w:p>
    <w:p>
      <w:pPr/>
      <w:r>
        <w:rPr>
          <w:rFonts w:ascii="Helvetica" w:hAnsi="Helvetica" w:cs="Helvetica"/>
          <w:sz w:val="29"/>
          <w:sz-cs w:val="29"/>
          <w:spacing w:val="0"/>
          <w:color w:val="131226"/>
        </w:rPr>
        <w:t xml:space="preserve">15</w:t>
      </w:r>
    </w:p>
    <w:p>
      <w:pPr/>
      <w:r>
        <w:rPr>
          <w:rFonts w:ascii="Helvetica" w:hAnsi="Helvetica" w:cs="Helvetica"/>
          <w:sz w:val="29"/>
          <w:sz-cs w:val="29"/>
          <w:spacing w:val="0"/>
          <w:color w:val="131226"/>
        </w:rPr>
        <w:t xml:space="preserve">PTH-Tickets (Bernd) sichtbar; Ziel: PTH-Ticket-Erzeugung aus dem FC</w:t>
      </w:r>
    </w:p>
    <w:p>
      <w:pPr/>
      <w:r>
        <w:rPr>
          <w:rFonts w:ascii="Helvetica" w:hAnsi="Helvetica" w:cs="Helvetica"/>
          <w:sz w:val="29"/>
          <w:sz-cs w:val="29"/>
          <w:b/>
          <w:spacing w:val="0"/>
          <w:color w:val="131226"/>
        </w:rPr>
        <w:t xml:space="preserve">Teilweise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PTH-Tickets sind sichtbar (Penthouse-Zeile, Popover, Jira-Link). Die Erzeugung aus dem FC heraus erfordert die Jira-Anbindung (offen).</w:t>
      </w:r>
    </w:p>
    <w:p>
      <w:pPr/>
      <w:r>
        <w:rPr>
          <w:rFonts w:ascii="Helvetica" w:hAnsi="Helvetica" w:cs="Helvetica"/>
          <w:sz w:val="29"/>
          <w:sz-cs w:val="29"/>
          <w:spacing w:val="0"/>
          <w:color w:val="131226"/>
        </w:rPr>
        <w:t xml:space="preserve">16</w:t>
      </w:r>
    </w:p>
    <w:p>
      <w:pPr/>
      <w:r>
        <w:rPr>
          <w:rFonts w:ascii="Helvetica" w:hAnsi="Helvetica" w:cs="Helvetica"/>
          <w:sz w:val="29"/>
          <w:sz-cs w:val="29"/>
          <w:spacing w:val="0"/>
          <w:color w:val="131226"/>
        </w:rPr>
        <w:t xml:space="preserve">Batch-Change: in KW X allen Speichern mit PTH Y eine L2 in I-Stufe Z geben — FC befüllt sich selbst</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Die Bulk-Freigabe leistet genau dies (Zielstand + Wochen + HVS-/Penthouse-Auswahl), inklusive Verschränkungs-Kaskade.</w:t>
      </w:r>
    </w:p>
    <w:p>
      <w:pPr/>
      <w:r>
        <w:rPr>
          <w:rFonts w:ascii="Helvetica" w:hAnsi="Helvetica" w:cs="Helvetica"/>
          <w:sz w:val="29"/>
          <w:sz-cs w:val="29"/>
          <w:spacing w:val="0"/>
          <w:color w:val="131226"/>
        </w:rPr>
        <w:t xml:space="preserve">17</w:t>
      </w:r>
    </w:p>
    <w:p>
      <w:pPr/>
      <w:r>
        <w:rPr>
          <w:rFonts w:ascii="Helvetica" w:hAnsi="Helvetica" w:cs="Helvetica"/>
          <w:sz w:val="29"/>
          <w:sz-cs w:val="29"/>
          <w:spacing w:val="0"/>
          <w:color w:val="131226"/>
        </w:rPr>
        <w:t xml:space="preserve">Einzelne Termine nach dem Batch-Change anpassbar (z. B. L2 aus einem bestimmten Speicher entfernen)</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Ist-Stand je Zelle editierbar; manuelle Einträge und Verschiebungen sind einzeln entfernbar.</w:t>
      </w:r>
    </w:p>
    <w:p>
      <w:pPr/>
      <w:r>
        <w:rPr>
          <w:rFonts w:ascii="Helvetica" w:hAnsi="Helvetica" w:cs="Helvetica"/>
          <w:sz w:val="29"/>
          <w:sz-cs w:val="29"/>
          <w:spacing w:val="0"/>
          <w:color w:val="131226"/>
        </w:rPr>
        <w:t xml:space="preserve">18</w:t>
      </w:r>
    </w:p>
    <w:p>
      <w:pPr/>
      <w:r>
        <w:rPr>
          <w:rFonts w:ascii="Helvetica" w:hAnsi="Helvetica" w:cs="Helvetica"/>
          <w:sz w:val="29"/>
          <w:sz-cs w:val="29"/>
          <w:spacing w:val="0"/>
          <w:color w:val="131226"/>
        </w:rPr>
        <w:t xml:space="preserve">FC zieht aus PTH-Tickets, welche Muster diese Woche freigegeben werden, und befüllt sich selbst</w:t>
      </w:r>
    </w:p>
    <w:p>
      <w:pP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Tickets werden gelesen und KW-genau zugeordnet; die vollautomatische Selbstbefüllung erfordert die Jira-Anbindung.</w:t>
      </w:r>
    </w:p>
    <w:p>
      <w:pPr>
        <w:spacing w:after="346"/>
      </w:pPr>
      <w:r>
        <w:rPr>
          <w:rFonts w:ascii="Helvetica" w:hAnsi="Helvetica" w:cs="Helvetica"/>
          <w:sz w:val="34"/>
          <w:sz-cs w:val="34"/>
          <w:b/>
          <w:spacing w:val="0"/>
          <w:color w:val="000022"/>
        </w:rPr>
        <w:t xml:space="preserve">9.4 Jira</w:t>
      </w:r>
    </w:p>
    <w:p>
      <w:pPr/>
      <w:r>
        <w:rPr>
          <w:rFonts w:ascii="Helvetica" w:hAnsi="Helvetica" w:cs="Helvetica"/>
          <w:sz w:val="29"/>
          <w:sz-cs w:val="29"/>
          <w:b/>
          <w:spacing w:val="0"/>
          <w:color w:val="FFFFFF"/>
        </w:rPr>
        <w:t xml:space="preserve">Nr</w:t>
      </w:r>
    </w:p>
    <w:p>
      <w:pPr/>
      <w:r>
        <w:rPr>
          <w:rFonts w:ascii="Helvetica" w:hAnsi="Helvetica" w:cs="Helvetica"/>
          <w:sz w:val="29"/>
          <w:sz-cs w:val="29"/>
          <w:b/>
          <w:spacing w:val="0"/>
          <w:color w:val="FFFFFF"/>
        </w:rPr>
        <w:t xml:space="preserve">Anforderung</w:t>
      </w:r>
    </w:p>
    <w:p>
      <w:pPr/>
      <w:r>
        <w:rPr>
          <w:rFonts w:ascii="Helvetica" w:hAnsi="Helvetica" w:cs="Helvetica"/>
          <w:sz w:val="29"/>
          <w:sz-cs w:val="29"/>
          <w:b/>
          <w:spacing w:val="0"/>
          <w:color w:val="FFFFFF"/>
        </w:rPr>
        <w:t xml:space="preserve">Status</w:t>
      </w:r>
    </w:p>
    <w:p>
      <w:pPr/>
      <w:r>
        <w:rPr>
          <w:rFonts w:ascii="Helvetica" w:hAnsi="Helvetica" w:cs="Helvetica"/>
          <w:sz w:val="29"/>
          <w:sz-cs w:val="29"/>
          <w:b/>
          <w:spacing w:val="0"/>
          <w:color w:val="FFFFFF"/>
        </w:rPr>
        <w:t xml:space="preserve">Bewertung &amp; Begründung</w:t>
      </w:r>
    </w:p>
    <w:p>
      <w:pPr/>
      <w:r>
        <w:rPr>
          <w:rFonts w:ascii="Helvetica" w:hAnsi="Helvetica" w:cs="Helvetica"/>
          <w:sz w:val="29"/>
          <w:sz-cs w:val="29"/>
          <w:spacing w:val="0"/>
          <w:color w:val="131226"/>
        </w:rPr>
        <w:t xml:space="preserve">19</w:t>
      </w:r>
    </w:p>
    <w:p>
      <w:pPr/>
      <w:r>
        <w:rPr>
          <w:rFonts w:ascii="Helvetica" w:hAnsi="Helvetica" w:cs="Helvetica"/>
          <w:sz w:val="29"/>
          <w:sz-cs w:val="29"/>
          <w:spacing w:val="0"/>
          <w:color w:val="131226"/>
        </w:rPr>
        <w:t xml:space="preserve">Nach Punkt 16: je PTH-Muster ein Ticket im FUSI-Jira erzeugen (I-Stufe + Speicher mit WMM-Links verknüpft)</w:t>
      </w:r>
    </w:p>
    <w:p>
      <w:pPr/>
      <w:r>
        <w:rPr>
          <w:rFonts w:ascii="Helvetica" w:hAnsi="Helvetica" w:cs="Helvetica"/>
          <w:sz w:val="29"/>
          <w:sz-cs w:val="29"/>
          <w:b/>
          <w:spacing w:val="0"/>
          <w:color w:val="131226"/>
        </w:rPr>
        <w:t xml:space="preserve">Blockiert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Nicht umgesetzt; Zielstand bei funktionierender Jira-Schnittstelle.</w:t>
      </w:r>
    </w:p>
    <w:p>
      <w:pPr>
        <w:spacing w:after="346"/>
      </w:pPr>
      <w:r>
        <w:rPr>
          <w:rFonts w:ascii="Helvetica" w:hAnsi="Helvetica" w:cs="Helvetica"/>
          <w:sz w:val="34"/>
          <w:sz-cs w:val="34"/>
          <w:b/>
          <w:spacing w:val="0"/>
          <w:color w:val="000022"/>
        </w:rPr>
        <w:t xml:space="preserve">9.5 MIA</w:t>
      </w:r>
    </w:p>
    <w:p>
      <w:pPr/>
      <w:r>
        <w:rPr>
          <w:rFonts w:ascii="Helvetica" w:hAnsi="Helvetica" w:cs="Helvetica"/>
          <w:sz w:val="29"/>
          <w:sz-cs w:val="29"/>
          <w:b/>
          <w:spacing w:val="0"/>
          <w:color w:val="FFFFFF"/>
        </w:rPr>
        <w:t xml:space="preserve">Nr</w:t>
      </w:r>
    </w:p>
    <w:p>
      <w:pPr/>
      <w:r>
        <w:rPr>
          <w:rFonts w:ascii="Helvetica" w:hAnsi="Helvetica" w:cs="Helvetica"/>
          <w:sz w:val="29"/>
          <w:sz-cs w:val="29"/>
          <w:b/>
          <w:spacing w:val="0"/>
          <w:color w:val="FFFFFF"/>
        </w:rPr>
        <w:t xml:space="preserve">Anforderung</w:t>
      </w:r>
    </w:p>
    <w:p>
      <w:pPr/>
      <w:r>
        <w:rPr>
          <w:rFonts w:ascii="Helvetica" w:hAnsi="Helvetica" w:cs="Helvetica"/>
          <w:sz w:val="29"/>
          <w:sz-cs w:val="29"/>
          <w:b/>
          <w:spacing w:val="0"/>
          <w:color w:val="FFFFFF"/>
        </w:rPr>
        <w:t xml:space="preserve">Status</w:t>
      </w:r>
    </w:p>
    <w:p>
      <w:pPr/>
      <w:r>
        <w:rPr>
          <w:rFonts w:ascii="Helvetica" w:hAnsi="Helvetica" w:cs="Helvetica"/>
          <w:sz w:val="29"/>
          <w:sz-cs w:val="29"/>
          <w:b/>
          <w:spacing w:val="0"/>
          <w:color w:val="FFFFFF"/>
        </w:rPr>
        <w:t xml:space="preserve">Bewertung &amp; Begründung</w:t>
      </w:r>
    </w:p>
    <w:p>
      <w:pPr/>
      <w:r>
        <w:rPr>
          <w:rFonts w:ascii="Helvetica" w:hAnsi="Helvetica" w:cs="Helvetica"/>
          <w:sz w:val="29"/>
          <w:sz-cs w:val="29"/>
          <w:spacing w:val="0"/>
          <w:color w:val="131226"/>
        </w:rPr>
        <w:t xml:space="preserve">20</w:t>
      </w:r>
    </w:p>
    <w:p>
      <w:pPr/>
      <w:r>
        <w:rPr>
          <w:rFonts w:ascii="Helvetica" w:hAnsi="Helvetica" w:cs="Helvetica"/>
          <w:sz w:val="29"/>
          <w:sz-cs w:val="29"/>
          <w:spacing w:val="0"/>
          <w:color w:val="131226"/>
        </w:rPr>
        <w:t xml:space="preserve">Nach Punkt 16: MIA-Vorgang als Entwurf erzeugen (Titel = I-Stufe, alle Speichermuster verknüpft; Befüllung durch User)</w:t>
      </w:r>
    </w:p>
    <w:p>
      <w:pPr/>
      <w:r>
        <w:rPr>
          <w:rFonts w:ascii="Helvetica" w:hAnsi="Helvetica" w:cs="Helvetica"/>
          <w:sz w:val="29"/>
          <w:sz-cs w:val="29"/>
          <w:b/>
          <w:spacing w:val="0"/>
          <w:color w:val="131226"/>
        </w:rPr>
        <w:t xml:space="preserve">Blockiert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Nicht umgesetzt; scheitert aktuell an der Microsoft×MIA-Anbindung (Kundenhinweis). Ein MIA-Badge ist als Platzhalter vorhanden.</w:t>
      </w:r>
    </w:p>
    <w:p>
      <w:pPr/>
      <w:r>
        <w:rPr>
          <w:rFonts w:ascii="Helvetica" w:hAnsi="Helvetica" w:cs="Helvetica"/>
          <w:sz w:val="29"/>
          <w:sz-cs w:val="29"/>
          <w:spacing w:val="0"/>
          <w:color w:val="131226"/>
        </w:rPr>
        <w:t xml:space="preserve">21</w:t>
      </w:r>
    </w:p>
    <w:p>
      <w:pPr/>
      <w:r>
        <w:rPr>
          <w:rFonts w:ascii="Helvetica" w:hAnsi="Helvetica" w:cs="Helvetica"/>
          <w:sz w:val="29"/>
          <w:sz-cs w:val="29"/>
          <w:spacing w:val="0"/>
          <w:color w:val="131226"/>
        </w:rPr>
        <w:t xml:space="preserve">Je Speichermuster einen HW-MIA-Link sicherstellen; bei Bestandsaufnahme gibt der User den Link, FC legt ihn ab</w:t>
      </w:r>
    </w:p>
    <w:p>
      <w:pPr/>
      <w:r>
        <w:rPr>
          <w:rFonts w:ascii="Helvetica" w:hAnsi="Helvetica" w:cs="Helvetica"/>
          <w:sz w:val="29"/>
          <w:sz-cs w:val="29"/>
          <w:b/>
          <w:spacing w:val="0"/>
          <w:color w:val="131226"/>
        </w:rPr>
        <w:t xml:space="preserve">Blockiert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Nicht umgesetzt; die MIA-Anbindung fehlt.</w:t>
      </w:r>
    </w:p>
    <w:p>
      <w:pPr/>
      <w:r>
        <w:rPr>
          <w:rFonts w:ascii="Helvetica" w:hAnsi="Helvetica" w:cs="Helvetica"/>
          <w:sz w:val="29"/>
          <w:sz-cs w:val="29"/>
          <w:spacing w:val="0"/>
          <w:color w:val="131226"/>
        </w:rPr>
        <w:t xml:space="preserve">22</w:t>
      </w:r>
    </w:p>
    <w:p>
      <w:pPr/>
      <w:r>
        <w:rPr>
          <w:rFonts w:ascii="Helvetica" w:hAnsi="Helvetica" w:cs="Helvetica"/>
          <w:sz w:val="29"/>
          <w:sz-cs w:val="29"/>
          <w:spacing w:val="0"/>
          <w:color w:val="131226"/>
        </w:rPr>
        <w:t xml:space="preserve">Neues Speichermuster → neuer MIA-Vorgang (Bezeichnung automatisch, Terminierung aus FC, Komponenten vererbt oder leer)</w:t>
      </w:r>
    </w:p>
    <w:p>
      <w:pPr/>
      <w:r>
        <w:rPr>
          <w:rFonts w:ascii="Helvetica" w:hAnsi="Helvetica" w:cs="Helvetica"/>
          <w:sz w:val="29"/>
          <w:sz-cs w:val="29"/>
          <w:b/>
          <w:spacing w:val="0"/>
          <w:color w:val="131226"/>
        </w:rPr>
        <w:t xml:space="preserve">Blockiert</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Nicht umgesetzt; die MIA-Anbindung fehlt.</w:t>
      </w:r>
    </w:p>
    <w:p>
      <w:pPr/>
      <w:r>
        <w:rPr>
          <w:rFonts w:ascii="Helvetica" w:hAnsi="Helvetica" w:cs="Helvetica"/>
          <w:sz w:val="29"/>
          <w:sz-cs w:val="29"/>
          <w:spacing w:val="0"/>
          <w:color w:val="131226"/>
        </w:rPr>
        <w:t xml:space="preserve">23</w:t>
      </w:r>
    </w:p>
    <w:p>
      <w:pPr/>
      <w:r>
        <w:rPr>
          <w:rFonts w:ascii="Helvetica" w:hAnsi="Helvetica" w:cs="Helvetica"/>
          <w:sz w:val="29"/>
          <w:sz-cs w:val="29"/>
          <w:spacing w:val="0"/>
          <w:color w:val="131226"/>
        </w:rPr>
        <w:t xml:space="preserve">MIA-Bewertungsstatus über das FC einsehbar</w:t>
      </w:r>
    </w:p>
    <w:p>
      <w:pPr/>
      <w:r>
        <w:rPr>
          <w:rFonts w:ascii="Helvetica" w:hAnsi="Helvetica" w:cs="Helvetica"/>
          <w:sz w:val="29"/>
          <w:sz-cs w:val="29"/>
          <w:b/>
          <w:spacing w:val="0"/>
          <w:color w:val="131226"/>
        </w:rPr>
        <w:t xml:space="preserve">Offen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Noch nicht umgesetzt; laut Kundenhinweis „möglich ab Juni" (abhängig von der Anbindung).</w:t>
      </w:r>
    </w:p>
    <w:p>
      <w:pPr>
        <w:spacing w:after="293"/>
      </w:pPr>
      <w:r>
        <w:rPr>
          <w:rFonts w:ascii="Helvetica" w:hAnsi="Helvetica" w:cs="Helvetica"/>
          <w:sz w:val="29"/>
          <w:sz-cs w:val="29"/>
          <w:b/>
          <w:spacing w:val="0"/>
          <w:color w:val="131226"/>
        </w:rPr>
        <w:t xml:space="preserve">Zusammenfassung:</w:t>
      </w:r>
      <w:r>
        <w:rPr>
          <w:rFonts w:ascii="Helvetica" w:hAnsi="Helvetica" w:cs="Helvetica"/>
          <w:sz w:val="29"/>
          <w:sz-cs w:val="29"/>
          <w:spacing w:val="0"/>
          <w:color w:val="131226"/>
        </w:rPr>
        <w:t xml:space="preserve"> Der gesamte interne Planungs- und Pflege-Kern (Filterung, Zeitschienen-Visualisierung, Batch-Change/Bulk-Freigabe, Einzelanpassung, Terminverschiebung, WMM-Check-Logik) ist umgesetzt. Offen oder blockiert sind durchgängig genau die Punkte, die eine </w:t>
      </w:r>
      <w:r>
        <w:rPr>
          <w:rFonts w:ascii="Helvetica" w:hAnsi="Helvetica" w:cs="Helvetica"/>
          <w:sz w:val="29"/>
          <w:sz-cs w:val="29"/>
          <w:b/>
          <w:spacing w:val="0"/>
          <w:color w:val="131226"/>
        </w:rPr>
        <w:t xml:space="preserve">externe Live-Anbindung</w:t>
      </w:r>
      <w:r>
        <w:rPr>
          <w:rFonts w:ascii="Helvetica" w:hAnsi="Helvetica" w:cs="Helvetica"/>
          <w:sz w:val="29"/>
          <w:sz-cs w:val="29"/>
          <w:spacing w:val="0"/>
          <w:color w:val="131226"/>
        </w:rPr>
        <w:t xml:space="preserve"> voraussetzen — WMM/BATKAS/IHP (Punkte 1–4, 6, 11), IP3-Polling (8–10), Jira (15, 18, 19) und MIA (20–23). Diese sind nicht durch die Anwendung limitiert, sondern durch die noch fehlenden Schnittstellen.</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10. Datenmodell (ER-Diagramm)</w:t>
      </w:r>
    </w:p>
    <w:p>
      <w:pPr>
        <w:spacing w:after="293"/>
      </w:pPr>
      <w:r>
        <w:rPr>
          <w:rFonts w:ascii="Helvetica" w:hAnsi="Helvetica" w:cs="Helvetica"/>
          <w:sz w:val="29"/>
          <w:sz-cs w:val="29"/>
          <w:spacing w:val="0"/>
          <w:color w:val="131226"/>
        </w:rPr>
        <w:t xml:space="preserve">Die Dataverse-Tabellen sind physisch </w:t>
      </w:r>
      <w:r>
        <w:rPr>
          <w:rFonts w:ascii="Helvetica" w:hAnsi="Helvetica" w:cs="Helvetica"/>
          <w:sz w:val="29"/>
          <w:sz-cs w:val="29"/>
          <w:b/>
          <w:spacing w:val="0"/>
          <w:color w:val="131226"/>
        </w:rPr>
        <w:t xml:space="preserve">flach</w:t>
      </w:r>
      <w:r>
        <w:rPr>
          <w:rFonts w:ascii="Helvetica" w:hAnsi="Helvetica" w:cs="Helvetica"/>
          <w:sz w:val="29"/>
          <w:sz-cs w:val="29"/>
          <w:spacing w:val="0"/>
          <w:color w:val="131226"/>
        </w:rPr>
        <w:t xml:space="preserve"> modelliert (keine erzwungenen Fremdschlüssel-Constraints); die Beziehungen sind </w:t>
      </w:r>
      <w:r>
        <w:rPr>
          <w:rFonts w:ascii="Helvetica" w:hAnsi="Helvetica" w:cs="Helvetica"/>
          <w:sz w:val="29"/>
          <w:sz-cs w:val="29"/>
          <w:b/>
          <w:spacing w:val="0"/>
          <w:color w:val="131226"/>
        </w:rPr>
        <w:t xml:space="preserve">logische Joins</w:t>
      </w:r>
      <w:r>
        <w:rPr>
          <w:rFonts w:ascii="Helvetica" w:hAnsi="Helvetica" w:cs="Helvetica"/>
          <w:sz w:val="29"/>
          <w:sz-cs w:val="29"/>
          <w:spacing w:val="0"/>
          <w:color w:val="131226"/>
        </w:rPr>
        <w:t xml:space="preserve">, die in der Datenaufbereitung bzw. in der Anwendung ausgeführt werden. Mehrere I-Stufen-Bezüge liegen als </w:t>
      </w:r>
      <w:r>
        <w:rPr>
          <w:rFonts w:ascii="Helvetica" w:hAnsi="Helvetica" w:cs="Helvetica"/>
          <w:sz w:val="29"/>
          <w:sz-cs w:val="29"/>
          <w:b/>
          <w:spacing w:val="0"/>
          <w:color w:val="131226"/>
        </w:rPr>
        <w:t xml:space="preserve">Mehrwert-Felder</w:t>
      </w:r>
      <w:r>
        <w:rPr>
          <w:rFonts w:ascii="Helvetica" w:hAnsi="Helvetica" w:cs="Helvetica"/>
          <w:sz w:val="29"/>
          <w:sz-cs w:val="29"/>
          <w:spacing w:val="0"/>
          <w:color w:val="131226"/>
        </w:rPr>
        <w:t xml:space="preserve"> vor (pipe-separierte </w:t>
      </w:r>
      <w:r>
        <w:rPr>
          <w:rFonts w:ascii="Courier" w:hAnsi="Courier" w:cs="Courier"/>
          <w:sz w:val="29"/>
          <w:sz-cs w:val="29"/>
          <w:spacing w:val="0"/>
          <w:color w:val="131226"/>
        </w:rPr>
        <w:t xml:space="preserve">iLevelNames</w:t>
      </w:r>
      <w:r>
        <w:rPr>
          <w:rFonts w:ascii="Helvetica" w:hAnsi="Helvetica" w:cs="Helvetica"/>
          <w:sz w:val="29"/>
          <w:sz-cs w:val="29"/>
          <w:spacing w:val="0"/>
          <w:color w:val="131226"/>
        </w:rPr>
        <w:t xml:space="preserve">) und bilden damit faktische M:N-Beziehungen. Die app-lokalen Entitäten (WMM, Verschränkung, Verschiebung, Ist-Stand) sind für eine spätere Überführung nach Dataverse vorgesehen (§7, R-1).</w:t>
      </w:r>
    </w:p>
    <w:p>
      <w:pPr>
        <w:jc w:val="center"/>
      </w:pPr>
      <w:r>
        <w:drawing>
          <wp:inline xmlns:wp="http://schemas.openxmlformats.org/drawingml/2006/wordprocessingDrawing" distT="0" distB="0" distL="0" distR="0">
            <wp:extent cx="5760720" cy="5760720"/>
            <wp:docPr id="901" name="ER-Diagramm"/>
            <a:graphic xmlns:a="http://schemas.openxmlformats.org/drawingml/2006/main">
              <a:graphicData uri="http://schemas.openxmlformats.org/drawingml/2006/picture">
                <pic:pic xmlns:pic="http://schemas.openxmlformats.org/drawingml/2006/picture">
                  <pic:nvPicPr>
                    <pic:cNvPr id="901" name="ER-Diagramm"/>
                    <pic:cNvPicPr/>
                  </pic:nvPicPr>
                  <pic:blipFill>
                    <a:blip xmlns:r="http://schemas.openxmlformats.org/officeDocument/2006/relationships" r:embed="rId901"/>
                    <a:stretch>
                      <a:fillRect/>
                    </a:stretch>
                  </pic:blipFill>
                  <pic:spPr>
                    <a:xfrm>
                      <a:off x="0" y="0"/>
                      <a:ext cx="5760720" cy="5760720"/>
                    </a:xfrm>
                    <a:prstGeom prst="rect">
                      <a:avLst/>
                    </a:prstGeom>
                  </pic:spPr>
                </pic:pic>
              </a:graphicData>
            </a:graphic>
          </wp:inline>
        </w:drawing>
      </w:r>
    </w:p>
    <w:p>
      <w:pPr>
        <w:spacing w:after="346"/>
      </w:pPr>
      <w:r>
        <w:rPr>
          <w:rFonts w:ascii="Helvetica" w:hAnsi="Helvetica" w:cs="Helvetica"/>
          <w:sz w:val="34"/>
          <w:sz-cs w:val="34"/>
          <w:b/>
          <w:spacing w:val="0"/>
          <w:color w:val="000022"/>
        </w:rPr>
        <w:t xml:space="preserve">10.1 Entitäten (Auswahl der Schlüsselattribute)</w:t>
      </w:r>
    </w:p>
    <w:p>
      <w:pPr/>
      <w:r>
        <w:rPr>
          <w:rFonts w:ascii="Helvetica" w:hAnsi="Helvetica" w:cs="Helvetica"/>
          <w:sz w:val="29"/>
          <w:sz-cs w:val="29"/>
          <w:b/>
          <w:spacing w:val="0"/>
          <w:color w:val="FFFFFF"/>
        </w:rPr>
        <w:t xml:space="preserve">Entität</w:t>
      </w:r>
    </w:p>
    <w:p>
      <w:pPr/>
      <w:r>
        <w:rPr>
          <w:rFonts w:ascii="Helvetica" w:hAnsi="Helvetica" w:cs="Helvetica"/>
          <w:sz w:val="29"/>
          <w:sz-cs w:val="29"/>
          <w:b/>
          <w:spacing w:val="0"/>
          <w:color w:val="FFFFFF"/>
        </w:rPr>
        <w:t xml:space="preserve">Typ</w:t>
      </w:r>
    </w:p>
    <w:p>
      <w:pPr/>
      <w:r>
        <w:rPr>
          <w:rFonts w:ascii="Helvetica" w:hAnsi="Helvetica" w:cs="Helvetica"/>
          <w:sz w:val="29"/>
          <w:sz-cs w:val="29"/>
          <w:b/>
          <w:spacing w:val="0"/>
          <w:color w:val="FFFFFF"/>
        </w:rPr>
        <w:t xml:space="preserve">Schlüssel / wichtige Felder</w:t>
      </w:r>
    </w:p>
    <w:p>
      <w:pPr/>
      <w:r>
        <w:rPr>
          <w:rFonts w:ascii="Courier" w:hAnsi="Courier" w:cs="Courier"/>
          <w:sz w:val="29"/>
          <w:sz-cs w:val="29"/>
          <w:spacing w:val="0"/>
          <w:color w:val="131226"/>
        </w:rPr>
        <w:t xml:space="preserve">cr9b2_brv</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Stammdaten</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_id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cr9b2_name</w:t>
      </w:r>
      <w:r>
        <w:rPr>
          <w:rFonts w:ascii="Helvetica" w:hAnsi="Helvetica" w:cs="Helvetica"/>
          <w:sz w:val="29"/>
          <w:sz-cs w:val="29"/>
          <w:spacing w:val="0"/>
          <w:color w:val="131226"/>
        </w:rPr>
        <w:t xml:space="preserve"> (BRV, z. B. NA05)</w:t>
      </w:r>
    </w:p>
    <w:p>
      <w:pPr/>
      <w:r>
        <w:rPr>
          <w:rFonts w:ascii="Courier" w:hAnsi="Courier" w:cs="Courier"/>
          <w:sz w:val="29"/>
          <w:sz-cs w:val="29"/>
          <w:spacing w:val="0"/>
          <w:color w:val="131226"/>
        </w:rPr>
        <w:t xml:space="preserve">cr9b2_wbs_type_mapping</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Stammdaten</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_id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cr9b2_wbs_type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cr9b2_muster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cr9b2_name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cr9b2_hvs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Stammdaten</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key</w:t>
      </w:r>
      <w:r>
        <w:rPr>
          <w:rFonts w:ascii="Helvetica" w:hAnsi="Helvetica" w:cs="Helvetica"/>
          <w:sz w:val="29"/>
          <w:sz-cs w:val="29"/>
          <w:spacing w:val="0"/>
          <w:color w:val="131226"/>
        </w:rPr>
        <w:t xml:space="preserve"> (= </w:t>
      </w:r>
      <w:r>
        <w:rPr>
          <w:rFonts w:ascii="Courier" w:hAnsi="Courier" w:cs="Courier"/>
          <w:sz w:val="29"/>
          <w:sz-cs w:val="29"/>
          <w:spacing w:val="0"/>
          <w:color w:val="131226"/>
        </w:rPr>
        <w:t xml:space="preserve">pnummer</w:t>
      </w:r>
      <w:r>
        <w:rPr>
          <w:rFonts w:ascii="Helvetica" w:hAnsi="Helvetica" w:cs="Helvetica"/>
          <w:sz w:val="29"/>
          <w:sz-cs w:val="29"/>
          <w:spacing w:val="0"/>
          <w:color w:val="131226"/>
        </w:rPr>
        <w:t xml:space="preserve">-</w:t>
      </w:r>
      <w:r>
        <w:rPr>
          <w:rFonts w:ascii="Courier" w:hAnsi="Courier" w:cs="Courier"/>
          <w:sz w:val="29"/>
          <w:sz-cs w:val="29"/>
          <w:spacing w:val="0"/>
          <w:color w:val="131226"/>
        </w:rPr>
        <w:t xml:space="preserve">wbsType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pnummer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wbsType</w:t>
      </w:r>
      <w:r>
        <w:rPr>
          <w:rFonts w:ascii="Helvetica" w:hAnsi="Helvetica" w:cs="Helvetica"/>
          <w:sz w:val="29"/>
          <w:sz-cs w:val="29"/>
          <w:spacing w:val="0"/>
          <w:color w:val="131226"/>
        </w:rPr>
        <w:t xml:space="preserve"> (FK), </w:t>
      </w:r>
      <w:r>
        <w:rPr>
          <w:rFonts w:ascii="Courier" w:hAnsi="Courier" w:cs="Courier"/>
          <w:sz w:val="29"/>
          <w:sz-cs w:val="29"/>
          <w:spacing w:val="0"/>
          <w:color w:val="131226"/>
        </w:rPr>
        <w:t xml:space="preserve">penthouse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muster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bauphase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cr9b2_ilevels_1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Stammdaten (exploded)</w:t>
      </w:r>
    </w:p>
    <w:p>
      <w:pPr/>
      <w:r>
        <w:rPr>
          <w:rFonts w:ascii="Helvetica" w:hAnsi="Helvetica" w:cs="Helvetica"/>
          <w:sz w:val="29"/>
          <w:sz-cs w:val="29"/>
          <w:spacing w:val="0"/>
          <w:color w:val="131226"/>
        </w:rPr>
        <w:t xml:space="preserve">logische Einheit </w:t>
      </w: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SE_TERMIN-REIFE</w:t>
      </w:r>
      <w:r>
        <w:rPr>
          <w:rFonts w:ascii="Helvetica" w:hAnsi="Helvetica" w:cs="Helvetica"/>
          <w:sz w:val="29"/>
          <w:sz-cs w:val="29"/>
          <w:spacing w:val="0"/>
          <w:color w:val="131226"/>
        </w:rPr>
        <w:t xml:space="preserve">); je Zeile </w:t>
      </w:r>
      <w:r>
        <w:rPr>
          <w:rFonts w:ascii="Courier" w:hAnsi="Courier" w:cs="Courier"/>
          <w:sz w:val="29"/>
          <w:sz-cs w:val="29"/>
          <w:spacing w:val="0"/>
          <w:color w:val="131226"/>
        </w:rPr>
        <w:t xml:space="preserve">offset</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week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ats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sab</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cr9b2_cdh_ip3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Termine (Soll)</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_id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cr9b2_sollfreigabe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cr9b2_wbs_type3clean</w:t>
      </w:r>
      <w:r>
        <w:rPr>
          <w:rFonts w:ascii="Helvetica" w:hAnsi="Helvetica" w:cs="Helvetica"/>
          <w:sz w:val="29"/>
          <w:sz-cs w:val="29"/>
          <w:spacing w:val="0"/>
          <w:color w:val="131226"/>
        </w:rPr>
        <w:t xml:space="preserve"> (FK), </w:t>
      </w:r>
      <w:r>
        <w:rPr>
          <w:rFonts w:ascii="Courier" w:hAnsi="Courier" w:cs="Courier"/>
          <w:sz w:val="29"/>
          <w:sz-cs w:val="29"/>
          <w:spacing w:val="0"/>
          <w:color w:val="131226"/>
        </w:rPr>
        <w:t xml:space="preserve">cr9b2_startweek</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cr9b2_ip3_freigaben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Termine (Soll)</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_id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sollFreigabe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wbsType</w:t>
      </w:r>
      <w:r>
        <w:rPr>
          <w:rFonts w:ascii="Helvetica" w:hAnsi="Helvetica" w:cs="Helvetica"/>
          <w:sz w:val="29"/>
          <w:sz-cs w:val="29"/>
          <w:spacing w:val="0"/>
          <w:color w:val="131226"/>
        </w:rPr>
        <w:t xml:space="preserve"> (FK), </w:t>
      </w:r>
      <w:r>
        <w:rPr>
          <w:rFonts w:ascii="Courier" w:hAnsi="Courier" w:cs="Courier"/>
          <w:sz w:val="29"/>
          <w:sz-cs w:val="29"/>
          <w:spacing w:val="0"/>
          <w:color w:val="131226"/>
        </w:rPr>
        <w:t xml:space="preserve">penthouse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startWeek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sop</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cr9b2_planned_component_approvals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Tickets (Jira/PTH)</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_id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cr9b2_jirakey</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cr9b2_ilevelnames</w:t>
      </w:r>
      <w:r>
        <w:rPr>
          <w:rFonts w:ascii="Helvetica" w:hAnsi="Helvetica" w:cs="Helvetica"/>
          <w:sz w:val="29"/>
          <w:sz-cs w:val="29"/>
          <w:spacing w:val="0"/>
          <w:color w:val="131226"/>
        </w:rPr>
        <w:t xml:space="preserve"> (M:N), </w:t>
      </w:r>
      <w:r>
        <w:rPr>
          <w:rFonts w:ascii="Courier" w:hAnsi="Courier" w:cs="Courier"/>
          <w:sz w:val="29"/>
          <w:sz-cs w:val="29"/>
          <w:spacing w:val="0"/>
          <w:color w:val="131226"/>
        </w:rPr>
        <w:t xml:space="preserve">cr9b2_brvs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cr9b2_parentbranches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cr9b2_softwarestand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cr9b2_yearweek</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cr9b2_verbundfreigaben</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Tickets (DEEP/SWAP)</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_id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cr9b2_collapseid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cr9b2_ilevelnames</w:t>
      </w:r>
      <w:r>
        <w:rPr>
          <w:rFonts w:ascii="Helvetica" w:hAnsi="Helvetica" w:cs="Helvetica"/>
          <w:sz w:val="29"/>
          <w:sz-cs w:val="29"/>
          <w:spacing w:val="0"/>
          <w:color w:val="131226"/>
        </w:rPr>
        <w:t xml:space="preserve"> (M:N), </w:t>
      </w:r>
      <w:r>
        <w:rPr>
          <w:rFonts w:ascii="Courier" w:hAnsi="Courier" w:cs="Courier"/>
          <w:sz w:val="29"/>
          <w:sz-cs w:val="29"/>
          <w:spacing w:val="0"/>
          <w:color w:val="131226"/>
        </w:rPr>
        <w:t xml:space="preserve">cr9b2_startdate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cr9b2_yearweek</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WMM_RECORD</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App-lokal</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hvsKey</w:t>
      </w:r>
      <w:r>
        <w:rPr>
          <w:rFonts w:ascii="Helvetica" w:hAnsi="Helvetica" w:cs="Helvetica"/>
          <w:sz w:val="29"/>
          <w:sz-cs w:val="29"/>
          <w:spacing w:val="0"/>
          <w:color w:val="131226"/>
        </w:rPr>
        <w:t xml:space="preserve"> (FK→</w:t>
      </w:r>
      <w:r>
        <w:rPr>
          <w:rFonts w:ascii="Courier" w:hAnsi="Courier" w:cs="Courier"/>
          <w:sz w:val="29"/>
          <w:sz-cs w:val="29"/>
          <w:spacing w:val="0"/>
          <w:color w:val="131226"/>
        </w:rPr>
        <w:t xml:space="preserve">hvs.key</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zsmbId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status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lastCheckedAt</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SACHNUMMER</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App-lokal (Kind)</w:t>
      </w:r>
    </w:p>
    <w:p>
      <w:pPr/>
      <w:r>
        <w:rPr>
          <w:rFonts w:ascii="Helvetica" w:hAnsi="Helvetica" w:cs="Helvetica"/>
          <w:sz w:val="29"/>
          <w:sz-cs w:val="29"/>
          <w:spacing w:val="0"/>
          <w:color w:val="131226"/>
        </w:rPr>
        <w:t xml:space="preserve">FK </w:t>
      </w:r>
      <w:r>
        <w:rPr>
          <w:rFonts w:ascii="Courier" w:hAnsi="Courier" w:cs="Courier"/>
          <w:sz w:val="29"/>
          <w:sz-cs w:val="29"/>
          <w:spacing w:val="0"/>
          <w:color w:val="131226"/>
        </w:rPr>
        <w:t xml:space="preserve">hvsKey</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WMM_RECORD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nummer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type</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label</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ENTANGLEMENT</w:t>
      </w:r>
      <w:r>
        <w:rPr>
          <w:rFonts w:ascii="Helvetica" w:hAnsi="Helvetica" w:cs="Helvetica"/>
          <w:sz w:val="29"/>
          <w:sz-cs w:val="29"/>
          <w:spacing w:val="0"/>
          <w:color w:val="131226"/>
        </w:rPr>
        <w:t xml:space="preserve"> (Verschränkung)</w:t>
      </w:r>
    </w:p>
    <w:p>
      <w:pPr/>
      <w:r>
        <w:rPr>
          <w:rFonts w:ascii="Helvetica" w:hAnsi="Helvetica" w:cs="Helvetica"/>
          <w:sz w:val="29"/>
          <w:sz-cs w:val="29"/>
          <w:spacing w:val="0"/>
          <w:color w:val="131226"/>
        </w:rPr>
        <w:t xml:space="preserve">App-lokal</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istufe</w:t>
      </w:r>
      <w:r>
        <w:rPr>
          <w:rFonts w:ascii="Helvetica" w:hAnsi="Helvetica" w:cs="Helvetica"/>
          <w:sz w:val="29"/>
          <w:sz-cs w:val="29"/>
          <w:spacing w:val="0"/>
          <w:color w:val="131226"/>
        </w:rPr>
        <w:t xml:space="preserve"> (FK→</w:t>
      </w: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speicher</w:t>
      </w:r>
      <w:r>
        <w:rPr>
          <w:rFonts w:ascii="Helvetica" w:hAnsi="Helvetica" w:cs="Helvetica"/>
          <w:sz w:val="29"/>
          <w:sz-cs w:val="29"/>
          <w:spacing w:val="0"/>
          <w:color w:val="131226"/>
        </w:rPr>
        <w:t xml:space="preserve"> (FK→</w:t>
      </w:r>
      <w:r>
        <w:rPr>
          <w:rFonts w:ascii="Courier" w:hAnsi="Courier" w:cs="Courier"/>
          <w:sz w:val="29"/>
          <w:sz-cs w:val="29"/>
          <w:spacing w:val="0"/>
          <w:color w:val="131226"/>
        </w:rPr>
        <w:t xml:space="preserve">hvs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reife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APPROVAL_MOVE</w:t>
      </w:r>
      <w:r>
        <w:rPr>
          <w:rFonts w:ascii="Helvetica" w:hAnsi="Helvetica" w:cs="Helvetica"/>
          <w:sz w:val="29"/>
          <w:sz-cs w:val="29"/>
          <w:spacing w:val="0"/>
          <w:color w:val="131226"/>
        </w:rPr>
        <w:t xml:space="preserve"> (Verschiebung)</w:t>
      </w:r>
    </w:p>
    <w:p>
      <w:pPr/>
      <w:r>
        <w:rPr>
          <w:rFonts w:ascii="Helvetica" w:hAnsi="Helvetica" w:cs="Helvetica"/>
          <w:sz w:val="29"/>
          <w:sz-cs w:val="29"/>
          <w:spacing w:val="0"/>
          <w:color w:val="131226"/>
        </w:rPr>
        <w:t xml:space="preserve">App-lokal</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id</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sourceJiraKey</w:t>
      </w:r>
      <w:r>
        <w:rPr>
          <w:rFonts w:ascii="Helvetica" w:hAnsi="Helvetica" w:cs="Helvetica"/>
          <w:sz w:val="29"/>
          <w:sz-cs w:val="29"/>
          <w:spacing w:val="0"/>
          <w:color w:val="131226"/>
        </w:rPr>
        <w:t xml:space="preserve"> (FK→PTH), </w:t>
      </w:r>
      <w:r>
        <w:rPr>
          <w:rFonts w:ascii="Courier" w:hAnsi="Courier" w:cs="Courier"/>
          <w:sz w:val="29"/>
          <w:sz-cs w:val="29"/>
          <w:spacing w:val="0"/>
          <w:color w:val="131226"/>
        </w:rPr>
        <w:t xml:space="preserve">movedIstufe</w:t>
      </w:r>
      <w:r>
        <w:rPr>
          <w:rFonts w:ascii="Helvetica" w:hAnsi="Helvetica" w:cs="Helvetica"/>
          <w:sz w:val="29"/>
          <w:sz-cs w:val="29"/>
          <w:spacing w:val="0"/>
          <w:color w:val="131226"/>
        </w:rPr>
        <w:t xml:space="preserve"> (FK→</w:t>
      </w: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toYearWeek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active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IST_STAND</w:t>
      </w:r>
      <w:r>
        <w:rPr>
          <w:rFonts w:ascii="Helvetica" w:hAnsi="Helvetica" w:cs="Helvetica"/>
          <w:sz w:val="29"/>
          <w:sz-cs w:val="29"/>
          <w:spacing w:val="0"/>
          <w:color w:val="131226"/>
        </w:rPr>
        <w:t xml:space="preserve"> (Freigabe-Ist, Fakt)</w:t>
      </w:r>
    </w:p>
    <w:p>
      <w:pPr/>
      <w:r>
        <w:rPr>
          <w:rFonts w:ascii="Helvetica" w:hAnsi="Helvetica" w:cs="Helvetica"/>
          <w:sz w:val="29"/>
          <w:sz-cs w:val="29"/>
          <w:spacing w:val="0"/>
          <w:color w:val="131226"/>
        </w:rPr>
        <w:t xml:space="preserve">App-lokal</w:t>
      </w:r>
    </w:p>
    <w:p>
      <w:pPr/>
      <w:r>
        <w:rPr>
          <w:rFonts w:ascii="Helvetica" w:hAnsi="Helvetica" w:cs="Helvetica"/>
          <w:sz w:val="29"/>
          <w:sz-cs w:val="29"/>
          <w:b/>
          <w:spacing w:val="0"/>
          <w:color w:val="131226"/>
        </w:rPr>
        <w:t xml:space="preserve">PK</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istufe</w:t>
      </w:r>
      <w:r>
        <w:rPr>
          <w:rFonts w:ascii="Helvetica" w:hAnsi="Helvetica" w:cs="Helvetica"/>
          <w:sz w:val="29"/>
          <w:sz-cs w:val="29"/>
          <w:spacing w:val="0"/>
          <w:color w:val="131226"/>
        </w:rPr>
        <w:t xml:space="preserve">\</w:t>
      </w:r>
    </w:p>
    <w:p>
      <w:pPr/>
      <w:r>
        <w:rPr>
          <w:rFonts w:ascii="Courier" w:hAnsi="Courier" w:cs="Courier"/>
          <w:sz w:val="29"/>
          <w:sz-cs w:val="29"/>
          <w:spacing w:val="0"/>
          <w:color w:val="131226"/>
        </w:rPr>
        <w:t xml:space="preserve">week</w:t>
      </w:r>
      <w:r>
        <w:rPr>
          <w:rFonts w:ascii="Helvetica" w:hAnsi="Helvetica" w:cs="Helvetica"/>
          <w:sz w:val="29"/>
          <w:sz-cs w:val="29"/>
          <w:spacing w:val="0"/>
          <w:color w:val="131226"/>
        </w:rPr>
        <w:t xml:space="preserve">\</w:t>
      </w:r>
    </w:p>
    <w:p>
      <w:pPr/>
      <w:r>
        <w:rPr>
          <w:rFonts w:ascii="Courier" w:hAnsi="Courier" w:cs="Courier"/>
          <w:sz w:val="29"/>
          <w:sz-cs w:val="29"/>
          <w:spacing w:val="0"/>
          <w:color w:val="131226"/>
        </w:rPr>
        <w:t xml:space="preserve">hvsKey</w:t>
      </w:r>
      <w:r>
        <w:rPr>
          <w:rFonts w:ascii="Helvetica" w:hAnsi="Helvetica" w:cs="Helvetica"/>
          <w:sz w:val="29"/>
          <w:sz-cs w:val="29"/>
          <w:spacing w:val="0"/>
          <w:color w:val="131226"/>
        </w:rPr>
        <w:t xml:space="preserve">; FK→</w:t>
      </w: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FK→</w:t>
      </w:r>
      <w:r>
        <w:rPr>
          <w:rFonts w:ascii="Courier" w:hAnsi="Courier" w:cs="Courier"/>
          <w:sz w:val="29"/>
          <w:sz-cs w:val="29"/>
          <w:spacing w:val="0"/>
          <w:color w:val="131226"/>
        </w:rPr>
        <w:t xml:space="preserve">hvs</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level</w:t>
      </w:r>
      <w:r>
        <w:rPr>
          <w:rFonts w:ascii="Helvetica" w:hAnsi="Helvetica" w:cs="Helvetica"/>
          <w:sz w:val="29"/>
          <w:sz-cs w:val="29"/>
          <w:spacing w:val="0"/>
          <w:color w:val="131226"/>
        </w:rPr>
        <w:t xml:space="preserve"/>
      </w:r>
    </w:p>
    <w:p>
      <w:pPr>
        <w:spacing w:after="346"/>
      </w:pPr>
      <w:r>
        <w:rPr>
          <w:rFonts w:ascii="Helvetica" w:hAnsi="Helvetica" w:cs="Helvetica"/>
          <w:sz w:val="34"/>
          <w:sz-cs w:val="34"/>
          <w:b/>
          <w:spacing w:val="0"/>
          <w:color w:val="000022"/>
        </w:rPr>
        <w:t xml:space="preserve">10.2 Beziehungen</w:t>
      </w:r>
    </w:p>
    <w:p>
      <w:pPr/>
      <w:r>
        <w:rPr>
          <w:rFonts w:ascii="Helvetica" w:hAnsi="Helvetica" w:cs="Helvetica"/>
          <w:sz w:val="29"/>
          <w:sz-cs w:val="29"/>
          <w:b/>
          <w:spacing w:val="0"/>
          <w:color w:val="FFFFFF"/>
        </w:rPr>
        <w:t xml:space="preserve">#</w:t>
      </w:r>
    </w:p>
    <w:p>
      <w:pPr/>
      <w:r>
        <w:rPr>
          <w:rFonts w:ascii="Helvetica" w:hAnsi="Helvetica" w:cs="Helvetica"/>
          <w:sz w:val="29"/>
          <w:sz-cs w:val="29"/>
          <w:b/>
          <w:spacing w:val="0"/>
          <w:color w:val="FFFFFF"/>
        </w:rPr>
        <w:t xml:space="preserve">Von (FK/Mehrwert-Feld)</w:t>
      </w:r>
    </w:p>
    <w:p>
      <w:pPr/>
      <w:r>
        <w:rPr>
          <w:rFonts w:ascii="Helvetica" w:hAnsi="Helvetica" w:cs="Helvetica"/>
          <w:sz w:val="29"/>
          <w:sz-cs w:val="29"/>
          <w:b/>
          <w:spacing w:val="0"/>
          <w:color w:val="FFFFFF"/>
        </w:rPr>
        <w:t xml:space="preserve">→ Nach</w:t>
      </w:r>
    </w:p>
    <w:p>
      <w:pPr/>
      <w:r>
        <w:rPr>
          <w:rFonts w:ascii="Helvetica" w:hAnsi="Helvetica" w:cs="Helvetica"/>
          <w:sz w:val="29"/>
          <w:sz-cs w:val="29"/>
          <w:b/>
          <w:spacing w:val="0"/>
          <w:color w:val="FFFFFF"/>
        </w:rPr>
        <w:t xml:space="preserve">Kardinalität</w:t>
      </w:r>
    </w:p>
    <w:p>
      <w:pPr/>
      <w:r>
        <w:rPr>
          <w:rFonts w:ascii="Helvetica" w:hAnsi="Helvetica" w:cs="Helvetica"/>
          <w:sz w:val="29"/>
          <w:sz-cs w:val="29"/>
          <w:b/>
          <w:spacing w:val="0"/>
          <w:color w:val="FFFFFF"/>
        </w:rPr>
        <w:t xml:space="preserve">Art</w:t>
      </w:r>
    </w:p>
    <w:p>
      <w:pPr/>
      <w:r>
        <w:rPr>
          <w:rFonts w:ascii="Helvetica" w:hAnsi="Helvetica" w:cs="Helvetica"/>
          <w:sz w:val="29"/>
          <w:sz-cs w:val="29"/>
          <w:spacing w:val="0"/>
          <w:color w:val="131226"/>
        </w:rPr>
        <w:t xml:space="preserve">R1</w:t>
      </w:r>
    </w:p>
    <w:p>
      <w:pPr/>
      <w:r>
        <w:rPr>
          <w:rFonts w:ascii="Courier" w:hAnsi="Courier" w:cs="Courier"/>
          <w:sz w:val="29"/>
          <w:sz-cs w:val="29"/>
          <w:spacing w:val="0"/>
          <w:color w:val="131226"/>
        </w:rPr>
        <w:t xml:space="preserve">hvs.wbsType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wbs_type_mapping.cr9b2_wbs_type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logischer Join</w:t>
      </w:r>
    </w:p>
    <w:p>
      <w:pPr/>
      <w:r>
        <w:rPr>
          <w:rFonts w:ascii="Helvetica" w:hAnsi="Helvetica" w:cs="Helvetica"/>
          <w:sz w:val="29"/>
          <w:sz-cs w:val="29"/>
          <w:spacing w:val="0"/>
          <w:color w:val="131226"/>
        </w:rPr>
        <w:t xml:space="preserve">R2</w:t>
      </w:r>
    </w:p>
    <w:p>
      <w:pPr/>
      <w:r>
        <w:rPr>
          <w:rFonts w:ascii="Courier" w:hAnsi="Courier" w:cs="Courier"/>
          <w:sz w:val="29"/>
          <w:sz-cs w:val="29"/>
          <w:spacing w:val="0"/>
          <w:color w:val="131226"/>
        </w:rPr>
        <w:t xml:space="preserve">hvs.brv</w:t>
      </w:r>
      <w:r>
        <w:rPr>
          <w:rFonts w:ascii="Helvetica" w:hAnsi="Helvetica" w:cs="Helvetica"/>
          <w:sz w:val="29"/>
          <w:sz-cs w:val="29"/>
          <w:spacing w:val="0"/>
          <w:color w:val="131226"/>
        </w:rPr>
        <w:t xml:space="preserve"> (= NA05)</w:t>
      </w:r>
    </w:p>
    <w:p>
      <w:pPr/>
      <w:r>
        <w:rPr>
          <w:rFonts w:ascii="Courier" w:hAnsi="Courier" w:cs="Courier"/>
          <w:sz w:val="29"/>
          <w:sz-cs w:val="29"/>
          <w:spacing w:val="0"/>
          <w:color w:val="131226"/>
        </w:rPr>
        <w:t xml:space="preserve">brv.cr9b2_name</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abgeleitet (fix NA05)</w:t>
      </w:r>
    </w:p>
    <w:p>
      <w:pPr/>
      <w:r>
        <w:rPr>
          <w:rFonts w:ascii="Helvetica" w:hAnsi="Helvetica" w:cs="Helvetica"/>
          <w:sz w:val="29"/>
          <w:sz-cs w:val="29"/>
          <w:spacing w:val="0"/>
          <w:color w:val="131226"/>
        </w:rPr>
        <w:t xml:space="preserve">R3</w:t>
      </w:r>
    </w:p>
    <w:p>
      <w:pPr/>
      <w:r>
        <w:rPr>
          <w:rFonts w:ascii="Courier" w:hAnsi="Courier" w:cs="Courier"/>
          <w:sz w:val="29"/>
          <w:sz-cs w:val="29"/>
          <w:spacing w:val="0"/>
          <w:color w:val="131226"/>
        </w:rPr>
        <w:t xml:space="preserve">ilevels_1</w:t>
      </w:r>
      <w:r>
        <w:rPr>
          <w:rFonts w:ascii="Helvetica" w:hAnsi="Helvetica" w:cs="Helvetica"/>
          <w:sz w:val="29"/>
          <w:sz-cs w:val="29"/>
          <w:spacing w:val="0"/>
          <w:color w:val="131226"/>
        </w:rPr>
        <w:t xml:space="preserve"> (Zeile)</w:t>
      </w:r>
    </w:p>
    <w:p>
      <w:pP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(logische Einheit)</w:t>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Explosion je Offset/Woche</w:t>
      </w:r>
    </w:p>
    <w:p>
      <w:pPr/>
      <w:r>
        <w:rPr>
          <w:rFonts w:ascii="Helvetica" w:hAnsi="Helvetica" w:cs="Helvetica"/>
          <w:sz w:val="29"/>
          <w:sz-cs w:val="29"/>
          <w:spacing w:val="0"/>
          <w:color w:val="131226"/>
        </w:rPr>
        <w:t xml:space="preserve">R4</w:t>
      </w:r>
    </w:p>
    <w:p>
      <w:pPr/>
      <w:r>
        <w:rPr>
          <w:rFonts w:ascii="Courier" w:hAnsi="Courier" w:cs="Courier"/>
          <w:sz w:val="29"/>
          <w:sz-cs w:val="29"/>
          <w:spacing w:val="0"/>
          <w:color w:val="131226"/>
        </w:rPr>
        <w:t xml:space="preserve">planned_component_approvals.cr9b2_ilevelnames</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M:N</w:t>
      </w:r>
    </w:p>
    <w:p>
      <w:pPr/>
      <w:r>
        <w:rPr>
          <w:rFonts w:ascii="Helvetica" w:hAnsi="Helvetica" w:cs="Helvetica"/>
          <w:sz w:val="29"/>
          <w:sz-cs w:val="29"/>
          <w:spacing w:val="0"/>
          <w:color w:val="131226"/>
        </w:rPr>
        <w:t xml:space="preserve">Mehrwert-Feld, BRV-Strip</w:t>
      </w:r>
    </w:p>
    <w:p>
      <w:pPr/>
      <w:r>
        <w:rPr>
          <w:rFonts w:ascii="Helvetica" w:hAnsi="Helvetica" w:cs="Helvetica"/>
          <w:sz w:val="29"/>
          <w:sz-cs w:val="29"/>
          <w:spacing w:val="0"/>
          <w:color w:val="131226"/>
        </w:rPr>
        <w:t xml:space="preserve">R5</w:t>
      </w:r>
    </w:p>
    <w:p>
      <w:pPr/>
      <w:r>
        <w:rPr>
          <w:rFonts w:ascii="Courier" w:hAnsi="Courier" w:cs="Courier"/>
          <w:sz w:val="29"/>
          <w:sz-cs w:val="29"/>
          <w:spacing w:val="0"/>
          <w:color w:val="131226"/>
        </w:rPr>
        <w:t xml:space="preserve">planned_component_approvals.cr9b2_brvs</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brv</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M:N</w:t>
      </w:r>
    </w:p>
    <w:p>
      <w:pPr/>
      <w:r>
        <w:rPr>
          <w:rFonts w:ascii="Helvetica" w:hAnsi="Helvetica" w:cs="Helvetica"/>
          <w:sz w:val="29"/>
          <w:sz-cs w:val="29"/>
          <w:spacing w:val="0"/>
          <w:color w:val="131226"/>
        </w:rPr>
        <w:t xml:space="preserve">Mehrwert-Feld</w:t>
      </w:r>
    </w:p>
    <w:p>
      <w:pPr/>
      <w:r>
        <w:rPr>
          <w:rFonts w:ascii="Helvetica" w:hAnsi="Helvetica" w:cs="Helvetica"/>
          <w:sz w:val="29"/>
          <w:sz-cs w:val="29"/>
          <w:spacing w:val="0"/>
          <w:color w:val="131226"/>
        </w:rPr>
        <w:t xml:space="preserve">R6</w:t>
      </w:r>
    </w:p>
    <w:p>
      <w:pPr/>
      <w:r>
        <w:rPr>
          <w:rFonts w:ascii="Courier" w:hAnsi="Courier" w:cs="Courier"/>
          <w:sz w:val="29"/>
          <w:sz-cs w:val="29"/>
          <w:spacing w:val="0"/>
          <w:color w:val="131226"/>
        </w:rPr>
        <w:t xml:space="preserve">verbundfreigaben.cr9b2_ilevelnames</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M:N</w:t>
      </w:r>
    </w:p>
    <w:p>
      <w:pPr/>
      <w:r>
        <w:rPr>
          <w:rFonts w:ascii="Helvetica" w:hAnsi="Helvetica" w:cs="Helvetica"/>
          <w:sz w:val="29"/>
          <w:sz-cs w:val="29"/>
          <w:spacing w:val="0"/>
          <w:color w:val="131226"/>
        </w:rPr>
        <w:t xml:space="preserve">Mehrwert-Feld; </w:t>
      </w:r>
      <w:r>
        <w:rPr>
          <w:rFonts w:ascii="Courier" w:hAnsi="Courier" w:cs="Courier"/>
          <w:sz w:val="29"/>
          <w:sz-cs w:val="29"/>
          <w:spacing w:val="0"/>
          <w:color w:val="131226"/>
        </w:rPr>
        <w:t xml:space="preserve">collapseid</w:t>
      </w:r>
      <w:r>
        <w:rPr>
          <w:rFonts w:ascii="Helvetica" w:hAnsi="Helvetica" w:cs="Helvetica"/>
          <w:sz w:val="29"/>
          <w:sz-cs w:val="29"/>
          <w:spacing w:val="0"/>
          <w:color w:val="131226"/>
        </w:rPr>
        <w:t xml:space="preserve"> gruppiert</w:t>
      </w:r>
    </w:p>
    <w:p>
      <w:pPr/>
      <w:r>
        <w:rPr>
          <w:rFonts w:ascii="Helvetica" w:hAnsi="Helvetica" w:cs="Helvetica"/>
          <w:sz w:val="29"/>
          <w:sz-cs w:val="29"/>
          <w:spacing w:val="0"/>
          <w:color w:val="131226"/>
        </w:rPr>
        <w:t xml:space="preserve">R7</w:t>
      </w:r>
    </w:p>
    <w:p>
      <w:pPr/>
      <w:r>
        <w:rPr>
          <w:rFonts w:ascii="Courier" w:hAnsi="Courier" w:cs="Courier"/>
          <w:sz w:val="29"/>
          <w:sz-cs w:val="29"/>
          <w:spacing w:val="0"/>
          <w:color w:val="131226"/>
        </w:rPr>
        <w:t xml:space="preserve">cdh_ip3.cr9b2_wbs_type3clean</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wbs_type_mapping</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logischer Join (Soll je WBS)</w:t>
      </w:r>
    </w:p>
    <w:p>
      <w:pPr/>
      <w:r>
        <w:rPr>
          <w:rFonts w:ascii="Helvetica" w:hAnsi="Helvetica" w:cs="Helvetica"/>
          <w:sz w:val="29"/>
          <w:sz-cs w:val="29"/>
          <w:spacing w:val="0"/>
          <w:color w:val="131226"/>
        </w:rPr>
        <w:t xml:space="preserve">R8</w:t>
      </w:r>
    </w:p>
    <w:p>
      <w:pPr/>
      <w:r>
        <w:rPr>
          <w:rFonts w:ascii="Courier" w:hAnsi="Courier" w:cs="Courier"/>
          <w:sz w:val="29"/>
          <w:sz-cs w:val="29"/>
          <w:spacing w:val="0"/>
          <w:color w:val="131226"/>
        </w:rPr>
        <w:t xml:space="preserve">ip3_freigaben.wbsType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wbs_type_mapping</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logischer Join</w:t>
      </w:r>
    </w:p>
    <w:p>
      <w:pPr/>
      <w:r>
        <w:rPr>
          <w:rFonts w:ascii="Helvetica" w:hAnsi="Helvetica" w:cs="Helvetica"/>
          <w:sz w:val="29"/>
          <w:sz-cs w:val="29"/>
          <w:spacing w:val="0"/>
          <w:color w:val="131226"/>
        </w:rPr>
        <w:t xml:space="preserve">R9</w:t>
      </w:r>
    </w:p>
    <w:p>
      <w:pPr/>
      <w:r>
        <w:rPr>
          <w:rFonts w:ascii="Courier" w:hAnsi="Courier" w:cs="Courier"/>
          <w:sz w:val="29"/>
          <w:sz-cs w:val="29"/>
          <w:spacing w:val="0"/>
          <w:color w:val="131226"/>
        </w:rPr>
        <w:t xml:space="preserve">WMM_RECORD.hvsKey</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hvs.key</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1:1</w:t>
      </w:r>
    </w:p>
    <w:p>
      <w:pPr/>
      <w:r>
        <w:rPr>
          <w:rFonts w:ascii="Helvetica" w:hAnsi="Helvetica" w:cs="Helvetica"/>
          <w:sz w:val="29"/>
          <w:sz-cs w:val="29"/>
          <w:spacing w:val="0"/>
          <w:color w:val="131226"/>
        </w:rPr>
        <w:t xml:space="preserve">App-Join</w:t>
      </w:r>
    </w:p>
    <w:p>
      <w:pPr/>
      <w:r>
        <w:rPr>
          <w:rFonts w:ascii="Helvetica" w:hAnsi="Helvetica" w:cs="Helvetica"/>
          <w:sz w:val="29"/>
          <w:sz-cs w:val="29"/>
          <w:spacing w:val="0"/>
          <w:color w:val="131226"/>
        </w:rPr>
        <w:t xml:space="preserve">R10</w:t>
      </w:r>
    </w:p>
    <w:p>
      <w:pPr/>
      <w:r>
        <w:rPr>
          <w:rFonts w:ascii="Courier" w:hAnsi="Courier" w:cs="Courier"/>
          <w:sz w:val="29"/>
          <w:sz-cs w:val="29"/>
          <w:spacing w:val="0"/>
          <w:color w:val="131226"/>
        </w:rPr>
        <w:t xml:space="preserve">SACHNUMMER</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WMM_RECORD</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Eltern-Kind (lokal)</w:t>
      </w:r>
    </w:p>
    <w:p>
      <w:pPr/>
      <w:r>
        <w:rPr>
          <w:rFonts w:ascii="Helvetica" w:hAnsi="Helvetica" w:cs="Helvetica"/>
          <w:sz w:val="29"/>
          <w:sz-cs w:val="29"/>
          <w:spacing w:val="0"/>
          <w:color w:val="131226"/>
        </w:rPr>
        <w:t xml:space="preserve">R11a</w:t>
      </w:r>
    </w:p>
    <w:p>
      <w:pPr/>
      <w:r>
        <w:rPr>
          <w:rFonts w:ascii="Courier" w:hAnsi="Courier" w:cs="Courier"/>
          <w:sz w:val="29"/>
          <w:sz-cs w:val="29"/>
          <w:spacing w:val="0"/>
          <w:color w:val="131226"/>
        </w:rPr>
        <w:t xml:space="preserve">ENTANGLEMENT.istufe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App-Join</w:t>
      </w:r>
    </w:p>
    <w:p>
      <w:pPr/>
      <w:r>
        <w:rPr>
          <w:rFonts w:ascii="Helvetica" w:hAnsi="Helvetica" w:cs="Helvetica"/>
          <w:sz w:val="29"/>
          <w:sz-cs w:val="29"/>
          <w:spacing w:val="0"/>
          <w:color w:val="131226"/>
        </w:rPr>
        <w:t xml:space="preserve">R11b</w:t>
      </w:r>
    </w:p>
    <w:p>
      <w:pPr/>
      <w:r>
        <w:rPr>
          <w:rFonts w:ascii="Courier" w:hAnsi="Courier" w:cs="Courier"/>
          <w:sz w:val="29"/>
          <w:sz-cs w:val="29"/>
          <w:spacing w:val="0"/>
          <w:color w:val="131226"/>
        </w:rPr>
        <w:t xml:space="preserve">ENTANGLEMENT.speicher</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hvs</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App-Join (Kurzcode)</w:t>
      </w:r>
    </w:p>
    <w:p>
      <w:pPr/>
      <w:r>
        <w:rPr>
          <w:rFonts w:ascii="Helvetica" w:hAnsi="Helvetica" w:cs="Helvetica"/>
          <w:sz w:val="29"/>
          <w:sz-cs w:val="29"/>
          <w:spacing w:val="0"/>
          <w:color w:val="131226"/>
        </w:rPr>
        <w:t xml:space="preserve">R12a</w:t>
      </w:r>
    </w:p>
    <w:p>
      <w:pPr/>
      <w:r>
        <w:rPr>
          <w:rFonts w:ascii="Courier" w:hAnsi="Courier" w:cs="Courier"/>
          <w:sz w:val="29"/>
          <w:sz-cs w:val="29"/>
          <w:spacing w:val="0"/>
          <w:color w:val="131226"/>
        </w:rPr>
        <w:t xml:space="preserve">APPROVAL_MOVE.sourceJiraKey</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planned_component_approvals.cr9b2_jirakey</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App-Join</w:t>
      </w:r>
    </w:p>
    <w:p>
      <w:pPr/>
      <w:r>
        <w:rPr>
          <w:rFonts w:ascii="Helvetica" w:hAnsi="Helvetica" w:cs="Helvetica"/>
          <w:sz w:val="29"/>
          <w:sz-cs w:val="29"/>
          <w:spacing w:val="0"/>
          <w:color w:val="131226"/>
        </w:rPr>
        <w:t xml:space="preserve">R12b</w:t>
      </w:r>
    </w:p>
    <w:p>
      <w:pPr/>
      <w:r>
        <w:rPr>
          <w:rFonts w:ascii="Courier" w:hAnsi="Courier" w:cs="Courier"/>
          <w:sz w:val="29"/>
          <w:sz-cs w:val="29"/>
          <w:spacing w:val="0"/>
          <w:color w:val="131226"/>
        </w:rPr>
        <w:t xml:space="preserve">APPROVAL_MOVE.movedIstufe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App-Join</w:t>
      </w:r>
    </w:p>
    <w:p>
      <w:pPr/>
      <w:r>
        <w:rPr>
          <w:rFonts w:ascii="Helvetica" w:hAnsi="Helvetica" w:cs="Helvetica"/>
          <w:sz w:val="29"/>
          <w:sz-cs w:val="29"/>
          <w:spacing w:val="0"/>
          <w:color w:val="131226"/>
        </w:rPr>
        <w:t xml:space="preserve">R13a</w:t>
      </w:r>
    </w:p>
    <w:p>
      <w:pPr/>
      <w:r>
        <w:rPr>
          <w:rFonts w:ascii="Courier" w:hAnsi="Courier" w:cs="Courier"/>
          <w:sz w:val="29"/>
          <w:sz-cs w:val="29"/>
          <w:spacing w:val="0"/>
          <w:color w:val="131226"/>
        </w:rPr>
        <w:t xml:space="preserve">IST_STAND.hvsKey</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hvs.key</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Fakt → Dimension</w:t>
      </w:r>
    </w:p>
    <w:p>
      <w:pPr/>
      <w:r>
        <w:rPr>
          <w:rFonts w:ascii="Helvetica" w:hAnsi="Helvetica" w:cs="Helvetica"/>
          <w:sz w:val="29"/>
          <w:sz-cs w:val="29"/>
          <w:spacing w:val="0"/>
          <w:color w:val="131226"/>
        </w:rPr>
        <w:t xml:space="preserve">R13b</w:t>
      </w:r>
    </w:p>
    <w:p>
      <w:pPr/>
      <w:r>
        <w:rPr>
          <w:rFonts w:ascii="Courier" w:hAnsi="Courier" w:cs="Courier"/>
          <w:sz w:val="29"/>
          <w:sz-cs w:val="29"/>
          <w:spacing w:val="0"/>
          <w:color w:val="131226"/>
        </w:rPr>
        <w:t xml:space="preserve">IST_STAND.istufe</w:t>
      </w:r>
      <w:r>
        <w:rPr>
          <w:rFonts w:ascii="Helvetica" w:hAnsi="Helvetica" w:cs="Helvetica"/>
          <w:sz w:val="29"/>
          <w:sz-cs w:val="29"/>
          <w:spacing w:val="0"/>
          <w:color w:val="131226"/>
        </w:rPr>
        <w:t xml:space="preserve"/>
      </w:r>
    </w:p>
    <w:p>
      <w:pPr/>
      <w:r>
        <w:rPr>
          <w:rFonts w:ascii="Courier" w:hAnsi="Courier" w:cs="Courier"/>
          <w:sz w:val="29"/>
          <w:sz-cs w:val="29"/>
          <w:spacing w:val="0"/>
          <w:color w:val="131226"/>
        </w:rPr>
        <w:t xml:space="preserve">ilevel</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N:1</w:t>
      </w:r>
    </w:p>
    <w:p>
      <w:pPr/>
      <w:r>
        <w:rPr>
          <w:rFonts w:ascii="Helvetica" w:hAnsi="Helvetica" w:cs="Helvetica"/>
          <w:sz w:val="29"/>
          <w:sz-cs w:val="29"/>
          <w:spacing w:val="0"/>
          <w:color w:val="131226"/>
        </w:rPr>
        <w:t xml:space="preserve">Fakt → Dimension</w:t>
      </w:r>
    </w:p>
    <w:p>
      <w:pPr>
        <w:spacing w:after="346"/>
      </w:pPr>
      <w:r>
        <w:rPr>
          <w:rFonts w:ascii="Helvetica" w:hAnsi="Helvetica" w:cs="Helvetica"/>
          <w:sz w:val="34"/>
          <w:sz-cs w:val="34"/>
          <w:b/>
          <w:spacing w:val="0"/>
          <w:color w:val="000022"/>
        </w:rPr>
        <w:t xml:space="preserve">10.3 Mermaid-Quelltext (zur Weiterverwendung)</w:t>
      </w:r>
    </w:p>
    <w:p>
      <w:pPr/>
      <w:r>
        <w:rPr>
          <w:rFonts w:ascii="Courier" w:hAnsi="Courier" w:cs="Courier"/>
          <w:sz w:val="24"/>
          <w:sz-cs w:val="24"/>
          <w:spacing w:val="0"/>
          <w:color w:val="131226"/>
        </w:rPr>
        <w:t xml:space="preserve">erDiagram</w:t>
      </w:r>
    </w:p>
    <w:p>
      <w:pPr/>
      <w:r>
        <w:rPr>
          <w:rFonts w:ascii="Courier" w:hAnsi="Courier" w:cs="Courier"/>
          <w:sz w:val="24"/>
          <w:sz-cs w:val="24"/>
          <w:spacing w:val="0"/>
          <w:color w:val="131226"/>
        </w:rPr>
        <w:t xml:space="preserve">  BRV ||--o{ HVS : "brv (fix NA05)"</w:t>
      </w:r>
    </w:p>
    <w:p>
      <w:pPr/>
      <w:r>
        <w:rPr>
          <w:rFonts w:ascii="Courier" w:hAnsi="Courier" w:cs="Courier"/>
          <w:sz w:val="24"/>
          <w:sz-cs w:val="24"/>
          <w:spacing w:val="0"/>
          <w:color w:val="131226"/>
        </w:rPr>
        <w:t xml:space="preserve">  WBS_TYPE_MAPPING ||--o{ HVS : "wbsType"</w:t>
      </w:r>
    </w:p>
    <w:p>
      <w:pPr/>
      <w:r>
        <w:rPr>
          <w:rFonts w:ascii="Courier" w:hAnsi="Courier" w:cs="Courier"/>
          <w:sz w:val="24"/>
          <w:sz-cs w:val="24"/>
          <w:spacing w:val="0"/>
          <w:color w:val="131226"/>
        </w:rPr>
        <w:t xml:space="preserve">  WBS_TYPE_MAPPING ||--o{ CDH_IP3 : "wbs_type3clean"</w:t>
      </w:r>
    </w:p>
    <w:p>
      <w:pPr/>
      <w:r>
        <w:rPr>
          <w:rFonts w:ascii="Courier" w:hAnsi="Courier" w:cs="Courier"/>
          <w:sz w:val="24"/>
          <w:sz-cs w:val="24"/>
          <w:spacing w:val="0"/>
          <w:color w:val="131226"/>
        </w:rPr>
        <w:t xml:space="preserve">  WBS_TYPE_MAPPING ||--o{ IP3_FREIGABEN : "wbsType"</w:t>
      </w:r>
    </w:p>
    <w:p>
      <w:pPr/>
      <w:r>
        <w:rPr>
          <w:rFonts w:ascii="Courier" w:hAnsi="Courier" w:cs="Courier"/>
          <w:sz w:val="24"/>
          <w:sz-cs w:val="24"/>
          <w:spacing w:val="0"/>
          <w:color w:val="131226"/>
        </w:rPr>
        <w:t xml:space="preserve">  ILEVEL ||--o{ ILEVEL_WEEK : "offset/week (exploded)"</w:t>
      </w:r>
    </w:p>
    <w:p>
      <w:pPr/>
      <w:r>
        <w:rPr>
          <w:rFonts w:ascii="Courier" w:hAnsi="Courier" w:cs="Courier"/>
          <w:sz w:val="24"/>
          <w:sz-cs w:val="24"/>
          <w:spacing w:val="0"/>
          <w:color w:val="131226"/>
        </w:rPr>
        <w:t xml:space="preserve">  ILEVEL }o--o{ PLANNED_COMPONENT_APPROVALS : "iLevelNames (M:N)"</w:t>
      </w:r>
    </w:p>
    <w:p>
      <w:pPr/>
      <w:r>
        <w:rPr>
          <w:rFonts w:ascii="Courier" w:hAnsi="Courier" w:cs="Courier"/>
          <w:sz w:val="24"/>
          <w:sz-cs w:val="24"/>
          <w:spacing w:val="0"/>
          <w:color w:val="131226"/>
        </w:rPr>
        <w:t xml:space="preserve">  BRV }o--o{ PLANNED_COMPONENT_APPROVALS : "brvs (M:N)"</w:t>
      </w:r>
    </w:p>
    <w:p>
      <w:pPr/>
      <w:r>
        <w:rPr>
          <w:rFonts w:ascii="Courier" w:hAnsi="Courier" w:cs="Courier"/>
          <w:sz w:val="24"/>
          <w:sz-cs w:val="24"/>
          <w:spacing w:val="0"/>
          <w:color w:val="131226"/>
        </w:rPr>
        <w:t xml:space="preserve">  ILEVEL }o--o{ VERBUNDFREIGABEN : "iLevelNames (M:N)"</w:t>
      </w:r>
    </w:p>
    <w:p>
      <w:pPr/>
      <w:r>
        <w:rPr>
          <w:rFonts w:ascii="Courier" w:hAnsi="Courier" w:cs="Courier"/>
          <w:sz w:val="24"/>
          <w:sz-cs w:val="24"/>
          <w:spacing w:val="0"/>
          <w:color w:val="131226"/>
        </w:rPr>
        <w:t xml:space="preserve">  HVS ||--|| WMM_RECORD : "hvsKey"</w:t>
      </w:r>
    </w:p>
    <w:p>
      <w:pPr/>
      <w:r>
        <w:rPr>
          <w:rFonts w:ascii="Courier" w:hAnsi="Courier" w:cs="Courier"/>
          <w:sz w:val="24"/>
          <w:sz-cs w:val="24"/>
          <w:spacing w:val="0"/>
          <w:color w:val="131226"/>
        </w:rPr>
        <w:t xml:space="preserve">  WMM_RECORD ||--o{ SACHNUMMER : "sachnummern"</w:t>
      </w:r>
    </w:p>
    <w:p>
      <w:pPr/>
      <w:r>
        <w:rPr>
          <w:rFonts w:ascii="Courier" w:hAnsi="Courier" w:cs="Courier"/>
          <w:sz w:val="24"/>
          <w:sz-cs w:val="24"/>
          <w:spacing w:val="0"/>
          <w:color w:val="131226"/>
        </w:rPr>
        <w:t xml:space="preserve">  ILEVEL ||--o{ ENTANGLEMENT : "istufe"</w:t>
      </w:r>
    </w:p>
    <w:p>
      <w:pPr/>
      <w:r>
        <w:rPr>
          <w:rFonts w:ascii="Courier" w:hAnsi="Courier" w:cs="Courier"/>
          <w:sz w:val="24"/>
          <w:sz-cs w:val="24"/>
          <w:spacing w:val="0"/>
          <w:color w:val="131226"/>
        </w:rPr>
        <w:t xml:space="preserve">  HVS ||--o{ ENTANGLEMENT : "speicher"</w:t>
      </w:r>
    </w:p>
    <w:p>
      <w:pPr/>
      <w:r>
        <w:rPr>
          <w:rFonts w:ascii="Courier" w:hAnsi="Courier" w:cs="Courier"/>
          <w:sz w:val="24"/>
          <w:sz-cs w:val="24"/>
          <w:spacing w:val="0"/>
          <w:color w:val="131226"/>
        </w:rPr>
        <w:t xml:space="preserve">  PLANNED_COMPONENT_APPROVALS ||--o{ APPROVAL_MOVE : "sourceJiraKey"</w:t>
      </w:r>
    </w:p>
    <w:p>
      <w:pPr/>
      <w:r>
        <w:rPr>
          <w:rFonts w:ascii="Courier" w:hAnsi="Courier" w:cs="Courier"/>
          <w:sz w:val="24"/>
          <w:sz-cs w:val="24"/>
          <w:spacing w:val="0"/>
          <w:color w:val="131226"/>
        </w:rPr>
        <w:t xml:space="preserve">  ILEVEL ||--o{ APPROVAL_MOVE : "movedIstufe"</w:t>
      </w:r>
    </w:p>
    <w:p>
      <w:pPr/>
      <w:r>
        <w:rPr>
          <w:rFonts w:ascii="Courier" w:hAnsi="Courier" w:cs="Courier"/>
          <w:sz w:val="24"/>
          <w:sz-cs w:val="24"/>
          <w:spacing w:val="0"/>
          <w:color w:val="131226"/>
        </w:rPr>
        <w:t xml:space="preserve">  HVS ||--o{ IST_STAND : "hvsKey"</w:t>
      </w:r>
    </w:p>
    <w:p>
      <w:pPr/>
      <w:r>
        <w:rPr>
          <w:rFonts w:ascii="Courier" w:hAnsi="Courier" w:cs="Courier"/>
          <w:sz w:val="24"/>
          <w:sz-cs w:val="24"/>
          <w:spacing w:val="0"/>
          <w:color w:val="131226"/>
        </w:rPr>
        <w:t xml:space="preserve">  ILEVEL ||--o{ IST_STAND : "istufe"</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00022"/>
        </w:rPr>
        <w:t xml:space="preserve">11. Zielbild &amp; Systemlandschaft (Gesamtscope)</w:t>
      </w:r>
    </w:p>
    <w:p>
      <w:pPr>
        <w:spacing w:after="293"/>
      </w:pPr>
      <w:r>
        <w:rPr>
          <w:rFonts w:ascii="Helvetica" w:hAnsi="Helvetica" w:cs="Helvetica"/>
          <w:sz w:val="29"/>
          <w:sz-cs w:val="29"/>
          <w:spacing w:val="0"/>
          <w:color w:val="131226"/>
        </w:rPr>
        <w:t xml:space="preserve">Dieser Abschnitt dokumentiert das </w:t>
      </w:r>
      <w:r>
        <w:rPr>
          <w:rFonts w:ascii="Helvetica" w:hAnsi="Helvetica" w:cs="Helvetica"/>
          <w:sz w:val="29"/>
          <w:sz-cs w:val="29"/>
          <w:b/>
          <w:spacing w:val="0"/>
          <w:color w:val="131226"/>
        </w:rPr>
        <w:t xml:space="preserve">vollständige Zielbild</w:t>
      </w:r>
      <w:r>
        <w:rPr>
          <w:rFonts w:ascii="Helvetica" w:hAnsi="Helvetica" w:cs="Helvetica"/>
          <w:sz w:val="29"/>
          <w:sz-cs w:val="29"/>
          <w:spacing w:val="0"/>
          <w:color w:val="131226"/>
        </w:rPr>
        <w:t xml:space="preserve"> von FreigabecockpitNEXT laut Anforderungsdokument der Abteilung ES-6: alle Quell- und Zielsysteme, die fünf Funktionssäulen, die Schlüsselkonzepte und das Epic-/Feature-Backlog. Er beschreibt den </w:t>
      </w:r>
      <w:r>
        <w:rPr>
          <w:rFonts w:ascii="Helvetica" w:hAnsi="Helvetica" w:cs="Helvetica"/>
          <w:sz w:val="29"/>
          <w:sz-cs w:val="29"/>
          <w:b/>
          <w:spacing w:val="0"/>
          <w:color w:val="131226"/>
        </w:rPr>
        <w:t xml:space="preserve">Soll-Umfang</w:t>
      </w:r>
      <w:r>
        <w:rPr>
          <w:rFonts w:ascii="Helvetica" w:hAnsi="Helvetica" w:cs="Helvetica"/>
          <w:sz w:val="29"/>
          <w:sz-cs w:val="29"/>
          <w:spacing w:val="0"/>
          <w:color w:val="131226"/>
        </w:rPr>
        <w:t xml:space="preserve"> — der aktuelle Umsetzungsstand ist in §4 (Funktionen) und §9 (Anforderungsbewertung) ausgewiesen; je Funktionssäule ist der Bezug zum heutigen Stand vermerkt.</w:t>
      </w:r>
    </w:p>
    <w:p>
      <w:pPr>
        <w:spacing w:after="346"/>
      </w:pPr>
      <w:r>
        <w:rPr>
          <w:rFonts w:ascii="Helvetica" w:hAnsi="Helvetica" w:cs="Helvetica"/>
          <w:sz w:val="34"/>
          <w:sz-cs w:val="34"/>
          <w:b/>
          <w:spacing w:val="0"/>
          <w:color w:val="000022"/>
        </w:rPr>
        <w:t xml:space="preserve">11.1 Prozess- &amp; Systemkontext</w:t>
      </w:r>
    </w:p>
    <w:p>
      <w:pPr>
        <w:spacing w:after="293"/>
      </w:pPr>
      <w:r>
        <w:rPr>
          <w:rFonts w:ascii="Helvetica" w:hAnsi="Helvetica" w:cs="Helvetica"/>
          <w:sz w:val="29"/>
          <w:sz-cs w:val="29"/>
          <w:spacing w:val="0"/>
          <w:color w:val="131226"/>
        </w:rPr>
        <w:t xml:space="preserve">FreigabecockpitNEXT ist die </w:t>
      </w:r>
      <w:r>
        <w:rPr>
          <w:rFonts w:ascii="Helvetica" w:hAnsi="Helvetica" w:cs="Helvetica"/>
          <w:sz w:val="29"/>
          <w:sz-cs w:val="29"/>
          <w:b/>
          <w:spacing w:val="0"/>
          <w:color w:val="131226"/>
        </w:rPr>
        <w:t xml:space="preserve">zentrale Drehscheibe</w:t>
      </w:r>
      <w:r>
        <w:rPr>
          <w:rFonts w:ascii="Helvetica" w:hAnsi="Helvetica" w:cs="Helvetica"/>
          <w:sz w:val="29"/>
          <w:sz-cs w:val="29"/>
          <w:spacing w:val="0"/>
          <w:color w:val="131226"/>
        </w:rPr>
        <w:t xml:space="preserve"> zwischen den Planungs-/Wissens-Quellsystemen und den nachgelagerten Freigabe-Zielsystemen. Der End-to-End-Use-Case verläuft in vier Phasen: (1) </w:t>
      </w:r>
      <w:r>
        <w:rPr>
          <w:rFonts w:ascii="Helvetica" w:hAnsi="Helvetica" w:cs="Helvetica"/>
          <w:sz w:val="29"/>
          <w:sz-cs w:val="29"/>
          <w:b/>
          <w:spacing w:val="0"/>
          <w:color w:val="131226"/>
        </w:rPr>
        <w:t xml:space="preserve">Datenaufnahme &amp; Abgleich</w:t>
      </w:r>
      <w:r>
        <w:rPr>
          <w:rFonts w:ascii="Helvetica" w:hAnsi="Helvetica" w:cs="Helvetica"/>
          <w:sz w:val="29"/>
          <w:sz-cs w:val="29"/>
          <w:spacing w:val="0"/>
          <w:color w:val="131226"/>
        </w:rPr>
        <w:t xml:space="preserve"> aus IP3/CDH, Stücklisten/CDH und DEEP inkl. Deduplizierung und Differenzlogik; (2) </w:t>
      </w:r>
      <w:r>
        <w:rPr>
          <w:rFonts w:ascii="Helvetica" w:hAnsi="Helvetica" w:cs="Helvetica"/>
          <w:sz w:val="29"/>
          <w:sz-cs w:val="29"/>
          <w:b/>
          <w:spacing w:val="0"/>
          <w:color w:val="131226"/>
        </w:rPr>
        <w:t xml:space="preserve">WMM-Pflege</w:t>
      </w:r>
      <w:r>
        <w:rPr>
          <w:rFonts w:ascii="Helvetica" w:hAnsi="Helvetica" w:cs="Helvetica"/>
          <w:sz w:val="29"/>
          <w:sz-cs w:val="29"/>
          <w:spacing w:val="0"/>
          <w:color w:val="131226"/>
        </w:rPr>
        <w:t xml:space="preserve"> — Prüfen/Anlegen des Zusammenbaus (ID = ZB_HVS) und Zuordnen der Sachnummern; (3) </w:t>
      </w:r>
      <w:r>
        <w:rPr>
          <w:rFonts w:ascii="Helvetica" w:hAnsi="Helvetica" w:cs="Helvetica"/>
          <w:sz w:val="29"/>
          <w:sz-cs w:val="29"/>
          <w:b/>
          <w:spacing w:val="0"/>
          <w:color w:val="131226"/>
        </w:rPr>
        <w:t xml:space="preserve">Planung &amp; Freigabe</w:t>
      </w:r>
      <w:r>
        <w:rPr>
          <w:rFonts w:ascii="Helvetica" w:hAnsi="Helvetica" w:cs="Helvetica"/>
          <w:sz w:val="29"/>
          <w:sz-cs w:val="29"/>
          <w:spacing w:val="0"/>
          <w:color w:val="131226"/>
        </w:rPr>
        <w:t xml:space="preserve"> im User-Interface (Übersichtsgrid, Live-Filter, Verbundbildung, Batch-Change, Ist-Freigabe); (4) </w:t>
      </w:r>
      <w:r>
        <w:rPr>
          <w:rFonts w:ascii="Helvetica" w:hAnsi="Helvetica" w:cs="Helvetica"/>
          <w:sz w:val="29"/>
          <w:sz-cs w:val="29"/>
          <w:b/>
          <w:spacing w:val="0"/>
          <w:color w:val="131226"/>
        </w:rPr>
        <w:t xml:space="preserve">Output-Erzeugung</w:t>
      </w:r>
      <w:r>
        <w:rPr>
          <w:rFonts w:ascii="Helvetica" w:hAnsi="Helvetica" w:cs="Helvetica"/>
          <w:sz w:val="29"/>
          <w:sz-cs w:val="29"/>
          <w:spacing w:val="0"/>
          <w:color w:val="131226"/>
        </w:rPr>
        <w:t xml:space="preserve"> in den Zielsystemen (Jira-Tickets samt Epic, MIA-Anlagen, Freigabetemplate nach SharePoint, FUSI Confluence). Die Rollen (Release Manager, CE, WMM-Steward, MIA-Koordinator) wirken vor allem in Phase 3.</w:t>
      </w:r>
    </w:p>
    <w:p>
      <w:pPr>
        <w:jc w:val="center"/>
      </w:pPr>
      <w:r>
        <w:drawing>
          <wp:inline xmlns:wp="http://schemas.openxmlformats.org/drawingml/2006/wordprocessingDrawing" distT="0" distB="0" distL="0" distR="0">
            <wp:extent cx="5760720" cy="5760720"/>
            <wp:docPr id="902" name="Prozess-Kontext"/>
            <a:graphic xmlns:a="http://schemas.openxmlformats.org/drawingml/2006/main">
              <a:graphicData uri="http://schemas.openxmlformats.org/drawingml/2006/picture">
                <pic:pic xmlns:pic="http://schemas.openxmlformats.org/drawingml/2006/picture">
                  <pic:nvPicPr>
                    <pic:cNvPr id="902" name="Prozess-Kontext"/>
                    <pic:cNvPicPr/>
                  </pic:nvPicPr>
                  <pic:blipFill>
                    <a:blip xmlns:r="http://schemas.openxmlformats.org/officeDocument/2006/relationships" r:embed="rId902"/>
                    <a:stretch>
                      <a:fillRect/>
                    </a:stretch>
                  </pic:blipFill>
                  <pic:spPr>
                    <a:xfrm>
                      <a:off x="0" y="0"/>
                      <a:ext cx="5760720" cy="5760720"/>
                    </a:xfrm>
                    <a:prstGeom prst="rect">
                      <a:avLst/>
                    </a:prstGeom>
                  </pic:spPr>
                </pic:pic>
              </a:graphicData>
            </a:graphic>
          </wp:inline>
        </w:drawing>
      </w:r>
    </w:p>
    <w:p>
      <w:pPr>
        <w:spacing w:after="346"/>
      </w:pPr>
      <w:r>
        <w:rPr>
          <w:rFonts w:ascii="Helvetica" w:hAnsi="Helvetica" w:cs="Helvetica"/>
          <w:sz w:val="34"/>
          <w:sz-cs w:val="34"/>
          <w:b/>
          <w:spacing w:val="0"/>
          <w:color w:val="000022"/>
        </w:rPr>
        <w:t xml:space="preserve">11.2 Funktionssäulen</w:t>
      </w:r>
    </w:p>
    <w:p>
      <w:pPr>
        <w:spacing w:after="407"/>
      </w:pPr>
      <w:r>
        <w:rPr>
          <w:rFonts w:ascii="Helvetica" w:hAnsi="Helvetica" w:cs="Helvetica"/>
          <w:sz w:val="30"/>
          <w:sz-cs w:val="30"/>
          <w:b/>
          <w:spacing w:val="0"/>
          <w:color w:val="241E7D"/>
        </w:rPr>
        <w:t xml:space="preserve">11.2.1 App — Übersicht &amp; Freigabebestätigung</w:t>
      </w:r>
    </w:p>
    <w:p>
      <w:pPr>
        <w:spacing w:after="293"/>
      </w:pPr>
      <w:r>
        <w:rPr>
          <w:rFonts w:ascii="Helvetica" w:hAnsi="Helvetica" w:cs="Helvetica"/>
          <w:sz w:val="29"/>
          <w:sz-cs w:val="29"/>
          <w:spacing w:val="0"/>
          <w:color w:val="131226"/>
        </w:rPr>
        <w:t xml:space="preserve">Die App ersetzt das Excel „Freigabecockpit" der ES-6. Statt manueller Befüllung greift sie Informationen über automatisierte Schnittstellen aus den Quellsystemen ab, lässt im UI die Freigabetermine für Hochvoltspeicher bestätigen und befüllt anschließend auf Basis der gesammelten Daten und der Nutzereingaben die Folgesysteme. *Bezug zum aktuellen Stand:* Übersichtsgrid, Filter, Batch-Change und Ist-Bestätigung sind umgesetzt (§4.1, §4.2); die automatisierten Schnittstellen sind aktuell durch den Dataflow „FGC_DATA" (Snapshot/CSV) bzw. Simulationen abgebildet (§3.3, §9).</w:t>
      </w:r>
    </w:p>
    <w:p>
      <w:pPr>
        <w:spacing w:after="407"/>
      </w:pPr>
      <w:r>
        <w:rPr>
          <w:rFonts w:ascii="Helvetica" w:hAnsi="Helvetica" w:cs="Helvetica"/>
          <w:sz w:val="30"/>
          <w:sz-cs w:val="30"/>
          <w:b/>
          <w:spacing w:val="0"/>
          <w:color w:val="241E7D"/>
        </w:rPr>
        <w:t xml:space="preserve">11.2.2 WMM — Wissensmanagement</w:t>
      </w:r>
    </w:p>
    <w:p>
      <w:pPr>
        <w:spacing w:after="293"/>
      </w:pPr>
      <w:r>
        <w:rPr>
          <w:rFonts w:ascii="Helvetica" w:hAnsi="Helvetica" w:cs="Helvetica"/>
          <w:sz w:val="29"/>
          <w:sz-cs w:val="29"/>
          <w:spacing w:val="0"/>
          <w:color w:val="131226"/>
        </w:rPr>
        <w:t xml:space="preserve">Im WMM sollen perspektivisch nur </w:t>
      </w:r>
      <w:r>
        <w:rPr>
          <w:rFonts w:ascii="Helvetica" w:hAnsi="Helvetica" w:cs="Helvetica"/>
          <w:sz w:val="29"/>
          <w:sz-cs w:val="29"/>
          <w:b/>
          <w:spacing w:val="0"/>
          <w:color w:val="131226"/>
        </w:rPr>
        <w:t xml:space="preserve">funktional relevante Sachnummern</w:t>
      </w:r>
      <w:r>
        <w:rPr>
          <w:rFonts w:ascii="Helvetica" w:hAnsi="Helvetica" w:cs="Helvetica"/>
          <w:sz w:val="29"/>
          <w:sz-cs w:val="29"/>
          <w:spacing w:val="0"/>
          <w:color w:val="131226"/>
        </w:rPr>
        <w:t xml:space="preserve"> dem Zusammenbau zugeordnet werden. IP3-Nummern und Sachnummern (SNR) sind nur manuell zuordnungsbar — dafür schafft die App ein Eingabefeld. Speicherprojekte sind im WMM vorangelegt; ein Flow prüft, ob bereits ein Zusammenbau enthalten ist. </w:t>
      </w:r>
      <w:r>
        <w:rPr>
          <w:rFonts w:ascii="Helvetica" w:hAnsi="Helvetica" w:cs="Helvetica"/>
          <w:sz w:val="29"/>
          <w:sz-cs w:val="29"/>
          <w:b/>
          <w:spacing w:val="0"/>
          <w:color w:val="131226"/>
        </w:rPr>
        <w:t xml:space="preserve">Noch keinem Zusammenbau zugeordnete SNR</w:t>
      </w:r>
      <w:r>
        <w:rPr>
          <w:rFonts w:ascii="Helvetica" w:hAnsi="Helvetica" w:cs="Helvetica"/>
          <w:sz w:val="29"/>
          <w:sz-cs w:val="29"/>
          <w:spacing w:val="0"/>
          <w:color w:val="131226"/>
        </w:rPr>
        <w:t xml:space="preserve"> werden in der App herausgestellt; </w:t>
      </w:r>
      <w:r>
        <w:rPr>
          <w:rFonts w:ascii="Helvetica" w:hAnsi="Helvetica" w:cs="Helvetica"/>
          <w:sz w:val="29"/>
          <w:sz-cs w:val="29"/>
          <w:b/>
          <w:spacing w:val="0"/>
          <w:color w:val="131226"/>
        </w:rPr>
        <w:t xml:space="preserve">Updates</w:t>
      </w:r>
      <w:r>
        <w:rPr>
          <w:rFonts w:ascii="Helvetica" w:hAnsi="Helvetica" w:cs="Helvetica"/>
          <w:sz w:val="29"/>
          <w:sz-cs w:val="29"/>
          <w:spacing w:val="0"/>
          <w:color w:val="131226"/>
        </w:rPr>
        <w:t xml:space="preserve"> der zugeordneten Sachnummern werden dem Nutzer angezeigt und auf Knopfdruck überschrieben. Ist einem vorangelegten Speicherprojekt noch kein Zusammenbau zugeordnet, wird dieser per Workflow angelegt. Eindeutige ID ist stets die </w:t>
      </w:r>
      <w:r>
        <w:rPr>
          <w:rFonts w:ascii="Helvetica" w:hAnsi="Helvetica" w:cs="Helvetica"/>
          <w:sz w:val="29"/>
          <w:sz-cs w:val="29"/>
          <w:b/>
          <w:spacing w:val="0"/>
          <w:color w:val="131226"/>
        </w:rPr>
        <w:t xml:space="preserve">ZB_HVS-Nummer</w:t>
      </w:r>
      <w:r>
        <w:rPr>
          <w:rFonts w:ascii="Helvetica" w:hAnsi="Helvetica" w:cs="Helvetica"/>
          <w:sz w:val="29"/>
          <w:sz-cs w:val="29"/>
          <w:spacing w:val="0"/>
          <w:color w:val="131226"/>
        </w:rPr>
        <w:t xml:space="preserve">. *Bezug zum aktuellen Stand:* WMM-Drawer mit Status, Delta-Bewertung und „Überschreiben" ist umgesetzt (gegen simulierte Quelle, §4.5, §9.1); das Anlegen von Zusammenbauten (ZB_HVS) und die Live-WMM-Anbindung sind offen.</w:t>
      </w:r>
    </w:p>
    <w:p>
      <w:pPr>
        <w:spacing w:after="407"/>
      </w:pPr>
      <w:r>
        <w:rPr>
          <w:rFonts w:ascii="Helvetica" w:hAnsi="Helvetica" w:cs="Helvetica"/>
          <w:sz w:val="30"/>
          <w:sz-cs w:val="30"/>
          <w:b/>
          <w:spacing w:val="0"/>
          <w:color w:val="241E7D"/>
        </w:rPr>
        <w:t xml:space="preserve">11.2.3 Jira CodeCraft</w:t>
      </w:r>
    </w:p>
    <w:p>
      <w:pPr>
        <w:spacing w:after="293"/>
      </w:pPr>
      <w:r>
        <w:rPr>
          <w:rFonts w:ascii="Helvetica" w:hAnsi="Helvetica" w:cs="Helvetica"/>
          <w:sz w:val="29"/>
          <w:sz-cs w:val="29"/>
          <w:spacing w:val="0"/>
          <w:color w:val="131226"/>
        </w:rPr>
        <w:t xml:space="preserve">Für </w:t>
      </w:r>
      <w:r>
        <w:rPr>
          <w:rFonts w:ascii="Helvetica" w:hAnsi="Helvetica" w:cs="Helvetica"/>
          <w:sz w:val="29"/>
          <w:sz-cs w:val="29"/>
          <w:b/>
          <w:spacing w:val="0"/>
          <w:color w:val="131226"/>
        </w:rPr>
        <w:t xml:space="preserve">jede Kombination aus Speicher und Softwarestand</w:t>
      </w:r>
      <w:r>
        <w:rPr>
          <w:rFonts w:ascii="Helvetica" w:hAnsi="Helvetica" w:cs="Helvetica"/>
          <w:sz w:val="29"/>
          <w:sz-cs w:val="29"/>
          <w:spacing w:val="0"/>
          <w:color w:val="131226"/>
        </w:rPr>
        <w:t xml:space="preserve"> (= eine Zeile im heutigen Freigabecockpit) wird ein Jira-Ticket erstellt; es verknüpft indirekt alle Outputs, indem die Links zu WMM und MIA angefügt sind. Die </w:t>
      </w:r>
      <w:r>
        <w:rPr>
          <w:rFonts w:ascii="Helvetica" w:hAnsi="Helvetica" w:cs="Helvetica"/>
          <w:sz w:val="29"/>
          <w:sz-cs w:val="29"/>
          <w:b/>
          <w:spacing w:val="0"/>
          <w:color w:val="131226"/>
        </w:rPr>
        <w:t xml:space="preserve">Ticket-Granularität</w:t>
      </w:r>
      <w:r>
        <w:rPr>
          <w:rFonts w:ascii="Helvetica" w:hAnsi="Helvetica" w:cs="Helvetica"/>
          <w:sz w:val="29"/>
          <w:sz-cs w:val="29"/>
          <w:spacing w:val="0"/>
          <w:color w:val="131226"/>
        </w:rPr>
        <w:t xml:space="preserve"> ist </w:t>
      </w:r>
      <w:r>
        <w:rPr>
          <w:rFonts w:ascii="Courier" w:hAnsi="Courier" w:cs="Courier"/>
          <w:sz w:val="29"/>
          <w:sz-cs w:val="29"/>
          <w:spacing w:val="0"/>
          <w:color w:val="131226"/>
        </w:rPr>
        <w:t xml:space="preserve">I-Stufe + Penthouse + Freigabelevel</w:t>
      </w:r>
      <w:r>
        <w:rPr>
          <w:rFonts w:ascii="Helvetica" w:hAnsi="Helvetica" w:cs="Helvetica"/>
          <w:sz w:val="29"/>
          <w:sz-cs w:val="29"/>
          <w:spacing w:val="0"/>
          <w:color w:val="131226"/>
        </w:rPr>
        <w:t xml:space="preserve"> (z. B. </w:t>
      </w:r>
      <w:r>
        <w:rPr>
          <w:rFonts w:ascii="Courier" w:hAnsi="Courier" w:cs="Courier"/>
          <w:sz w:val="29"/>
          <w:sz-cs w:val="29"/>
          <w:spacing w:val="0"/>
          <w:color w:val="131226"/>
        </w:rPr>
        <w:t xml:space="preserve">26-7-490_D1_L1</w:t>
      </w:r>
      <w:r>
        <w:rPr>
          <w:rFonts w:ascii="Helvetica" w:hAnsi="Helvetica" w:cs="Helvetica"/>
          <w:sz w:val="29"/>
          <w:sz-cs w:val="29"/>
          <w:spacing w:val="0"/>
          <w:color w:val="131226"/>
        </w:rPr>
        <w:t xml:space="preserve">). Kerninformationen je Ticket: </w:t>
      </w:r>
      <w:r>
        <w:rPr>
          <w:rFonts w:ascii="Helvetica" w:hAnsi="Helvetica" w:cs="Helvetica"/>
          <w:sz w:val="29"/>
          <w:sz-cs w:val="29"/>
          <w:b/>
          <w:spacing w:val="0"/>
          <w:color w:val="131226"/>
        </w:rPr>
        <w:t xml:space="preserve">Due Date</w:t>
      </w:r>
      <w:r>
        <w:rPr>
          <w:rFonts w:ascii="Helvetica" w:hAnsi="Helvetica" w:cs="Helvetica"/>
          <w:sz w:val="29"/>
          <w:sz-cs w:val="29"/>
          <w:spacing w:val="0"/>
          <w:color w:val="131226"/>
        </w:rPr>
        <w:t xml:space="preserve"> = Freigabetag, </w:t>
      </w:r>
      <w:r>
        <w:rPr>
          <w:rFonts w:ascii="Helvetica" w:hAnsi="Helvetica" w:cs="Helvetica"/>
          <w:sz w:val="29"/>
          <w:sz-cs w:val="29"/>
          <w:b/>
          <w:spacing w:val="0"/>
          <w:color w:val="131226"/>
        </w:rPr>
        <w:t xml:space="preserve">Target Start</w:t>
      </w:r>
      <w:r>
        <w:rPr>
          <w:rFonts w:ascii="Helvetica" w:hAnsi="Helvetica" w:cs="Helvetica"/>
          <w:sz w:val="29"/>
          <w:sz-cs w:val="29"/>
          <w:spacing w:val="0"/>
          <w:color w:val="131226"/>
        </w:rPr>
        <w:t xml:space="preserve"> = ATS−2, </w:t>
      </w:r>
      <w:r>
        <w:rPr>
          <w:rFonts w:ascii="Helvetica" w:hAnsi="Helvetica" w:cs="Helvetica"/>
          <w:sz w:val="29"/>
          <w:sz-cs w:val="29"/>
          <w:b/>
          <w:spacing w:val="0"/>
          <w:color w:val="131226"/>
        </w:rPr>
        <w:t xml:space="preserve">Target End</w:t>
      </w:r>
      <w:r>
        <w:rPr>
          <w:rFonts w:ascii="Helvetica" w:hAnsi="Helvetica" w:cs="Helvetica"/>
          <w:sz w:val="29"/>
          <w:sz-cs w:val="29"/>
          <w:spacing w:val="0"/>
          <w:color w:val="131226"/>
        </w:rPr>
        <w:t xml:space="preserve"> = aktuell Freigabetag. </w:t>
      </w:r>
      <w:r>
        <w:rPr>
          <w:rFonts w:ascii="Helvetica" w:hAnsi="Helvetica" w:cs="Helvetica"/>
          <w:sz w:val="29"/>
          <w:sz-cs w:val="29"/>
          <w:b/>
          <w:spacing w:val="0"/>
          <w:color w:val="131226"/>
        </w:rPr>
        <w:t xml:space="preserve">Alle Tickets einer I-Stufe</w:t>
      </w:r>
      <w:r>
        <w:rPr>
          <w:rFonts w:ascii="Helvetica" w:hAnsi="Helvetica" w:cs="Helvetica"/>
          <w:sz w:val="29"/>
          <w:sz-cs w:val="29"/>
          <w:spacing w:val="0"/>
          <w:color w:val="131226"/>
        </w:rPr>
        <w:t xml:space="preserve"> werden einem </w:t>
      </w:r>
      <w:r>
        <w:rPr>
          <w:rFonts w:ascii="Helvetica" w:hAnsi="Helvetica" w:cs="Helvetica"/>
          <w:sz w:val="29"/>
          <w:sz-cs w:val="29"/>
          <w:b/>
          <w:spacing w:val="0"/>
          <w:color w:val="131226"/>
        </w:rPr>
        <w:t xml:space="preserve">Epic</w:t>
      </w:r>
      <w:r>
        <w:rPr>
          <w:rFonts w:ascii="Helvetica" w:hAnsi="Helvetica" w:cs="Helvetica"/>
          <w:sz w:val="29"/>
          <w:sz-cs w:val="29"/>
          <w:spacing w:val="0"/>
          <w:color w:val="131226"/>
        </w:rPr>
        <w:t xml:space="preserve"> untergeordnet. Updates werden in den Tickets ersichtlich gemacht. *Bezug zum aktuellen Stand:* Nicht umgesetzt — erfordert die Jira-Schnittstelle (§9.4, E3).</w:t>
      </w:r>
    </w:p>
    <w:p>
      <w:pPr>
        <w:spacing w:after="407"/>
      </w:pPr>
      <w:r>
        <w:rPr>
          <w:rFonts w:ascii="Helvetica" w:hAnsi="Helvetica" w:cs="Helvetica"/>
          <w:sz w:val="30"/>
          <w:sz-cs w:val="30"/>
          <w:b/>
          <w:spacing w:val="0"/>
          <w:color w:val="241E7D"/>
        </w:rPr>
        <w:t xml:space="preserve">11.2.4 Freigabetemplate</w:t>
      </w:r>
    </w:p>
    <w:p>
      <w:pPr>
        <w:spacing w:after="293"/>
      </w:pPr>
      <w:r>
        <w:rPr>
          <w:rFonts w:ascii="Helvetica" w:hAnsi="Helvetica" w:cs="Helvetica"/>
          <w:sz w:val="29"/>
          <w:sz-cs w:val="29"/>
          <w:spacing w:val="0"/>
          <w:color w:val="131226"/>
        </w:rPr>
        <w:t xml:space="preserve">Eine </w:t>
      </w:r>
      <w:r>
        <w:rPr>
          <w:rFonts w:ascii="Helvetica" w:hAnsi="Helvetica" w:cs="Helvetica"/>
          <w:sz w:val="29"/>
          <w:sz-cs w:val="29"/>
          <w:b/>
          <w:spacing w:val="0"/>
          <w:color w:val="131226"/>
        </w:rPr>
        <w:t xml:space="preserve">Word-Vorlage</w:t>
      </w:r>
      <w:r>
        <w:rPr>
          <w:rFonts w:ascii="Helvetica" w:hAnsi="Helvetica" w:cs="Helvetica"/>
          <w:sz w:val="29"/>
          <w:sz-cs w:val="29"/>
          <w:spacing w:val="0"/>
          <w:color w:val="131226"/>
        </w:rPr>
        <w:t xml:space="preserve"> wird je I-Stufe für alle Speicher erstellt, die eine </w:t>
      </w:r>
      <w:r>
        <w:rPr>
          <w:rFonts w:ascii="Helvetica" w:hAnsi="Helvetica" w:cs="Helvetica"/>
          <w:sz w:val="29"/>
          <w:sz-cs w:val="29"/>
          <w:b/>
          <w:spacing w:val="0"/>
          <w:color w:val="131226"/>
        </w:rPr>
        <w:t xml:space="preserve">L2-Freigabe</w:t>
      </w:r>
      <w:r>
        <w:rPr>
          <w:rFonts w:ascii="Helvetica" w:hAnsi="Helvetica" w:cs="Helvetica"/>
          <w:sz w:val="29"/>
          <w:sz-cs w:val="29"/>
          <w:spacing w:val="0"/>
          <w:color w:val="131226"/>
        </w:rPr>
        <w:t xml:space="preserve"> erhalten haben, und teilbefüllt in SharePoint abgelegt. Automatisch ergänzter Inhalt: </w:t>
      </w:r>
      <w:r>
        <w:rPr>
          <w:rFonts w:ascii="Helvetica" w:hAnsi="Helvetica" w:cs="Helvetica"/>
          <w:sz w:val="29"/>
          <w:sz-cs w:val="29"/>
          <w:b/>
          <w:spacing w:val="0"/>
          <w:color w:val="131226"/>
        </w:rPr>
        <w:t xml:space="preserve">Titel</w:t>
      </w:r>
      <w:r>
        <w:rPr>
          <w:rFonts w:ascii="Helvetica" w:hAnsi="Helvetica" w:cs="Helvetica"/>
          <w:sz w:val="29"/>
          <w:sz-cs w:val="29"/>
          <w:spacing w:val="0"/>
          <w:color w:val="131226"/>
        </w:rPr>
        <w:t xml:space="preserve"> (= Lead-I-Stufe), </w:t>
      </w:r>
      <w:r>
        <w:rPr>
          <w:rFonts w:ascii="Helvetica" w:hAnsi="Helvetica" w:cs="Helvetica"/>
          <w:sz w:val="29"/>
          <w:sz-cs w:val="29"/>
          <w:b/>
          <w:spacing w:val="0"/>
          <w:color w:val="131226"/>
        </w:rPr>
        <w:t xml:space="preserve">Freigabekonfiguration</w:t>
      </w:r>
      <w:r>
        <w:rPr>
          <w:rFonts w:ascii="Helvetica" w:hAnsi="Helvetica" w:cs="Helvetica"/>
          <w:sz w:val="29"/>
          <w:sz-cs w:val="29"/>
          <w:spacing w:val="0"/>
          <w:color w:val="131226"/>
        </w:rPr>
        <w:t xml:space="preserve"> (= jede Speicherzeile aus App + WMM-Link) und eine </w:t>
      </w:r>
      <w:r>
        <w:rPr>
          <w:rFonts w:ascii="Helvetica" w:hAnsi="Helvetica" w:cs="Helvetica"/>
          <w:sz w:val="29"/>
          <w:sz-cs w:val="29"/>
          <w:b/>
          <w:spacing w:val="0"/>
          <w:color w:val="131226"/>
        </w:rPr>
        <w:t xml:space="preserve">Auflistung der Muster je Penthouse</w:t>
      </w:r>
      <w:r>
        <w:rPr>
          <w:rFonts w:ascii="Helvetica" w:hAnsi="Helvetica" w:cs="Helvetica"/>
          <w:sz w:val="29"/>
          <w:sz-cs w:val="29"/>
          <w:spacing w:val="0"/>
          <w:color w:val="131226"/>
        </w:rPr>
        <w:t xml:space="preserve">. Das Dokument wird den erzeugten Jira-Tickets angehängt. Zielbild: tägliches Update per Workflow mit </w:t>
      </w:r>
      <w:r>
        <w:rPr>
          <w:rFonts w:ascii="Helvetica" w:hAnsi="Helvetica" w:cs="Helvetica"/>
          <w:sz w:val="29"/>
          <w:sz-cs w:val="29"/>
          <w:b/>
          <w:spacing w:val="0"/>
          <w:color w:val="131226"/>
        </w:rPr>
        <w:t xml:space="preserve">Freeze zwei Wochen vor</w:t>
      </w:r>
      <w:r>
        <w:rPr>
          <w:rFonts w:ascii="Helvetica" w:hAnsi="Helvetica" w:cs="Helvetica"/>
          <w:sz w:val="29"/>
          <w:sz-cs w:val="29"/>
          <w:spacing w:val="0"/>
          <w:color w:val="131226"/>
        </w:rPr>
        <w:t xml:space="preserve"> der Freigabe der jeweiligen I-Stufe. *Bezug zum aktuellen Stand:* Nicht umgesetzt (§7 R-7, E5).</w:t>
      </w:r>
    </w:p>
    <w:p>
      <w:pPr>
        <w:spacing w:after="407"/>
      </w:pPr>
      <w:r>
        <w:rPr>
          <w:rFonts w:ascii="Helvetica" w:hAnsi="Helvetica" w:cs="Helvetica"/>
          <w:sz w:val="30"/>
          <w:sz-cs w:val="30"/>
          <w:b/>
          <w:spacing w:val="0"/>
          <w:color w:val="241E7D"/>
        </w:rPr>
        <w:t xml:space="preserve">11.2.5 MIA — technische Prüfung</w:t>
      </w:r>
    </w:p>
    <w:p>
      <w:pPr>
        <w:spacing w:after="293"/>
      </w:pPr>
      <w:r>
        <w:rPr>
          <w:rFonts w:ascii="Helvetica" w:hAnsi="Helvetica" w:cs="Helvetica"/>
          <w:sz w:val="29"/>
          <w:sz-cs w:val="29"/>
          <w:spacing w:val="0"/>
          <w:color w:val="131226"/>
        </w:rPr>
        <w:t xml:space="preserve">Workflows sollen </w:t>
      </w:r>
      <w:r>
        <w:rPr>
          <w:rFonts w:ascii="Helvetica" w:hAnsi="Helvetica" w:cs="Helvetica"/>
          <w:sz w:val="29"/>
          <w:sz-cs w:val="29"/>
          <w:b/>
          <w:spacing w:val="0"/>
          <w:color w:val="131226"/>
        </w:rPr>
        <w:t xml:space="preserve">MIA-Anlagen</w:t>
      </w:r>
      <w:r>
        <w:rPr>
          <w:rFonts w:ascii="Helvetica" w:hAnsi="Helvetica" w:cs="Helvetica"/>
          <w:sz w:val="29"/>
          <w:sz-cs w:val="29"/>
          <w:spacing w:val="0"/>
          <w:color w:val="131226"/>
        </w:rPr>
        <w:t xml:space="preserve"> durchführen und mit den korrekten Hardwarekonfigurationen aus den Stücklisten anreichern. HVS-Sachnummern werden nach MIA übertragen und prüfen dort, ob bereits eine Anlage vorliegt (falls ja → zuordnen, sonst → Neuanlage). MIA-Anlagen beschreiben eine </w:t>
      </w:r>
      <w:r>
        <w:rPr>
          <w:rFonts w:ascii="Helvetica" w:hAnsi="Helvetica" w:cs="Helvetica"/>
          <w:sz w:val="29"/>
          <w:sz-cs w:val="29"/>
          <w:b/>
          <w:spacing w:val="0"/>
          <w:color w:val="131226"/>
        </w:rPr>
        <w:t xml:space="preserve">Level-Freigabe</w:t>
      </w:r>
      <w:r>
        <w:rPr>
          <w:rFonts w:ascii="Helvetica" w:hAnsi="Helvetica" w:cs="Helvetica"/>
          <w:sz w:val="29"/>
          <w:sz-cs w:val="29"/>
          <w:spacing w:val="0"/>
          <w:color w:val="131226"/>
        </w:rPr>
        <w:t xml:space="preserve">; bei Speichern </w:t>
      </w:r>
      <w:r>
        <w:rPr>
          <w:rFonts w:ascii="Helvetica" w:hAnsi="Helvetica" w:cs="Helvetica"/>
          <w:sz w:val="29"/>
          <w:sz-cs w:val="29"/>
          <w:b/>
          <w:spacing w:val="0"/>
          <w:color w:val="131226"/>
        </w:rPr>
        <w:t xml:space="preserve">im Verbund</w:t>
      </w:r>
      <w:r>
        <w:rPr>
          <w:rFonts w:ascii="Helvetica" w:hAnsi="Helvetica" w:cs="Helvetica"/>
          <w:sz w:val="29"/>
          <w:sz-cs w:val="29"/>
          <w:spacing w:val="0"/>
          <w:color w:val="131226"/>
        </w:rPr>
        <w:t xml:space="preserve"> referenzieren mehrere Speicher-Sachnummern denselben MIA-Link und werden in einem Freigabeobjekt zusammengefasst. Notwendige ID ist der </w:t>
      </w:r>
      <w:r>
        <w:rPr>
          <w:rFonts w:ascii="Helvetica" w:hAnsi="Helvetica" w:cs="Helvetica"/>
          <w:sz w:val="29"/>
          <w:sz-cs w:val="29"/>
          <w:b/>
          <w:spacing w:val="0"/>
          <w:color w:val="131226"/>
        </w:rPr>
        <w:t xml:space="preserve">Name des Bewertungsprozesses</w:t>
      </w:r>
      <w:r>
        <w:rPr>
          <w:rFonts w:ascii="Helvetica" w:hAnsi="Helvetica" w:cs="Helvetica"/>
          <w:sz w:val="29"/>
          <w:sz-cs w:val="29"/>
          <w:spacing w:val="0"/>
          <w:color w:val="131226"/>
        </w:rPr>
        <w:t xml:space="preserve">, den die App berechnet (z. B. </w:t>
      </w:r>
      <w:r>
        <w:rPr>
          <w:rFonts w:ascii="Courier" w:hAnsi="Courier" w:cs="Courier"/>
          <w:sz w:val="29"/>
          <w:sz-cs w:val="29"/>
          <w:spacing w:val="0"/>
          <w:color w:val="131226"/>
        </w:rPr>
        <w:t xml:space="preserve">B6YJ0 D/D L2 26-7-480 ATS+3</w:t>
      </w:r>
      <w:r>
        <w:rPr>
          <w:rFonts w:ascii="Helvetica" w:hAnsi="Helvetica" w:cs="Helvetica"/>
          <w:sz w:val="29"/>
          <w:sz-cs w:val="29"/>
          <w:spacing w:val="0"/>
          <w:color w:val="131226"/>
        </w:rPr>
        <w:t xml:space="preserve">). Freigaben werden wiederholt durchgeführt — fünf Stufen </w:t>
      </w:r>
      <w:r>
        <w:rPr>
          <w:rFonts w:ascii="Helvetica" w:hAnsi="Helvetica" w:cs="Helvetica"/>
          <w:sz w:val="29"/>
          <w:sz-cs w:val="29"/>
          <w:b/>
          <w:spacing w:val="0"/>
          <w:color w:val="131226"/>
        </w:rPr>
        <w:t xml:space="preserve">RSTB, L1, L2, L3, L4</w:t>
      </w:r>
      <w:r>
        <w:rPr>
          <w:rFonts w:ascii="Helvetica" w:hAnsi="Helvetica" w:cs="Helvetica"/>
          <w:sz w:val="29"/>
          <w:sz-cs w:val="29"/>
          <w:spacing w:val="0"/>
          <w:color w:val="131226"/>
        </w:rPr>
        <w:t xml:space="preserve">; bei der </w:t>
      </w:r>
      <w:r>
        <w:rPr>
          <w:rFonts w:ascii="Helvetica" w:hAnsi="Helvetica" w:cs="Helvetica"/>
          <w:sz w:val="29"/>
          <w:sz-cs w:val="29"/>
          <w:b/>
          <w:spacing w:val="0"/>
          <w:color w:val="131226"/>
        </w:rPr>
        <w:t xml:space="preserve">ersten Freigabe ihrer Art je Speicher-SNR</w:t>
      </w:r>
      <w:r>
        <w:rPr>
          <w:rFonts w:ascii="Helvetica" w:hAnsi="Helvetica" w:cs="Helvetica"/>
          <w:sz w:val="29"/>
          <w:sz-cs w:val="29"/>
          <w:spacing w:val="0"/>
          <w:color w:val="131226"/>
        </w:rPr>
        <w:t xml:space="preserve"> wird eine MIA-Anlage erstellt. *Bezug zum aktuellen Stand:* Nicht umgesetzt; scheitert an der Microsoft×MIA-Anbindung. MIA-Badge als Platzhalter vorhanden (§9.5, E4). Die Berechnungslogik des Bewertungsprozess-Namens ist spezifiziert (§11.5).</w:t>
      </w:r>
    </w:p>
    <w:p>
      <w:pPr>
        <w:spacing w:after="346"/>
      </w:pPr>
      <w:r>
        <w:rPr>
          <w:rFonts w:ascii="Helvetica" w:hAnsi="Helvetica" w:cs="Helvetica"/>
          <w:sz w:val="34"/>
          <w:sz-cs w:val="34"/>
          <w:b/>
          <w:spacing w:val="0"/>
          <w:color w:val="000022"/>
        </w:rPr>
        <w:t xml:space="preserve">11.3 Quellsysteme</w:t>
      </w:r>
    </w:p>
    <w:p>
      <w:pPr>
        <w:spacing w:after="407"/>
      </w:pPr>
      <w:r>
        <w:rPr>
          <w:rFonts w:ascii="Helvetica" w:hAnsi="Helvetica" w:cs="Helvetica"/>
          <w:sz w:val="30"/>
          <w:sz-cs w:val="30"/>
          <w:b/>
          <w:spacing w:val="0"/>
          <w:color w:val="241E7D"/>
        </w:rPr>
        <w:t xml:space="preserve">11.3.1 IP3 (Langfristplanung, via CDH)</w:t>
      </w:r>
    </w:p>
    <w:p>
      <w:pPr>
        <w:spacing w:after="293"/>
      </w:pPr>
      <w:r>
        <w:rPr>
          <w:rFonts w:ascii="Helvetica" w:hAnsi="Helvetica" w:cs="Helvetica"/>
          <w:sz w:val="29"/>
          <w:sz-cs w:val="29"/>
          <w:spacing w:val="0"/>
          <w:color w:val="131226"/>
        </w:rPr>
        <w:t xml:space="preserve">In IP3 werden je Hochvoltspeicher </w:t>
      </w:r>
      <w:r>
        <w:rPr>
          <w:rFonts w:ascii="Helvetica" w:hAnsi="Helvetica" w:cs="Helvetica"/>
          <w:sz w:val="29"/>
          <w:sz-cs w:val="29"/>
          <w:b/>
          <w:spacing w:val="0"/>
          <w:color w:val="131226"/>
        </w:rPr>
        <w:t xml:space="preserve">Erstfreigabetermine je Musterphase</w:t>
      </w:r>
      <w:r>
        <w:rPr>
          <w:rFonts w:ascii="Helvetica" w:hAnsi="Helvetica" w:cs="Helvetica"/>
          <w:sz w:val="29"/>
          <w:sz-cs w:val="29"/>
          <w:spacing w:val="0"/>
          <w:color w:val="131226"/>
        </w:rPr>
        <w:t xml:space="preserve"> vergeben — die Langfristplanung der HVS-Freigaben. Die Termine liegen im </w:t>
      </w:r>
      <w:r>
        <w:rPr>
          <w:rFonts w:ascii="Helvetica" w:hAnsi="Helvetica" w:cs="Helvetica"/>
          <w:sz w:val="29"/>
          <w:sz-cs w:val="29"/>
          <w:b/>
          <w:spacing w:val="0"/>
          <w:color w:val="131226"/>
        </w:rPr>
        <w:t xml:space="preserve">CDH</w:t>
      </w:r>
      <w:r>
        <w:rPr>
          <w:rFonts w:ascii="Helvetica" w:hAnsi="Helvetica" w:cs="Helvetica"/>
          <w:sz w:val="29"/>
          <w:sz-cs w:val="29"/>
          <w:spacing w:val="0"/>
          <w:color w:val="131226"/>
        </w:rPr>
        <w:t xml:space="preserve"> (Cloud Data Hub = BMW-Data-Lake), auf das die App per API zugreifen soll; Data Asset: </w:t>
      </w:r>
      <w:r>
        <w:rPr>
          <w:rFonts w:ascii="Helvetica" w:hAnsi="Helvetica" w:cs="Helvetica"/>
          <w:sz w:val="29"/>
          <w:sz-cs w:val="29"/>
          <w:b/>
          <w:spacing w:val="0"/>
          <w:color w:val="131226"/>
        </w:rPr>
        <w:t xml:space="preserve">„IP3 Appointment Project Data Semantic"</w:t>
      </w:r>
      <w:r>
        <w:rPr>
          <w:rFonts w:ascii="Helvetica" w:hAnsi="Helvetica" w:cs="Helvetica"/>
          <w:sz w:val="29"/>
          <w:sz-cs w:val="29"/>
          <w:spacing w:val="0"/>
          <w:color w:val="131226"/>
        </w:rPr>
        <w:t xml:space="preserve">. Jedem Speicher soll zudem ein </w:t>
      </w:r>
      <w:r>
        <w:rPr>
          <w:rFonts w:ascii="Helvetica" w:hAnsi="Helvetica" w:cs="Helvetica"/>
          <w:sz w:val="29"/>
          <w:sz-cs w:val="29"/>
          <w:b/>
          <w:spacing w:val="0"/>
          <w:color w:val="131226"/>
        </w:rPr>
        <w:t xml:space="preserve">Fahrzeugprojekt</w:t>
      </w:r>
      <w:r>
        <w:rPr>
          <w:rFonts w:ascii="Helvetica" w:hAnsi="Helvetica" w:cs="Helvetica"/>
          <w:sz w:val="29"/>
          <w:sz-cs w:val="29"/>
          <w:spacing w:val="0"/>
          <w:color w:val="131226"/>
        </w:rPr>
        <w:t xml:space="preserve"> als übergeordneter Parent der Speicherprojekte zugewiesen sein (ebenfalls aus den IP3-Daten im CDH auslesbar).</w:t>
      </w:r>
    </w:p>
    <w:p>
      <w:pPr>
        <w:spacing w:after="407"/>
      </w:pPr>
      <w:r>
        <w:rPr>
          <w:rFonts w:ascii="Helvetica" w:hAnsi="Helvetica" w:cs="Helvetica"/>
          <w:sz w:val="30"/>
          <w:sz-cs w:val="30"/>
          <w:b/>
          <w:spacing w:val="0"/>
          <w:color w:val="241E7D"/>
        </w:rPr>
        <w:t xml:space="preserve">11.3.2 Stücklisten (via CDH)</w:t>
      </w:r>
    </w:p>
    <w:p>
      <w:pPr>
        <w:spacing w:after="293"/>
      </w:pPr>
      <w:r>
        <w:rPr>
          <w:rFonts w:ascii="Helvetica" w:hAnsi="Helvetica" w:cs="Helvetica"/>
          <w:sz w:val="29"/>
          <w:sz-cs w:val="29"/>
          <w:spacing w:val="0"/>
          <w:color w:val="131226"/>
        </w:rPr>
        <w:t xml:space="preserve">Stücklisten beschreiben das Set verbauter Sachnummern je HVS. Sie liegen im CDH, unterscheiden sich jedoch zwischen </w:t>
      </w:r>
      <w:r>
        <w:rPr>
          <w:rFonts w:ascii="Helvetica" w:hAnsi="Helvetica" w:cs="Helvetica"/>
          <w:sz w:val="29"/>
          <w:sz-cs w:val="29"/>
          <w:b/>
          <w:spacing w:val="0"/>
          <w:color w:val="131226"/>
        </w:rPr>
        <w:t xml:space="preserve">Serie</w:t>
      </w:r>
      <w:r>
        <w:rPr>
          <w:rFonts w:ascii="Helvetica" w:hAnsi="Helvetica" w:cs="Helvetica"/>
          <w:sz w:val="29"/>
          <w:sz-cs w:val="29"/>
          <w:spacing w:val="0"/>
          <w:color w:val="131226"/>
        </w:rPr>
        <w:t xml:space="preserve"> und </w:t>
      </w:r>
      <w:r>
        <w:rPr>
          <w:rFonts w:ascii="Helvetica" w:hAnsi="Helvetica" w:cs="Helvetica"/>
          <w:sz w:val="29"/>
          <w:sz-cs w:val="29"/>
          <w:b/>
          <w:spacing w:val="0"/>
          <w:color w:val="131226"/>
        </w:rPr>
        <w:t xml:space="preserve">Prototypenbau</w:t>
      </w:r>
      <w:r>
        <w:rPr>
          <w:rFonts w:ascii="Helvetica" w:hAnsi="Helvetica" w:cs="Helvetica"/>
          <w:sz w:val="29"/>
          <w:sz-cs w:val="29"/>
          <w:spacing w:val="0"/>
          <w:color w:val="131226"/>
        </w:rPr>
        <w:t xml:space="preserv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Serie:</w:t>
      </w:r>
      <w:r>
        <w:rPr>
          <w:rFonts w:ascii="Helvetica" w:hAnsi="Helvetica" w:cs="Helvetica"/>
          <w:sz w:val="29"/>
          <w:sz-cs w:val="29"/>
          <w:spacing w:val="0"/>
          <w:color w:val="131226"/>
        </w:rPr>
        <w:t xml:space="preserve"> Data Asset </w:t>
      </w:r>
      <w:r>
        <w:rPr>
          <w:rFonts w:ascii="Helvetica" w:hAnsi="Helvetica" w:cs="Helvetica"/>
          <w:sz w:val="29"/>
          <w:sz-cs w:val="29"/>
          <w:b/>
          <w:spacing w:val="0"/>
          <w:color w:val="131226"/>
        </w:rPr>
        <w:t xml:space="preserve">„PS-BOM-Semantic-Layer"</w:t>
      </w:r>
      <w:r>
        <w:rPr>
          <w:rFonts w:ascii="Helvetica" w:hAnsi="Helvetica" w:cs="Helvetica"/>
          <w:sz w:val="29"/>
          <w:sz-cs w:val="29"/>
          <w:spacing w:val="0"/>
          <w:color w:val="131226"/>
        </w:rPr>
        <w:t xml:space="preserve"> auf Werksebene — je Werk eine HVS-ID, die sich in der Zusammensetzung der Sachnummern jedoch nicht unterscheidet; eine </w:t>
      </w:r>
      <w:r>
        <w:rPr>
          <w:rFonts w:ascii="Helvetica" w:hAnsi="Helvetica" w:cs="Helvetica"/>
          <w:sz w:val="29"/>
          <w:sz-cs w:val="29"/>
          <w:b/>
          <w:spacing w:val="0"/>
          <w:color w:val="131226"/>
        </w:rPr>
        <w:t xml:space="preserve">Vorfilterung auf eindeutige Speicher-IDs</w:t>
      </w:r>
      <w:r>
        <w:rPr>
          <w:rFonts w:ascii="Helvetica" w:hAnsi="Helvetica" w:cs="Helvetica"/>
          <w:sz w:val="29"/>
          <w:sz-cs w:val="29"/>
          <w:spacing w:val="0"/>
          <w:color w:val="131226"/>
        </w:rPr>
        <w:t xml:space="preserve"> ist Grundvoraussetzung.</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Prototyp:</w:t>
      </w:r>
      <w:r>
        <w:rPr>
          <w:rFonts w:ascii="Helvetica" w:hAnsi="Helvetica" w:cs="Helvetica"/>
          <w:sz w:val="29"/>
          <w:sz-cs w:val="29"/>
          <w:spacing w:val="0"/>
          <w:color w:val="131226"/>
        </w:rPr>
        <w:t xml:space="preserve"> Data Asset </w:t>
      </w:r>
      <w:r>
        <w:rPr>
          <w:rFonts w:ascii="Helvetica" w:hAnsi="Helvetica" w:cs="Helvetica"/>
          <w:sz w:val="29"/>
          <w:sz-cs w:val="29"/>
          <w:b/>
          <w:spacing w:val="0"/>
          <w:color w:val="131226"/>
        </w:rPr>
        <w:t xml:space="preserve">„Everest Demand Data Iceberg Semantic"</w:t>
      </w:r>
      <w:r>
        <w:rPr>
          <w:rFonts w:ascii="Helvetica" w:hAnsi="Helvetica" w:cs="Helvetica"/>
          <w:sz w:val="29"/>
          <w:sz-cs w:val="29"/>
          <w:spacing w:val="0"/>
          <w:color w:val="131226"/>
        </w:rPr>
        <w:t xml:space="preserve">.</w:t>
      </w:r>
    </w:p>
    <w:p>
      <w:pPr>
        <w:spacing w:after="293"/>
      </w:pPr>
      <w:r>
        <w:rPr>
          <w:rFonts w:ascii="Helvetica" w:hAnsi="Helvetica" w:cs="Helvetica"/>
          <w:sz w:val="29"/>
          <w:sz-cs w:val="29"/>
          <w:spacing w:val="0"/>
          <w:color w:val="131226"/>
        </w:rPr>
        <w:t xml:space="preserve">Die Zuordnung von Sachnummern erfolgt über eine </w:t>
      </w:r>
      <w:r>
        <w:rPr>
          <w:rFonts w:ascii="Helvetica" w:hAnsi="Helvetica" w:cs="Helvetica"/>
          <w:sz w:val="29"/>
          <w:sz-cs w:val="29"/>
          <w:b/>
          <w:spacing w:val="0"/>
          <w:color w:val="131226"/>
        </w:rPr>
        <w:t xml:space="preserve">zusammengesetzte HVS-ID</w:t>
      </w:r>
      <w:r>
        <w:rPr>
          <w:rFonts w:ascii="Helvetica" w:hAnsi="Helvetica" w:cs="Helvetica"/>
          <w:sz w:val="29"/>
          <w:sz-cs w:val="29"/>
          <w:spacing w:val="0"/>
          <w:color w:val="131226"/>
        </w:rPr>
        <w:t xml:space="preserve"> aus *Projektnummer + Musterphase + Bezeichnung* (z. B. </w:t>
      </w:r>
      <w:r>
        <w:rPr>
          <w:rFonts w:ascii="Courier" w:hAnsi="Courier" w:cs="Courier"/>
          <w:sz w:val="29"/>
          <w:sz-cs w:val="29"/>
          <w:spacing w:val="0"/>
          <w:color w:val="131226"/>
        </w:rPr>
        <w:t xml:space="preserve">B6GE0-001_VS1_D1_Muster</w:t>
      </w:r>
      <w:r>
        <w:rPr>
          <w:rFonts w:ascii="Helvetica" w:hAnsi="Helvetica" w:cs="Helvetica"/>
          <w:sz w:val="29"/>
          <w:sz-cs w:val="29"/>
          <w:spacing w:val="0"/>
          <w:color w:val="131226"/>
        </w:rPr>
        <w:t xml:space="preserve">). Jedem Speichermuster wird eine Stückliste zugeordnet und im WMM aktualisiert; CEs ordnen zudem </w:t>
      </w:r>
      <w:r>
        <w:rPr>
          <w:rFonts w:ascii="Helvetica" w:hAnsi="Helvetica" w:cs="Helvetica"/>
          <w:sz w:val="29"/>
          <w:sz-cs w:val="29"/>
          <w:b/>
          <w:spacing w:val="0"/>
          <w:color w:val="131226"/>
        </w:rPr>
        <w:t xml:space="preserve">XCP-</w:t>
      </w:r>
      <w:r>
        <w:rPr>
          <w:rFonts w:ascii="Helvetica" w:hAnsi="Helvetica" w:cs="Helvetica"/>
          <w:sz w:val="29"/>
          <w:sz-cs w:val="29"/>
          <w:spacing w:val="0"/>
          <w:color w:val="131226"/>
        </w:rPr>
        <w:t xml:space="preserve"> und </w:t>
      </w:r>
      <w:r>
        <w:rPr>
          <w:rFonts w:ascii="Helvetica" w:hAnsi="Helvetica" w:cs="Helvetica"/>
          <w:sz w:val="29"/>
          <w:sz-cs w:val="29"/>
          <w:b/>
          <w:spacing w:val="0"/>
          <w:color w:val="131226"/>
        </w:rPr>
        <w:t xml:space="preserve">XETK-Nummern</w:t>
      </w:r>
      <w:r>
        <w:rPr>
          <w:rFonts w:ascii="Helvetica" w:hAnsi="Helvetica" w:cs="Helvetica"/>
          <w:sz w:val="29"/>
          <w:sz-cs w:val="29"/>
          <w:spacing w:val="0"/>
          <w:color w:val="131226"/>
        </w:rPr>
        <w:t xml:space="preserve"> manuell zu. </w:t>
      </w:r>
      <w:r>
        <w:rPr>
          <w:rFonts w:ascii="Helvetica" w:hAnsi="Helvetica" w:cs="Helvetica"/>
          <w:sz w:val="29"/>
          <w:sz-cs w:val="29"/>
          <w:b/>
          <w:spacing w:val="0"/>
          <w:color w:val="131226"/>
        </w:rPr>
        <w:t xml:space="preserve">Funktional relevante</w:t>
      </w:r>
      <w:r>
        <w:rPr>
          <w:rFonts w:ascii="Helvetica" w:hAnsi="Helvetica" w:cs="Helvetica"/>
          <w:sz w:val="29"/>
          <w:sz-cs w:val="29"/>
          <w:spacing w:val="0"/>
          <w:color w:val="131226"/>
        </w:rPr>
        <w:t xml:space="preserve"> Sachnummern gehen an das WMM, die </w:t>
      </w:r>
      <w:r>
        <w:rPr>
          <w:rFonts w:ascii="Helvetica" w:hAnsi="Helvetica" w:cs="Helvetica"/>
          <w:sz w:val="29"/>
          <w:sz-cs w:val="29"/>
          <w:b/>
          <w:spacing w:val="0"/>
          <w:color w:val="131226"/>
        </w:rPr>
        <w:t xml:space="preserve">Gesamtheit aller</w:t>
      </w:r>
      <w:r>
        <w:rPr>
          <w:rFonts w:ascii="Helvetica" w:hAnsi="Helvetica" w:cs="Helvetica"/>
          <w:sz w:val="29"/>
          <w:sz-cs w:val="29"/>
          <w:spacing w:val="0"/>
          <w:color w:val="131226"/>
        </w:rPr>
        <w:t xml:space="preserve"> Sachnummern an MIA.</w:t>
      </w:r>
    </w:p>
    <w:p>
      <w:pPr>
        <w:spacing w:after="407"/>
      </w:pPr>
      <w:r>
        <w:rPr>
          <w:rFonts w:ascii="Helvetica" w:hAnsi="Helvetica" w:cs="Helvetica"/>
          <w:sz w:val="30"/>
          <w:sz-cs w:val="30"/>
          <w:b/>
          <w:spacing w:val="0"/>
          <w:color w:val="241E7D"/>
        </w:rPr>
        <w:t xml:space="preserve">11.3.3 DEEP (Kurzfristplanung)</w:t>
      </w:r>
    </w:p>
    <w:p>
      <w:pPr>
        <w:spacing w:after="293"/>
      </w:pPr>
      <w:r>
        <w:rPr>
          <w:rFonts w:ascii="Helvetica" w:hAnsi="Helvetica" w:cs="Helvetica"/>
          <w:sz w:val="29"/>
          <w:sz-cs w:val="29"/>
          <w:spacing w:val="0"/>
          <w:color w:val="131226"/>
        </w:rPr>
        <w:t xml:space="preserve">DEEP beschreibt die </w:t>
      </w:r>
      <w:r>
        <w:rPr>
          <w:rFonts w:ascii="Helvetica" w:hAnsi="Helvetica" w:cs="Helvetica"/>
          <w:sz w:val="29"/>
          <w:sz-cs w:val="29"/>
          <w:b/>
          <w:spacing w:val="0"/>
          <w:color w:val="131226"/>
        </w:rPr>
        <w:t xml:space="preserve">Kurzfristplanung</w:t>
      </w:r>
      <w:r>
        <w:rPr>
          <w:rFonts w:ascii="Helvetica" w:hAnsi="Helvetica" w:cs="Helvetica"/>
          <w:sz w:val="29"/>
          <w:sz-cs w:val="29"/>
          <w:spacing w:val="0"/>
          <w:color w:val="131226"/>
        </w:rPr>
        <w:t xml:space="preserve"> der Freigabetermine und stützt sich auf eine Gesamtheit von Tickets aus </w:t>
      </w:r>
      <w:r>
        <w:rPr>
          <w:rFonts w:ascii="Helvetica" w:hAnsi="Helvetica" w:cs="Helvetica"/>
          <w:sz w:val="29"/>
          <w:sz-cs w:val="29"/>
          <w:b/>
          <w:spacing w:val="0"/>
          <w:color w:val="131226"/>
        </w:rPr>
        <w:t xml:space="preserve">Jira CodeCraft, Jira ATC und SW-HRL</w:t>
      </w:r>
      <w:r>
        <w:rPr>
          <w:rFonts w:ascii="Helvetica" w:hAnsi="Helvetica" w:cs="Helvetica"/>
          <w:sz w:val="29"/>
          <w:sz-cs w:val="29"/>
          <w:spacing w:val="0"/>
          <w:color w:val="131226"/>
        </w:rPr>
        <w:t xml:space="preserve">; die Tickets werden mit </w:t>
      </w:r>
      <w:r>
        <w:rPr>
          <w:rFonts w:ascii="Helvetica" w:hAnsi="Helvetica" w:cs="Helvetica"/>
          <w:sz w:val="29"/>
          <w:sz-cs w:val="29"/>
          <w:b/>
          <w:spacing w:val="0"/>
          <w:color w:val="131226"/>
        </w:rPr>
        <w:t xml:space="preserve">Labels</w:t>
      </w:r>
      <w:r>
        <w:rPr>
          <w:rFonts w:ascii="Helvetica" w:hAnsi="Helvetica" w:cs="Helvetica"/>
          <w:sz w:val="29"/>
          <w:sz-cs w:val="29"/>
          <w:spacing w:val="0"/>
          <w:color w:val="131226"/>
        </w:rPr>
        <w:t xml:space="preserve"> versehen, um eine eindeutige Zuordnung zu ermöglichen. DEEP bildet die Zeitleiste und Termine der </w:t>
      </w:r>
      <w:r>
        <w:rPr>
          <w:rFonts w:ascii="Helvetica" w:hAnsi="Helvetica" w:cs="Helvetica"/>
          <w:sz w:val="29"/>
          <w:sz-cs w:val="29"/>
          <w:b/>
          <w:spacing w:val="0"/>
          <w:color w:val="131226"/>
        </w:rPr>
        <w:t xml:space="preserve">Verbundfreigaben</w:t>
      </w:r>
      <w:r>
        <w:rPr>
          <w:rFonts w:ascii="Helvetica" w:hAnsi="Helvetica" w:cs="Helvetica"/>
          <w:sz w:val="29"/>
          <w:sz-cs w:val="29"/>
          <w:spacing w:val="0"/>
          <w:color w:val="131226"/>
        </w:rPr>
        <w:t xml:space="preserve"> ab (Verbund = die Gesamtheit des Antriebsstrangs eines Derivats) und liefert zusätzlich I-Stufen-Informationen. </w:t>
      </w:r>
      <w:r>
        <w:rPr>
          <w:rFonts w:ascii="Helvetica" w:hAnsi="Helvetica" w:cs="Helvetica"/>
          <w:sz w:val="29"/>
          <w:sz-cs w:val="29"/>
          <w:b/>
          <w:spacing w:val="0"/>
          <w:color w:val="131226"/>
        </w:rPr>
        <w:t xml:space="preserve">Verbundfreigaben</w:t>
      </w:r>
      <w:r>
        <w:rPr>
          <w:rFonts w:ascii="Helvetica" w:hAnsi="Helvetica" w:cs="Helvetica"/>
          <w:sz w:val="29"/>
          <w:sz-cs w:val="29"/>
          <w:spacing w:val="0"/>
          <w:color w:val="131226"/>
        </w:rPr>
        <w:t xml:space="preserve"> werden auf </w:t>
      </w:r>
      <w:r>
        <w:rPr>
          <w:rFonts w:ascii="Helvetica" w:hAnsi="Helvetica" w:cs="Helvetica"/>
          <w:sz w:val="29"/>
          <w:sz-cs w:val="29"/>
          <w:b/>
          <w:spacing w:val="0"/>
          <w:color w:val="131226"/>
        </w:rPr>
        <w:t xml:space="preserve">Penthouse-Level</w:t>
      </w:r>
      <w:r>
        <w:rPr>
          <w:rFonts w:ascii="Helvetica" w:hAnsi="Helvetica" w:cs="Helvetica"/>
          <w:sz w:val="29"/>
          <w:sz-cs w:val="29"/>
          <w:spacing w:val="0"/>
          <w:color w:val="131226"/>
        </w:rPr>
        <w:t xml:space="preserve"> erteilt: in der Regel werden alle HVS mit identischem Penthouse (PTH) gemeinsam freigegeben.</w:t>
      </w:r>
    </w:p>
    <w:p>
      <w:pPr>
        <w:spacing w:after="407"/>
      </w:pPr>
      <w:r>
        <w:rPr>
          <w:rFonts w:ascii="Helvetica" w:hAnsi="Helvetica" w:cs="Helvetica"/>
          <w:sz w:val="30"/>
          <w:sz-cs w:val="30"/>
          <w:b/>
          <w:spacing w:val="0"/>
          <w:color w:val="241E7D"/>
        </w:rPr>
        <w:t xml:space="preserve">11.3.4 ESDH / Excel-Export</w:t>
      </w:r>
    </w:p>
    <w:p>
      <w:pPr>
        <w:spacing w:after="293"/>
      </w:pPr>
      <w:r>
        <w:rPr>
          <w:rFonts w:ascii="Helvetica" w:hAnsi="Helvetica" w:cs="Helvetica"/>
          <w:sz w:val="29"/>
          <w:sz-cs w:val="29"/>
          <w:spacing w:val="0"/>
          <w:color w:val="131226"/>
        </w:rPr>
        <w:t xml:space="preserve">Quelle für I-Stufen-Folgen; Export-/Austauschformat.</w:t>
      </w:r>
    </w:p>
    <w:p>
      <w:pPr>
        <w:spacing w:after="346"/>
      </w:pPr>
      <w:r>
        <w:rPr>
          <w:rFonts w:ascii="Helvetica" w:hAnsi="Helvetica" w:cs="Helvetica"/>
          <w:sz w:val="34"/>
          <w:sz-cs w:val="34"/>
          <w:b/>
          <w:spacing w:val="0"/>
          <w:color w:val="000022"/>
        </w:rPr>
        <w:t xml:space="preserve">11.4 Zielsysteme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MIA:</w:t>
      </w:r>
      <w:r>
        <w:rPr>
          <w:rFonts w:ascii="Helvetica" w:hAnsi="Helvetica" w:cs="Helvetica"/>
          <w:sz w:val="29"/>
          <w:sz-cs w:val="29"/>
          <w:spacing w:val="0"/>
          <w:color w:val="131226"/>
        </w:rPr>
        <w:t xml:space="preserve"> soll sich perspektivisch aus Jira-Tickets bedienen; Zielbild der App ist, jene Tickets lesen, auswerten, ggf. überschreiben oder neu anlegen zu können.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FUSI Confluence:</w:t>
      </w:r>
      <w:r>
        <w:rPr>
          <w:rFonts w:ascii="Helvetica" w:hAnsi="Helvetica" w:cs="Helvetica"/>
          <w:sz w:val="29"/>
          <w:sz-cs w:val="29"/>
          <w:spacing w:val="0"/>
          <w:color w:val="131226"/>
        </w:rPr>
        <w:t xml:space="preserve"> Dokumentations-/Ablageziel.</w:t>
      </w:r>
    </w:p>
    <w:p>
      <w:pPr>
        <w:spacing w:after="346"/>
      </w:pPr>
      <w:r>
        <w:rPr>
          <w:rFonts w:ascii="Helvetica" w:hAnsi="Helvetica" w:cs="Helvetica"/>
          <w:sz w:val="34"/>
          <w:sz-cs w:val="34"/>
          <w:b/>
          <w:spacing w:val="0"/>
          <w:color w:val="000022"/>
        </w:rPr>
        <w:t xml:space="preserve">11.5 Schlüsselkonzepte &amp; Berechnungslogiken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I-Stufe (Integration Level):</w:t>
      </w:r>
      <w:r>
        <w:rPr>
          <w:rFonts w:ascii="Helvetica" w:hAnsi="Helvetica" w:cs="Helvetica"/>
          <w:sz w:val="29"/>
          <w:sz-cs w:val="29"/>
          <w:spacing w:val="0"/>
          <w:color w:val="131226"/>
        </w:rPr>
        <w:t xml:space="preserve"> bezeichnet bei BMW den Software- und Hardware-Stand sämtlicher elektronischer Steuergeräte eines Fahrzeugs — welche Softwareversionen auf welchen Steuergeräten installiert sind und wie sie harmonieren. Sie stellt sicher, dass alle Steuergeräte aufeinander abgestimmt und kompatibel sind. In der App treiben Reihenfolge und </w:t>
      </w:r>
      <w:r>
        <w:rPr>
          <w:rFonts w:ascii="Helvetica" w:hAnsi="Helvetica" w:cs="Helvetica"/>
          <w:sz w:val="29"/>
          <w:sz-cs w:val="29"/>
          <w:b/>
          <w:spacing w:val="0"/>
          <w:color w:val="131226"/>
        </w:rPr>
        <w:t xml:space="preserve">farbliche Klassifizierung</w:t>
      </w:r>
      <w:r>
        <w:rPr>
          <w:rFonts w:ascii="Helvetica" w:hAnsi="Helvetica" w:cs="Helvetica"/>
          <w:sz w:val="29"/>
          <w:sz-cs w:val="29"/>
          <w:spacing w:val="0"/>
          <w:color w:val="131226"/>
        </w:rPr>
        <w:t xml:space="preserve"> der zusammengehörenden I-Stufen die Spaltenlogik (§4.1).</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Freigabe-Level &amp; Timeline:</w:t>
      </w:r>
      <w:r>
        <w:rPr>
          <w:rFonts w:ascii="Helvetica" w:hAnsi="Helvetica" w:cs="Helvetica"/>
          <w:sz w:val="29"/>
          <w:sz-cs w:val="29"/>
          <w:spacing w:val="0"/>
          <w:color w:val="131226"/>
        </w:rPr>
        <w:t xml:space="preserve"> fünf Stufen </w:t>
      </w:r>
      <w:r>
        <w:rPr>
          <w:rFonts w:ascii="Helvetica" w:hAnsi="Helvetica" w:cs="Helvetica"/>
          <w:sz w:val="29"/>
          <w:sz-cs w:val="29"/>
          <w:b/>
          <w:spacing w:val="0"/>
          <w:color w:val="131226"/>
        </w:rPr>
        <w:t xml:space="preserve">RSTB · L1 · L2 · L3 · L4</w:t>
      </w:r>
      <w:r>
        <w:rPr>
          <w:rFonts w:ascii="Helvetica" w:hAnsi="Helvetica" w:cs="Helvetica"/>
          <w:sz w:val="29"/>
          <w:sz-cs w:val="29"/>
          <w:spacing w:val="0"/>
          <w:color w:val="131226"/>
        </w:rPr>
        <w:t xml:space="preserve">. Orientierung im 8-Wochen-Fenster: </w:t>
      </w:r>
      <w:r>
        <w:rPr>
          <w:rFonts w:ascii="Courier" w:hAnsi="Courier" w:cs="Courier"/>
          <w:sz w:val="29"/>
          <w:sz-cs w:val="29"/>
          <w:spacing w:val="0"/>
          <w:color w:val="131226"/>
        </w:rPr>
        <w:t xml:space="preserve">ATS = L1</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ATS+2 = L2</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SAB (= ATS+8) → L3</w:t>
      </w:r>
      <w:r>
        <w:rPr>
          <w:rFonts w:ascii="Helvetica" w:hAnsi="Helvetica" w:cs="Helvetica"/>
          <w:sz w:val="29"/>
          <w:sz-cs w:val="29"/>
          <w:spacing w:val="0"/>
          <w:color w:val="131226"/>
        </w:rPr>
        <w:t xml:space="preserve">. Freigaben wiederholen sich; die erste je Speicher-SNR erzeugt eine MIA-Anlage.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Verbund vs. Verschränkung (Begriffsklärung):</w:t>
      </w:r>
      <w:r>
        <w:rPr>
          <w:rFonts w:ascii="Helvetica" w:hAnsi="Helvetica" w:cs="Helvetica"/>
          <w:sz w:val="29"/>
          <w:sz-cs w:val="29"/>
          <w:spacing w:val="0"/>
          <w:color w:val="131226"/>
        </w:rPr>
        <w:t xml:space="preserve"> „Verbund" laut Anforderung = Zusammenfassen mehrerer HVS-Zeilen (gemeinsames Bearbeiten + Weitergabe an Folgesysteme, insb. MIA als ein Freigabeobjekt), erteilt auf Penthouse-Level. Die heutige App kennt die </w:t>
      </w:r>
      <w:r>
        <w:rPr>
          <w:rFonts w:ascii="Helvetica" w:hAnsi="Helvetica" w:cs="Helvetica"/>
          <w:sz w:val="29"/>
          <w:sz-cs w:val="29"/>
          <w:b/>
          <w:spacing w:val="0"/>
          <w:color w:val="131226"/>
        </w:rPr>
        <w:t xml:space="preserve">„Verschränkung"</w:t>
      </w:r>
      <w:r>
        <w:rPr>
          <w:rFonts w:ascii="Helvetica" w:hAnsi="Helvetica" w:cs="Helvetica"/>
          <w:sz w:val="29"/>
          <w:sz-cs w:val="29"/>
          <w:spacing w:val="0"/>
          <w:color w:val="131226"/>
        </w:rPr>
        <w:t xml:space="preserve"> (Bindung Softwarestand → Speicher, §4.3) als verwandtes, aber engeres Konzept; die echte Verbund-Gruppierung mit gemeinsamer Weitergabe ist Teil von E6F3 und noch offen.</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HVS-ID / ZB_HVS-Nummer:</w:t>
      </w:r>
      <w:r>
        <w:rPr>
          <w:rFonts w:ascii="Helvetica" w:hAnsi="Helvetica" w:cs="Helvetica"/>
          <w:sz w:val="29"/>
          <w:sz-cs w:val="29"/>
          <w:spacing w:val="0"/>
          <w:color w:val="131226"/>
        </w:rPr>
        <w:t xml:space="preserve"> zusammengesetzte ID *Projektnummer + Musterphase + Bezeichnung*; im WMM ist die </w:t>
      </w:r>
      <w:r>
        <w:rPr>
          <w:rFonts w:ascii="Helvetica" w:hAnsi="Helvetica" w:cs="Helvetica"/>
          <w:sz w:val="29"/>
          <w:sz-cs w:val="29"/>
          <w:b/>
          <w:spacing w:val="0"/>
          <w:color w:val="131226"/>
        </w:rPr>
        <w:t xml:space="preserve">ZB_HVS-Nummer</w:t>
      </w:r>
      <w:r>
        <w:rPr>
          <w:rFonts w:ascii="Helvetica" w:hAnsi="Helvetica" w:cs="Helvetica"/>
          <w:sz w:val="29"/>
          <w:sz-cs w:val="29"/>
          <w:spacing w:val="0"/>
          <w:color w:val="131226"/>
        </w:rPr>
        <w:t xml:space="preserve"> die eindeutige ID des Speicherprojekts/Zusammenbaus.</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Jira-Ticket-Granularität &amp; Felder:</w:t>
      </w:r>
      <w:r>
        <w:rPr>
          <w:rFonts w:ascii="Helvetica" w:hAnsi="Helvetica" w:cs="Helvetica"/>
          <w:sz w:val="29"/>
          <w:sz-cs w:val="29"/>
          <w:spacing w:val="0"/>
          <w:color w:val="131226"/>
        </w:rPr>
        <w:t xml:space="preserve"> </w:t>
      </w:r>
      <w:r>
        <w:rPr>
          <w:rFonts w:ascii="Courier" w:hAnsi="Courier" w:cs="Courier"/>
          <w:sz w:val="29"/>
          <w:sz-cs w:val="29"/>
          <w:spacing w:val="0"/>
          <w:color w:val="131226"/>
        </w:rPr>
        <w:t xml:space="preserve">I-Stufe + Penthouse + Freigabelevel</w:t>
      </w:r>
      <w:r>
        <w:rPr>
          <w:rFonts w:ascii="Helvetica" w:hAnsi="Helvetica" w:cs="Helvetica"/>
          <w:sz w:val="29"/>
          <w:sz-cs w:val="29"/>
          <w:spacing w:val="0"/>
          <w:color w:val="131226"/>
        </w:rPr>
        <w:t xml:space="preserve">; Due = Freigabetag, Target Start = ATS−2, Target End = Freigabetag; Epic je I-Stufe.</w:t>
      </w:r>
    </w:p>
    <w:p>
      <w:pPr>
        <w:ind w:left="720" w:first-line="-720"/>
      </w:pPr>
      <w:r>
        <w:rPr>
          <w:rFonts w:ascii="Helvetica" w:hAnsi="Helvetica" w:cs="Helvetica"/>
          <w:sz w:val="29"/>
          <w:sz-cs w:val="29"/>
          <w:b/>
          <w:color w:val="131226"/>
        </w:rPr>
        <w:t xml:space="preserve"/>
        <w:tab/>
        <w:t xml:space="preserve">•</w:t>
        <w:tab/>
        <w:t xml:space="preserve"/>
      </w:r>
      <w:r>
        <w:rPr>
          <w:rFonts w:ascii="Helvetica" w:hAnsi="Helvetica" w:cs="Helvetica"/>
          <w:sz w:val="29"/>
          <w:sz-cs w:val="29"/>
          <w:b/>
          <w:spacing w:val="0"/>
          <w:color w:val="131226"/>
        </w:rPr>
        <w:t xml:space="preserve">MIA-Bewertungsprozess-Name:</w:t>
      </w:r>
      <w:r>
        <w:rPr>
          <w:rFonts w:ascii="Helvetica" w:hAnsi="Helvetica" w:cs="Helvetica"/>
          <w:sz w:val="29"/>
          <w:sz-cs w:val="29"/>
          <w:spacing w:val="0"/>
          <w:color w:val="131226"/>
        </w:rPr>
        <w:t xml:space="preserve"> wird durch die App berechnet, Schema </w:t>
      </w:r>
      <w:r>
        <w:rPr>
          <w:rFonts w:ascii="Courier" w:hAnsi="Courier" w:cs="Courier"/>
          <w:sz w:val="29"/>
          <w:sz-cs w:val="29"/>
          <w:spacing w:val="0"/>
          <w:color w:val="131226"/>
        </w:rPr>
        <w:t xml:space="preserve">‹Speicher› ‹D/D› ‹Level› ‹I-Stufe› ‹Offset›</w:t>
      </w:r>
      <w:r>
        <w:rPr>
          <w:rFonts w:ascii="Helvetica" w:hAnsi="Helvetica" w:cs="Helvetica"/>
          <w:sz w:val="29"/>
          <w:sz-cs w:val="29"/>
          <w:spacing w:val="0"/>
          <w:color w:val="131226"/>
        </w:rPr>
        <w:t xml:space="preserve"> (Beispiel </w:t>
      </w:r>
      <w:r>
        <w:rPr>
          <w:rFonts w:ascii="Courier" w:hAnsi="Courier" w:cs="Courier"/>
          <w:sz w:val="29"/>
          <w:sz-cs w:val="29"/>
          <w:spacing w:val="0"/>
          <w:color w:val="131226"/>
        </w:rPr>
        <w:t xml:space="preserve">B6YJ0 D/D L2 26-7-480 ATS+3</w:t>
      </w:r>
      <w:r>
        <w:rPr>
          <w:rFonts w:ascii="Helvetica" w:hAnsi="Helvetica" w:cs="Helvetica"/>
          <w:sz w:val="29"/>
          <w:sz-cs w:val="29"/>
          <w:spacing w:val="0"/>
          <w:color w:val="131226"/>
        </w:rPr>
        <w:t xml:space="preserve">).</w:t>
      </w:r>
    </w:p>
    <w:p>
      <w:pPr>
        <w:spacing w:after="346"/>
      </w:pPr>
      <w:r>
        <w:rPr>
          <w:rFonts w:ascii="Helvetica" w:hAnsi="Helvetica" w:cs="Helvetica"/>
          <w:sz w:val="34"/>
          <w:sz-cs w:val="34"/>
          <w:b/>
          <w:spacing w:val="0"/>
          <w:color w:val="000022"/>
        </w:rPr>
        <w:t xml:space="preserve">11.6 Epic- &amp; Feature-Backlog (E0–E7) mit Umsetzungsstand</w:t>
      </w:r>
    </w:p>
    <w:p>
      <w:pPr/>
      <w:r>
        <w:rPr>
          <w:rFonts w:ascii="Helvetica" w:hAnsi="Helvetica" w:cs="Helvetica"/>
          <w:sz w:val="29"/>
          <w:sz-cs w:val="29"/>
          <w:b/>
          <w:spacing w:val="0"/>
          <w:color w:val="FFFFFF"/>
        </w:rPr>
        <w:t xml:space="preserve">Epic / Feature</w:t>
      </w:r>
    </w:p>
    <w:p>
      <w:pPr/>
      <w:r>
        <w:rPr>
          <w:rFonts w:ascii="Helvetica" w:hAnsi="Helvetica" w:cs="Helvetica"/>
          <w:sz w:val="29"/>
          <w:sz-cs w:val="29"/>
          <w:b/>
          <w:spacing w:val="0"/>
          <w:color w:val="FFFFFF"/>
        </w:rPr>
        <w:t xml:space="preserve">Inhalt</w:t>
      </w:r>
    </w:p>
    <w:p>
      <w:pPr/>
      <w:r>
        <w:rPr>
          <w:rFonts w:ascii="Helvetica" w:hAnsi="Helvetica" w:cs="Helvetica"/>
          <w:sz w:val="29"/>
          <w:sz-cs w:val="29"/>
          <w:b/>
          <w:spacing w:val="0"/>
          <w:color w:val="FFFFFF"/>
        </w:rPr>
        <w:t xml:space="preserve">Bezug / Status</w:t>
      </w:r>
    </w:p>
    <w:p>
      <w:pPr/>
      <w:r>
        <w:rPr>
          <w:rFonts w:ascii="Helvetica" w:hAnsi="Helvetica" w:cs="Helvetica"/>
          <w:sz w:val="29"/>
          <w:sz-cs w:val="29"/>
          <w:b/>
          <w:spacing w:val="0"/>
          <w:color w:val="131226"/>
        </w:rPr>
        <w:t xml:space="preserve">E0F1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Umgebung, Security-Rollen, Dataverse-Tabellen/Modelle</w:t>
      </w:r>
    </w:p>
    <w:p>
      <w:pPr/>
      <w:r>
        <w:rPr>
          <w:rFonts w:ascii="Helvetica" w:hAnsi="Helvetica" w:cs="Helvetica"/>
          <w:sz w:val="29"/>
          <w:sz-cs w:val="29"/>
          <w:spacing w:val="0"/>
          <w:color w:val="131226"/>
        </w:rPr>
        <w:t xml:space="preserve">Teilweise (Dataverse + App vorhanden; Security-Rollen offen)</w:t>
      </w:r>
    </w:p>
    <w:p>
      <w:pPr/>
      <w:r>
        <w:rPr>
          <w:rFonts w:ascii="Helvetica" w:hAnsi="Helvetica" w:cs="Helvetica"/>
          <w:sz w:val="29"/>
          <w:sz-cs w:val="29"/>
          <w:b/>
          <w:spacing w:val="0"/>
          <w:color w:val="131226"/>
        </w:rPr>
        <w:t xml:space="preserve">E0F2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Custom Connectors (CDH, Jira), SharePoint-Integration</w:t>
      </w:r>
    </w:p>
    <w:p>
      <w:pPr/>
      <w:r>
        <w:rPr>
          <w:rFonts w:ascii="Helvetica" w:hAnsi="Helvetica" w:cs="Helvetica"/>
          <w:sz w:val="29"/>
          <w:sz-cs w:val="29"/>
          <w:spacing w:val="0"/>
          <w:color w:val="131226"/>
        </w:rPr>
        <w:t xml:space="preserve">Offen (heute Dataflow „FGC_DATA" über CSV statt Live-Connector)</w:t>
      </w:r>
    </w:p>
    <w:p>
      <w:pPr/>
      <w:r>
        <w:rPr>
          <w:rFonts w:ascii="Helvetica" w:hAnsi="Helvetica" w:cs="Helvetica"/>
          <w:sz w:val="29"/>
          <w:sz-cs w:val="29"/>
          <w:b/>
          <w:spacing w:val="0"/>
          <w:color w:val="131226"/>
        </w:rPr>
        <w:t xml:space="preserve">E0F3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Logging, Audit, Telemetrie</w:t>
      </w:r>
    </w:p>
    <w:p>
      <w:pPr/>
      <w:r>
        <w:rPr>
          <w:rFonts w:ascii="Helvetica" w:hAnsi="Helvetica" w:cs="Helvetica"/>
          <w:sz w:val="29"/>
          <w:sz-cs w:val="29"/>
          <w:spacing w:val="0"/>
          <w:color w:val="131226"/>
        </w:rPr>
        <w:t xml:space="preserve">Offen</w:t>
      </w:r>
    </w:p>
    <w:p>
      <w:pPr/>
      <w:r>
        <w:rPr>
          <w:rFonts w:ascii="Helvetica" w:hAnsi="Helvetica" w:cs="Helvetica"/>
          <w:sz w:val="29"/>
          <w:sz-cs w:val="29"/>
          <w:b/>
          <w:spacing w:val="0"/>
          <w:color w:val="131226"/>
        </w:rPr>
        <w:t xml:space="preserve">E1F1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IP3-Termine (CDH) importieren &amp; mappen (HVS↔Fahrzeugprojekt)</w:t>
      </w:r>
    </w:p>
    <w:p>
      <w:pPr/>
      <w:r>
        <w:rPr>
          <w:rFonts w:ascii="Helvetica" w:hAnsi="Helvetica" w:cs="Helvetica"/>
          <w:sz w:val="29"/>
          <w:sz-cs w:val="29"/>
          <w:spacing w:val="0"/>
          <w:color w:val="131226"/>
        </w:rPr>
        <w:t xml:space="preserve">Teilweise (Tabellen vorhanden; kein Live-CDH-Import/Polling)</w:t>
      </w:r>
    </w:p>
    <w:p>
      <w:pPr/>
      <w:r>
        <w:rPr>
          <w:rFonts w:ascii="Helvetica" w:hAnsi="Helvetica" w:cs="Helvetica"/>
          <w:sz w:val="29"/>
          <w:sz-cs w:val="29"/>
          <w:b/>
          <w:spacing w:val="0"/>
          <w:color w:val="131226"/>
        </w:rPr>
        <w:t xml:space="preserve">E1F2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Stücklisten Serie/Proto importieren &amp; deduplizieren (eindeutige Speicher-IDs)</w:t>
      </w:r>
    </w:p>
    <w:p>
      <w:pPr/>
      <w:r>
        <w:rPr>
          <w:rFonts w:ascii="Helvetica" w:hAnsi="Helvetica" w:cs="Helvetica"/>
          <w:sz w:val="29"/>
          <w:sz-cs w:val="29"/>
          <w:spacing w:val="0"/>
          <w:color w:val="131226"/>
        </w:rPr>
        <w:t xml:space="preserve">Offen (Dedup-Logik spezifiziert; nicht angebunden)</w:t>
      </w:r>
    </w:p>
    <w:p>
      <w:pPr/>
      <w:r>
        <w:rPr>
          <w:rFonts w:ascii="Helvetica" w:hAnsi="Helvetica" w:cs="Helvetica"/>
          <w:sz w:val="29"/>
          <w:sz-cs w:val="29"/>
          <w:b/>
          <w:spacing w:val="0"/>
          <w:color w:val="131226"/>
        </w:rPr>
        <w:t xml:space="preserve">E1F3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DEEP-Daten lesen (Verbundtermine, Labels/Zuordnung)</w:t>
      </w:r>
    </w:p>
    <w:p>
      <w:pPr/>
      <w:r>
        <w:rPr>
          <w:rFonts w:ascii="Helvetica" w:hAnsi="Helvetica" w:cs="Helvetica"/>
          <w:sz w:val="29"/>
          <w:sz-cs w:val="29"/>
          <w:spacing w:val="0"/>
          <w:color w:val="131226"/>
        </w:rPr>
        <w:t xml:space="preserve">Teilweise (Verbund-Daten via Snapshot sichtbar)</w:t>
      </w:r>
    </w:p>
    <w:p>
      <w:pPr/>
      <w:r>
        <w:rPr>
          <w:rFonts w:ascii="Helvetica" w:hAnsi="Helvetica" w:cs="Helvetica"/>
          <w:sz w:val="29"/>
          <w:sz-cs w:val="29"/>
          <w:b/>
          <w:spacing w:val="0"/>
          <w:color w:val="131226"/>
        </w:rPr>
        <w:t xml:space="preserve">E1F4</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Differenzlogik (SNR-Änderungen) &amp; Hinweise</w:t>
      </w:r>
    </w:p>
    <w:p>
      <w:pPr/>
      <w:r>
        <w:rPr>
          <w:rFonts w:ascii="Helvetica" w:hAnsi="Helvetica" w:cs="Helvetica"/>
          <w:sz w:val="29"/>
          <w:sz-cs w:val="29"/>
          <w:spacing w:val="0"/>
          <w:color w:val="131226"/>
        </w:rPr>
        <w:t xml:space="preserve">Teilweise (WMM-Delta-Mechanik, simuliert)</w:t>
      </w:r>
    </w:p>
    <w:p>
      <w:pPr/>
      <w:r>
        <w:rPr>
          <w:rFonts w:ascii="Helvetica" w:hAnsi="Helvetica" w:cs="Helvetica"/>
          <w:sz w:val="29"/>
          <w:sz-cs w:val="29"/>
          <w:b/>
          <w:spacing w:val="0"/>
          <w:color w:val="131226"/>
        </w:rPr>
        <w:t xml:space="preserve">E2F1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„Nicht zugeordnete" SNR, Quick-Assign, Bulk-Assign</w:t>
      </w:r>
    </w:p>
    <w:p>
      <w:pPr/>
      <w:r>
        <w:rPr>
          <w:rFonts w:ascii="Helvetica" w:hAnsi="Helvetica" w:cs="Helvetica"/>
          <w:sz w:val="29"/>
          <w:sz-cs w:val="29"/>
          <w:spacing w:val="0"/>
          <w:color w:val="131226"/>
        </w:rPr>
        <w:t xml:space="preserve">Teilweise (SNR-Pflege im WMM-Drawer; „nicht zugeordnet"-Sicht simuliert)</w:t>
      </w:r>
    </w:p>
    <w:p>
      <w:pPr/>
      <w:r>
        <w:rPr>
          <w:rFonts w:ascii="Helvetica" w:hAnsi="Helvetica" w:cs="Helvetica"/>
          <w:sz w:val="29"/>
          <w:sz-cs w:val="29"/>
          <w:b/>
          <w:spacing w:val="0"/>
          <w:color w:val="131226"/>
        </w:rPr>
        <w:t xml:space="preserve">E2F2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Workflow „Zusammenbau anlegen/aktualisieren" (ID = ZB_HVS)</w:t>
      </w:r>
    </w:p>
    <w:p>
      <w:pPr/>
      <w:r>
        <w:rPr>
          <w:rFonts w:ascii="Helvetica" w:hAnsi="Helvetica" w:cs="Helvetica"/>
          <w:sz w:val="29"/>
          <w:sz-cs w:val="29"/>
          <w:spacing w:val="0"/>
          <w:color w:val="131226"/>
        </w:rPr>
        <w:t xml:space="preserve">Offen (WMM-Schnittstelle)</w:t>
      </w:r>
    </w:p>
    <w:p>
      <w:pPr/>
      <w:r>
        <w:rPr>
          <w:rFonts w:ascii="Helvetica" w:hAnsi="Helvetica" w:cs="Helvetica"/>
          <w:sz w:val="29"/>
          <w:sz-cs w:val="29"/>
          <w:b/>
          <w:spacing w:val="0"/>
          <w:color w:val="131226"/>
        </w:rPr>
        <w:t xml:space="preserve">E2F3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Update-Anzeige &amp; „Überschreiben"-Aktion</w:t>
      </w:r>
    </w:p>
    <w:p>
      <w:pPr/>
      <w:r>
        <w:rPr>
          <w:rFonts w:ascii="Helvetica" w:hAnsi="Helvetica" w:cs="Helvetica"/>
          <w:sz w:val="29"/>
          <w:sz-cs w:val="29"/>
          <w:spacing w:val="0"/>
          <w:color w:val="131226"/>
        </w:rPr>
        <w:t xml:space="preserve">Umgesetzt (UI, simuliert — WMM-Check + Übernehmen)</w:t>
      </w:r>
    </w:p>
    <w:p>
      <w:pPr/>
      <w:r>
        <w:rPr>
          <w:rFonts w:ascii="Helvetica" w:hAnsi="Helvetica" w:cs="Helvetica"/>
          <w:sz w:val="29"/>
          <w:sz-cs w:val="29"/>
          <w:b/>
          <w:spacing w:val="0"/>
          <w:color w:val="131226"/>
        </w:rPr>
        <w:t xml:space="preserve">E3F1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Ticket-Erstellung je Speicher×SW-Stand (I-Stufe+PTH+Level) inkl. Links</w:t>
      </w:r>
    </w:p>
    <w:p>
      <w:pPr/>
      <w:r>
        <w:rPr>
          <w:rFonts w:ascii="Helvetica" w:hAnsi="Helvetica" w:cs="Helvetica"/>
          <w:sz w:val="29"/>
          <w:sz-cs w:val="29"/>
          <w:spacing w:val="0"/>
          <w:color w:val="131226"/>
        </w:rPr>
        <w:t xml:space="preserve">Blockiert (Jira)</w:t>
      </w:r>
    </w:p>
    <w:p>
      <w:pPr/>
      <w:r>
        <w:rPr>
          <w:rFonts w:ascii="Helvetica" w:hAnsi="Helvetica" w:cs="Helvetica"/>
          <w:sz w:val="29"/>
          <w:sz-cs w:val="29"/>
          <w:b/>
          <w:spacing w:val="0"/>
          <w:color w:val="131226"/>
        </w:rPr>
        <w:t xml:space="preserve">E3F2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Felder pflegen (Due Date, Target Start = ATS−2, Target End)</w:t>
      </w:r>
    </w:p>
    <w:p>
      <w:pPr/>
      <w:r>
        <w:rPr>
          <w:rFonts w:ascii="Helvetica" w:hAnsi="Helvetica" w:cs="Helvetica"/>
          <w:sz w:val="29"/>
          <w:sz-cs w:val="29"/>
          <w:spacing w:val="0"/>
          <w:color w:val="131226"/>
        </w:rPr>
        <w:t xml:space="preserve">Blockiert (Jira)</w:t>
      </w:r>
    </w:p>
    <w:p>
      <w:pPr/>
      <w:r>
        <w:rPr>
          <w:rFonts w:ascii="Helvetica" w:hAnsi="Helvetica" w:cs="Helvetica"/>
          <w:sz w:val="29"/>
          <w:sz-cs w:val="29"/>
          <w:b/>
          <w:spacing w:val="0"/>
          <w:color w:val="131226"/>
        </w:rPr>
        <w:t xml:space="preserve">E3F3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Updates/Transitions &amp; Epic-Zuordnung je I-Stufe</w:t>
      </w:r>
    </w:p>
    <w:p>
      <w:pPr/>
      <w:r>
        <w:rPr>
          <w:rFonts w:ascii="Helvetica" w:hAnsi="Helvetica" w:cs="Helvetica"/>
          <w:sz w:val="29"/>
          <w:sz-cs w:val="29"/>
          <w:spacing w:val="0"/>
          <w:color w:val="131226"/>
        </w:rPr>
        <w:t xml:space="preserve">Blockiert (Jira)</w:t>
      </w:r>
    </w:p>
    <w:p>
      <w:pPr/>
      <w:r>
        <w:rPr>
          <w:rFonts w:ascii="Helvetica" w:hAnsi="Helvetica" w:cs="Helvetica"/>
          <w:sz w:val="29"/>
          <w:sz-cs w:val="29"/>
          <w:b/>
          <w:spacing w:val="0"/>
          <w:color w:val="131226"/>
        </w:rPr>
        <w:t xml:space="preserve">E4F1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Erstellen/Zuordnen MIA-Anlage (Bewertungsprozess-Name bilden)</w:t>
      </w:r>
    </w:p>
    <w:p>
      <w:pPr/>
      <w:r>
        <w:rPr>
          <w:rFonts w:ascii="Helvetica" w:hAnsi="Helvetica" w:cs="Helvetica"/>
          <w:sz w:val="29"/>
          <w:sz-cs w:val="29"/>
          <w:spacing w:val="0"/>
          <w:color w:val="131226"/>
        </w:rPr>
        <w:t xml:space="preserve">Blockiert (MIA); Namenslogik spezifiziert (§11.5)</w:t>
      </w:r>
    </w:p>
    <w:p>
      <w:pPr/>
      <w:r>
        <w:rPr>
          <w:rFonts w:ascii="Helvetica" w:hAnsi="Helvetica" w:cs="Helvetica"/>
          <w:sz w:val="29"/>
          <w:sz-cs w:val="29"/>
          <w:b/>
          <w:spacing w:val="0"/>
          <w:color w:val="131226"/>
        </w:rPr>
        <w:t xml:space="preserve">E4F2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Verbund-Handling (mehrere SNR → 1 MIA-Link)</w:t>
      </w:r>
    </w:p>
    <w:p>
      <w:pPr/>
      <w:r>
        <w:rPr>
          <w:rFonts w:ascii="Helvetica" w:hAnsi="Helvetica" w:cs="Helvetica"/>
          <w:sz w:val="29"/>
          <w:sz-cs w:val="29"/>
          <w:spacing w:val="0"/>
          <w:color w:val="131226"/>
        </w:rPr>
        <w:t xml:space="preserve">Blockiert (MIA)</w:t>
      </w:r>
    </w:p>
    <w:p>
      <w:pPr/>
      <w:r>
        <w:rPr>
          <w:rFonts w:ascii="Helvetica" w:hAnsi="Helvetica" w:cs="Helvetica"/>
          <w:sz w:val="29"/>
          <w:sz-cs w:val="29"/>
          <w:b/>
          <w:spacing w:val="0"/>
          <w:color w:val="131226"/>
        </w:rPr>
        <w:t xml:space="preserve">E4F3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Level-Wiederholungen (RSTB/L1/L2/L3/L4) verwalten</w:t>
      </w:r>
    </w:p>
    <w:p>
      <w:pPr/>
      <w:r>
        <w:rPr>
          <w:rFonts w:ascii="Helvetica" w:hAnsi="Helvetica" w:cs="Helvetica"/>
          <w:sz w:val="29"/>
          <w:sz-cs w:val="29"/>
          <w:spacing w:val="0"/>
          <w:color w:val="131226"/>
        </w:rPr>
        <w:t xml:space="preserve">Offen</w:t>
      </w:r>
    </w:p>
    <w:p>
      <w:pPr/>
      <w:r>
        <w:rPr>
          <w:rFonts w:ascii="Helvetica" w:hAnsi="Helvetica" w:cs="Helvetica"/>
          <w:sz w:val="29"/>
          <w:sz-cs w:val="29"/>
          <w:b/>
          <w:spacing w:val="0"/>
          <w:color w:val="131226"/>
        </w:rPr>
        <w:t xml:space="preserve">E5F1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Word-Vorlage generieren (Lead-I-Stufe, Konfiguration, Muster je PTH)</w:t>
      </w:r>
    </w:p>
    <w:p>
      <w:pPr/>
      <w:r>
        <w:rPr>
          <w:rFonts w:ascii="Helvetica" w:hAnsi="Helvetica" w:cs="Helvetica"/>
          <w:sz w:val="29"/>
          <w:sz-cs w:val="29"/>
          <w:spacing w:val="0"/>
          <w:color w:val="131226"/>
        </w:rPr>
        <w:t xml:space="preserve">Offen</w:t>
      </w:r>
    </w:p>
    <w:p>
      <w:pPr/>
      <w:r>
        <w:rPr>
          <w:rFonts w:ascii="Helvetica" w:hAnsi="Helvetica" w:cs="Helvetica"/>
          <w:sz w:val="29"/>
          <w:sz-cs w:val="29"/>
          <w:b/>
          <w:spacing w:val="0"/>
          <w:color w:val="131226"/>
        </w:rPr>
        <w:t xml:space="preserve">E5F2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Datei in SharePoint ablegen &amp; Ticket-Anhänge setzen</w:t>
      </w:r>
    </w:p>
    <w:p>
      <w:pPr/>
      <w:r>
        <w:rPr>
          <w:rFonts w:ascii="Helvetica" w:hAnsi="Helvetica" w:cs="Helvetica"/>
          <w:sz w:val="29"/>
          <w:sz-cs w:val="29"/>
          <w:spacing w:val="0"/>
          <w:color w:val="131226"/>
        </w:rPr>
        <w:t xml:space="preserve">Offen</w:t>
      </w:r>
    </w:p>
    <w:p>
      <w:pPr/>
      <w:r>
        <w:rPr>
          <w:rFonts w:ascii="Helvetica" w:hAnsi="Helvetica" w:cs="Helvetica"/>
          <w:sz w:val="29"/>
          <w:sz-cs w:val="29"/>
          <w:b/>
          <w:spacing w:val="0"/>
          <w:color w:val="131226"/>
        </w:rPr>
        <w:t xml:space="preserve">E5F3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Täglicher Update-Workflow, Freeze −14 Tage vor I-Stufe</w:t>
      </w:r>
    </w:p>
    <w:p>
      <w:pPr/>
      <w:r>
        <w:rPr>
          <w:rFonts w:ascii="Helvetica" w:hAnsi="Helvetica" w:cs="Helvetica"/>
          <w:sz w:val="29"/>
          <w:sz-cs w:val="29"/>
          <w:spacing w:val="0"/>
          <w:color w:val="131226"/>
        </w:rPr>
        <w:t xml:space="preserve">Offen</w:t>
      </w:r>
    </w:p>
    <w:p>
      <w:pPr/>
      <w:r>
        <w:rPr>
          <w:rFonts w:ascii="Helvetica" w:hAnsi="Helvetica" w:cs="Helvetica"/>
          <w:sz w:val="29"/>
          <w:sz-cs w:val="29"/>
          <w:b/>
          <w:spacing w:val="0"/>
          <w:color w:val="131226"/>
        </w:rPr>
        <w:t xml:space="preserve">E6F1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Übersichtsgrid (Zeilen=HVS, Spalten=Woche, Farblogik je I-Stufe)</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(§4.1)</w:t>
      </w:r>
    </w:p>
    <w:p>
      <w:pPr/>
      <w:r>
        <w:rPr>
          <w:rFonts w:ascii="Helvetica" w:hAnsi="Helvetica" w:cs="Helvetica"/>
          <w:sz w:val="29"/>
          <w:sz-cs w:val="29"/>
          <w:b/>
          <w:spacing w:val="0"/>
          <w:color w:val="131226"/>
        </w:rPr>
        <w:t xml:space="preserve">E6F2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Live-Filter (I-Stufen, Wochen, Speicher, Fahrzeugprojekte)</w:t>
      </w:r>
    </w:p>
    <w:p>
      <w:pPr/>
      <w:r>
        <w:rPr>
          <w:rFonts w:ascii="Helvetica" w:hAnsi="Helvetica" w:cs="Helvetica"/>
          <w:sz w:val="29"/>
          <w:sz-cs w:val="29"/>
          <w:b/>
          <w:spacing w:val="0"/>
          <w:color w:val="131226"/>
        </w:rPr>
        <w:t xml:space="preserve">Umgesetzt</w:t>
      </w:r>
      <w:r>
        <w:rPr>
          <w:rFonts w:ascii="Helvetica" w:hAnsi="Helvetica" w:cs="Helvetica"/>
          <w:sz w:val="29"/>
          <w:sz-cs w:val="29"/>
          <w:spacing w:val="0"/>
          <w:color w:val="131226"/>
        </w:rPr>
        <w:t xml:space="preserve"> (Fahrzeugprojekt-Filter offen)</w:t>
      </w:r>
    </w:p>
    <w:p>
      <w:pPr/>
      <w:r>
        <w:rPr>
          <w:rFonts w:ascii="Helvetica" w:hAnsi="Helvetica" w:cs="Helvetica"/>
          <w:sz w:val="29"/>
          <w:sz-cs w:val="29"/>
          <w:b/>
          <w:spacing w:val="0"/>
          <w:color w:val="131226"/>
        </w:rPr>
        <w:t xml:space="preserve">E6F3</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Verbund bilden/bearbeiten &amp; „Weitergabe an Folgesysteme"</w:t>
      </w:r>
    </w:p>
    <w:p>
      <w:pPr/>
      <w:r>
        <w:rPr>
          <w:rFonts w:ascii="Helvetica" w:hAnsi="Helvetica" w:cs="Helvetica"/>
          <w:sz w:val="29"/>
          <w:sz-cs w:val="29"/>
          <w:spacing w:val="0"/>
          <w:color w:val="131226"/>
        </w:rPr>
        <w:t xml:space="preserve">Teilweise (Verschränkung umgesetzt; echte Verbund-Gruppierung + Weitergabe offen)</w:t>
      </w:r>
    </w:p>
    <w:p>
      <w:pPr/>
      <w:r>
        <w:rPr>
          <w:rFonts w:ascii="Helvetica" w:hAnsi="Helvetica" w:cs="Helvetica"/>
          <w:sz w:val="29"/>
          <w:sz-cs w:val="29"/>
          <w:b/>
          <w:spacing w:val="0"/>
          <w:color w:val="131226"/>
        </w:rPr>
        <w:t xml:space="preserve">E7F1</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KPI-Dashboards (Termintreue, Rework, Durchlaufzeiten)</w:t>
      </w:r>
    </w:p>
    <w:p>
      <w:pPr/>
      <w:r>
        <w:rPr>
          <w:rFonts w:ascii="Helvetica" w:hAnsi="Helvetica" w:cs="Helvetica"/>
          <w:sz w:val="29"/>
          <w:sz-cs w:val="29"/>
          <w:spacing w:val="0"/>
          <w:color w:val="131226"/>
        </w:rPr>
        <w:t xml:space="preserve">Offen (Cockpit-Kennzahlen als Ansatz, §4.2)</w:t>
      </w:r>
    </w:p>
    <w:p>
      <w:pPr/>
      <w:r>
        <w:rPr>
          <w:rFonts w:ascii="Helvetica" w:hAnsi="Helvetica" w:cs="Helvetica"/>
          <w:sz w:val="29"/>
          <w:sz-cs w:val="29"/>
          <w:b/>
          <w:spacing w:val="0"/>
          <w:color w:val="131226"/>
        </w:rPr>
        <w:t xml:space="preserve">E7F2</w:t>
      </w:r>
      <w:r>
        <w:rPr>
          <w:rFonts w:ascii="Helvetica" w:hAnsi="Helvetica" w:cs="Helvetica"/>
          <w:sz w:val="29"/>
          <w:sz-cs w:val="29"/>
          <w:spacing w:val="0"/>
          <w:color w:val="131226"/>
        </w:rPr>
        <w:t xml:space="preserve"/>
      </w:r>
    </w:p>
    <w:p>
      <w:pPr/>
      <w:r>
        <w:rPr>
          <w:rFonts w:ascii="Helvetica" w:hAnsi="Helvetica" w:cs="Helvetica"/>
          <w:sz w:val="29"/>
          <w:sz-cs w:val="29"/>
          <w:spacing w:val="0"/>
          <w:color w:val="131226"/>
        </w:rPr>
        <w:t xml:space="preserve">Integrations-Monitor (Flows, Fehler-Queues, Retry)</w:t>
      </w:r>
    </w:p>
    <w:p>
      <w:pPr/>
      <w:r>
        <w:rPr>
          <w:rFonts w:ascii="Helvetica" w:hAnsi="Helvetica" w:cs="Helvetica"/>
          <w:sz w:val="29"/>
          <w:sz-cs w:val="29"/>
          <w:spacing w:val="0"/>
          <w:color w:val="131226"/>
        </w:rPr>
        <w:t xml:space="preserve">Offen</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901" Type="http://schemas.openxmlformats.org/officeDocument/2006/relationships/image" Target="media/erd.png"/><Relationship Id="rId902" Type="http://schemas.openxmlformats.org/officeDocument/2006/relationships/image" Target="media/context.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