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76" w:lineRule="auto"/>
      </w:pPr>
      <w:r>
        <w:rPr>
          <w:rFonts w:ascii="Calibri" w:hAnsi="Calibri" w:eastAsia="Calibri"/>
          <w:b/>
          <w:color w:val="1B3A5F"/>
          <w:sz w:val="36"/>
        </w:rPr>
        <w:t>Statement of Work (SOW)</w:t>
      </w:r>
    </w:p>
    <w:p>
      <w:pPr>
        <w:spacing w:before="200" w:after="80" w:line="276" w:lineRule="auto"/>
      </w:pPr>
      <w:r>
        <w:rPr>
          <w:rFonts w:ascii="Calibri" w:hAnsi="Calibri" w:eastAsia="Calibri"/>
          <w:b/>
          <w:color w:val="1B3A5F"/>
          <w:sz w:val="36"/>
        </w:rPr>
        <w:t>Karnataka State Commission for Women (KSCW)</w:t>
      </w:r>
    </w:p>
    <w:p>
      <w:pPr>
        <w:spacing w:before="200" w:after="80" w:line="276" w:lineRule="auto"/>
      </w:pPr>
      <w:r>
        <w:rPr>
          <w:rFonts w:ascii="Calibri" w:hAnsi="Calibri" w:eastAsia="Calibri"/>
          <w:b/>
          <w:color w:val="1B3A5F"/>
          <w:sz w:val="36"/>
        </w:rPr>
        <w:t>Complaint Management System (CMS)</w:t>
      </w:r>
    </w:p>
    <w:p>
      <w:pPr>
        <w:spacing w:before="0" w:after="120" w:line="276" w:lineRule="auto"/>
      </w:pPr>
      <w:r>
        <w:rPr>
          <w:rFonts w:ascii="Calibri" w:hAnsi="Calibri" w:eastAsia="Calibri"/>
          <w:b/>
          <w:sz w:val="22"/>
        </w:rPr>
        <w:t>Document Type:</w:t>
      </w:r>
      <w:r>
        <w:rPr>
          <w:rFonts w:ascii="Calibri" w:hAnsi="Calibri" w:eastAsia="Calibri"/>
          <w:b w:val="0"/>
          <w:sz w:val="22"/>
        </w:rPr>
        <w:t xml:space="preserve"> Statement of Work – Study, Design, Develop, Test, Commission &amp; Warranty</w:t>
      </w:r>
    </w:p>
    <w:p>
      <w:pPr>
        <w:spacing w:before="0" w:after="120" w:line="276" w:lineRule="auto"/>
      </w:pPr>
      <w:r>
        <w:rPr>
          <w:rFonts w:ascii="Calibri" w:hAnsi="Calibri" w:eastAsia="Calibri"/>
          <w:b/>
          <w:sz w:val="22"/>
        </w:rPr>
        <w:t>Version:</w:t>
      </w:r>
      <w:r>
        <w:rPr>
          <w:rFonts w:ascii="Calibri" w:hAnsi="Calibri" w:eastAsia="Calibri"/>
          <w:b w:val="0"/>
          <w:sz w:val="22"/>
        </w:rPr>
        <w:t xml:space="preserve"> 1.0</w:t>
      </w:r>
    </w:p>
    <w:p>
      <w:pPr>
        <w:spacing w:before="0" w:after="120" w:line="276" w:lineRule="auto"/>
      </w:pPr>
      <w:r>
        <w:rPr>
          <w:rFonts w:ascii="Calibri" w:hAnsi="Calibri" w:eastAsia="Calibri"/>
          <w:b/>
          <w:sz w:val="22"/>
        </w:rPr>
        <w:t>Status:</w:t>
      </w:r>
      <w:r>
        <w:rPr>
          <w:rFonts w:ascii="Calibri" w:hAnsi="Calibri" w:eastAsia="Calibri"/>
          <w:b w:val="0"/>
          <w:sz w:val="22"/>
        </w:rPr>
        <w:t xml:space="preserve"> Draft for IFQ / RFP alignment</w:t>
      </w:r>
    </w:p>
    <w:p>
      <w:pPr>
        <w:spacing w:before="0" w:after="120" w:line="276" w:lineRule="auto"/>
      </w:pPr>
      <w:r>
        <w:rPr>
          <w:rFonts w:ascii="Calibri" w:hAnsi="Calibri" w:eastAsia="Calibri"/>
          <w:b/>
          <w:sz w:val="22"/>
        </w:rPr>
        <w:t>Source:</w:t>
      </w:r>
      <w:r>
        <w:rPr>
          <w:rFonts w:ascii="Calibri" w:hAnsi="Calibri" w:eastAsia="Calibri"/>
          <w:b w:val="0"/>
          <w:sz w:val="22"/>
        </w:rPr>
        <w:t xml:space="preserve"> Invitation for Quotations (IFQ) No. KSEDC/IT5/P180/2026-27 / Call 2 [E-290886] dated 30.07.2026</w:t>
      </w:r>
    </w:p>
    <w:p>
      <w:pPr>
        <w:spacing w:before="0" w:after="120" w:line="276" w:lineRule="auto"/>
      </w:pPr>
      <w:r>
        <w:rPr>
          <w:rFonts w:ascii="Calibri" w:hAnsi="Calibri" w:eastAsia="Calibri"/>
          <w:b/>
          <w:sz w:val="22"/>
        </w:rPr>
        <w:t>Issuing Agency:</w:t>
      </w:r>
      <w:r>
        <w:rPr>
          <w:rFonts w:ascii="Calibri" w:hAnsi="Calibri" w:eastAsia="Calibri"/>
          <w:b w:val="0"/>
          <w:sz w:val="22"/>
        </w:rPr>
        <w:t xml:space="preserve"> Karnataka State Electronics Development Corporation Limited (KEONICS)</w:t>
      </w:r>
    </w:p>
    <w:p>
      <w:pPr>
        <w:spacing w:before="0" w:after="120" w:line="276" w:lineRule="auto"/>
      </w:pPr>
      <w:r>
        <w:rPr>
          <w:rFonts w:ascii="Calibri" w:hAnsi="Calibri" w:eastAsia="Calibri"/>
          <w:b/>
          <w:sz w:val="22"/>
        </w:rPr>
        <w:t>End Client / Purchaser for delivery:</w:t>
      </w:r>
      <w:r>
        <w:rPr>
          <w:rFonts w:ascii="Calibri" w:hAnsi="Calibri" w:eastAsia="Calibri"/>
          <w:b w:val="0"/>
          <w:sz w:val="22"/>
        </w:rPr>
        <w:t xml:space="preserve"> Karnataka State Commission for Women (KSCW)</w:t>
      </w:r>
    </w:p>
    <w:p>
      <w:pPr>
        <w:spacing w:before="120" w:after="120"/>
        <w:pBdr>
          <w:bottom w:val="single" w:sz="12" w:space="1" w:color="1B3A5F"/>
        </w:pBdr>
      </w:pPr>
    </w:p>
    <w:p>
      <w:pPr>
        <w:spacing w:before="280" w:after="120" w:line="276" w:lineRule="auto"/>
      </w:pPr>
      <w:r>
        <w:rPr>
          <w:rFonts w:ascii="Calibri" w:hAnsi="Calibri" w:eastAsia="Calibri"/>
          <w:b/>
          <w:color w:val="1B3A5F"/>
          <w:sz w:val="28"/>
        </w:rPr>
        <w:t>Table of Contents</w:t>
      </w:r>
    </w:p>
    <w:p>
      <w:pPr>
        <w:pStyle w:val="ListNumber"/>
        <w:spacing w:before="0" w:after="60" w:line="276" w:lineRule="auto"/>
      </w:pPr>
      <w:r>
        <w:rPr>
          <w:rFonts w:ascii="Calibri" w:hAnsi="Calibri" w:eastAsia="Calibri"/>
          <w:b w:val="0"/>
          <w:sz w:val="22"/>
        </w:rPr>
        <w:t>Introduction</w:t>
      </w:r>
    </w:p>
    <w:p>
      <w:pPr>
        <w:pStyle w:val="ListNumber"/>
        <w:spacing w:before="0" w:after="60" w:line="276" w:lineRule="auto"/>
      </w:pPr>
      <w:r>
        <w:rPr>
          <w:rFonts w:ascii="Calibri" w:hAnsi="Calibri" w:eastAsia="Calibri"/>
          <w:b w:val="0"/>
          <w:sz w:val="22"/>
        </w:rPr>
        <w:t>Project Overview</w:t>
      </w:r>
    </w:p>
    <w:p>
      <w:pPr>
        <w:pStyle w:val="ListNumber"/>
        <w:spacing w:before="0" w:after="60" w:line="276" w:lineRule="auto"/>
      </w:pPr>
      <w:r>
        <w:rPr>
          <w:rFonts w:ascii="Calibri" w:hAnsi="Calibri" w:eastAsia="Calibri"/>
          <w:b w:val="0"/>
          <w:sz w:val="22"/>
        </w:rPr>
        <w:t>Project Objectives</w:t>
      </w:r>
    </w:p>
    <w:p>
      <w:pPr>
        <w:pStyle w:val="ListNumber"/>
        <w:spacing w:before="0" w:after="60" w:line="276" w:lineRule="auto"/>
      </w:pPr>
      <w:r>
        <w:rPr>
          <w:rFonts w:ascii="Calibri" w:hAnsi="Calibri" w:eastAsia="Calibri"/>
          <w:b w:val="0"/>
          <w:sz w:val="22"/>
        </w:rPr>
        <w:t>In Scope / Out of Scope</w:t>
      </w:r>
    </w:p>
    <w:p>
      <w:pPr>
        <w:pStyle w:val="ListNumber"/>
        <w:spacing w:before="0" w:after="60" w:line="276" w:lineRule="auto"/>
      </w:pPr>
      <w:r>
        <w:rPr>
          <w:rFonts w:ascii="Calibri" w:hAnsi="Calibri" w:eastAsia="Calibri"/>
          <w:b w:val="0"/>
          <w:sz w:val="22"/>
        </w:rPr>
        <w:t>Solution Expectations</w:t>
      </w:r>
    </w:p>
    <w:p>
      <w:pPr>
        <w:pStyle w:val="ListNumber"/>
        <w:spacing w:before="0" w:after="60" w:line="276" w:lineRule="auto"/>
      </w:pPr>
      <w:r>
        <w:rPr>
          <w:rFonts w:ascii="Calibri" w:hAnsi="Calibri" w:eastAsia="Calibri"/>
          <w:b w:val="0"/>
          <w:sz w:val="22"/>
        </w:rPr>
        <w:t>Consolidated Functional Modules</w:t>
      </w:r>
    </w:p>
    <w:p>
      <w:pPr>
        <w:pStyle w:val="ListNumber"/>
        <w:spacing w:before="0" w:after="60" w:line="276" w:lineRule="auto"/>
      </w:pPr>
      <w:r>
        <w:rPr>
          <w:rFonts w:ascii="Calibri" w:hAnsi="Calibri" w:eastAsia="Calibri"/>
          <w:b w:val="0"/>
          <w:sz w:val="22"/>
        </w:rPr>
        <w:t>End-to-End Workflows</w:t>
      </w:r>
    </w:p>
    <w:p>
      <w:pPr>
        <w:pStyle w:val="ListNumber"/>
        <w:spacing w:before="0" w:after="60" w:line="276" w:lineRule="auto"/>
      </w:pPr>
      <w:r>
        <w:rPr>
          <w:rFonts w:ascii="Calibri" w:hAnsi="Calibri" w:eastAsia="Calibri"/>
          <w:b w:val="0"/>
          <w:sz w:val="22"/>
        </w:rPr>
        <w:t>Role-Based Access Control</w:t>
      </w:r>
    </w:p>
    <w:p>
      <w:pPr>
        <w:pStyle w:val="ListNumber"/>
        <w:spacing w:before="0" w:after="60" w:line="276" w:lineRule="auto"/>
      </w:pPr>
      <w:r>
        <w:rPr>
          <w:rFonts w:ascii="Calibri" w:hAnsi="Calibri" w:eastAsia="Calibri"/>
          <w:b w:val="0"/>
          <w:sz w:val="22"/>
        </w:rPr>
        <w:t>Channels – Web, Mobile &amp; Other Intake Channels</w:t>
      </w:r>
    </w:p>
    <w:p>
      <w:pPr>
        <w:pStyle w:val="ListNumber"/>
        <w:spacing w:before="0" w:after="60" w:line="276" w:lineRule="auto"/>
      </w:pPr>
      <w:r>
        <w:rPr>
          <w:rFonts w:ascii="Calibri" w:hAnsi="Calibri" w:eastAsia="Calibri"/>
          <w:b w:val="0"/>
          <w:sz w:val="22"/>
        </w:rPr>
        <w:t>Integrations</w:t>
      </w:r>
    </w:p>
    <w:p>
      <w:pPr>
        <w:pStyle w:val="ListNumber"/>
        <w:spacing w:before="0" w:after="60" w:line="276" w:lineRule="auto"/>
      </w:pPr>
      <w:r>
        <w:rPr>
          <w:rFonts w:ascii="Calibri" w:hAnsi="Calibri" w:eastAsia="Calibri"/>
          <w:b w:val="0"/>
          <w:sz w:val="22"/>
        </w:rPr>
        <w:t>Audit, Compliance &amp; Security</w:t>
      </w:r>
    </w:p>
    <w:p>
      <w:pPr>
        <w:pStyle w:val="ListNumber"/>
        <w:spacing w:before="0" w:after="60" w:line="276" w:lineRule="auto"/>
      </w:pPr>
      <w:r>
        <w:rPr>
          <w:rFonts w:ascii="Calibri" w:hAnsi="Calibri" w:eastAsia="Calibri"/>
          <w:b w:val="0"/>
          <w:sz w:val="22"/>
        </w:rPr>
        <w:t>Non-Functional Requirements</w:t>
      </w:r>
    </w:p>
    <w:p>
      <w:pPr>
        <w:pStyle w:val="ListNumber"/>
        <w:spacing w:before="0" w:after="60" w:line="276" w:lineRule="auto"/>
      </w:pPr>
      <w:r>
        <w:rPr>
          <w:rFonts w:ascii="Calibri" w:hAnsi="Calibri" w:eastAsia="Calibri"/>
          <w:b w:val="0"/>
          <w:sz w:val="22"/>
        </w:rPr>
        <w:t>Data Migration / Data Porting</w:t>
      </w:r>
    </w:p>
    <w:p>
      <w:pPr>
        <w:pStyle w:val="ListNumber"/>
        <w:spacing w:before="0" w:after="60" w:line="276" w:lineRule="auto"/>
      </w:pPr>
      <w:r>
        <w:rPr>
          <w:rFonts w:ascii="Calibri" w:hAnsi="Calibri" w:eastAsia="Calibri"/>
          <w:b w:val="0"/>
          <w:sz w:val="22"/>
        </w:rPr>
        <w:t>Phased Delivery, Milestones &amp; Timelines</w:t>
      </w:r>
    </w:p>
    <w:p>
      <w:pPr>
        <w:pStyle w:val="ListNumber"/>
        <w:spacing w:before="0" w:after="60" w:line="276" w:lineRule="auto"/>
      </w:pPr>
      <w:r>
        <w:rPr>
          <w:rFonts w:ascii="Calibri" w:hAnsi="Calibri" w:eastAsia="Calibri"/>
          <w:b w:val="0"/>
          <w:sz w:val="22"/>
        </w:rPr>
        <w:t>Deliverables</w:t>
      </w:r>
    </w:p>
    <w:p>
      <w:pPr>
        <w:pStyle w:val="ListNumber"/>
        <w:spacing w:before="0" w:after="60" w:line="276" w:lineRule="auto"/>
      </w:pPr>
      <w:r>
        <w:rPr>
          <w:rFonts w:ascii="Calibri" w:hAnsi="Calibri" w:eastAsia="Calibri"/>
          <w:b w:val="0"/>
          <w:sz w:val="22"/>
        </w:rPr>
        <w:t>Warranty Services</w:t>
      </w:r>
    </w:p>
    <w:p>
      <w:pPr>
        <w:pStyle w:val="ListNumber"/>
        <w:spacing w:before="0" w:after="60" w:line="276" w:lineRule="auto"/>
      </w:pPr>
      <w:r>
        <w:rPr>
          <w:rFonts w:ascii="Calibri" w:hAnsi="Calibri" w:eastAsia="Calibri"/>
          <w:b w:val="0"/>
          <w:sz w:val="22"/>
        </w:rPr>
        <w:t>Service Level Agreement (SLA)</w:t>
      </w:r>
    </w:p>
    <w:p>
      <w:pPr>
        <w:pStyle w:val="ListNumber"/>
        <w:spacing w:before="0" w:after="60" w:line="276" w:lineRule="auto"/>
      </w:pPr>
      <w:r>
        <w:rPr>
          <w:rFonts w:ascii="Calibri" w:hAnsi="Calibri" w:eastAsia="Calibri"/>
          <w:b w:val="0"/>
          <w:sz w:val="22"/>
        </w:rPr>
        <w:t>Acceptance Criteria (Program Level)</w:t>
      </w:r>
    </w:p>
    <w:p>
      <w:pPr>
        <w:pStyle w:val="ListNumber"/>
        <w:spacing w:before="0" w:after="60" w:line="276" w:lineRule="auto"/>
      </w:pPr>
      <w:r>
        <w:rPr>
          <w:rFonts w:ascii="Calibri" w:hAnsi="Calibri" w:eastAsia="Calibri"/>
          <w:b w:val="0"/>
          <w:sz w:val="22"/>
        </w:rPr>
        <w:t>Intellectual Property Rights</w:t>
      </w:r>
    </w:p>
    <w:p>
      <w:pPr>
        <w:pStyle w:val="ListNumber"/>
        <w:spacing w:before="0" w:after="60" w:line="276" w:lineRule="auto"/>
      </w:pPr>
      <w:r>
        <w:rPr>
          <w:rFonts w:ascii="Calibri" w:hAnsi="Calibri" w:eastAsia="Calibri"/>
          <w:b w:val="0"/>
          <w:sz w:val="22"/>
        </w:rPr>
        <w:t>Payment Terms</w:t>
      </w:r>
    </w:p>
    <w:p>
      <w:pPr>
        <w:pStyle w:val="ListNumber"/>
        <w:spacing w:before="0" w:after="60" w:line="276" w:lineRule="auto"/>
      </w:pPr>
      <w:r>
        <w:rPr>
          <w:rFonts w:ascii="Calibri" w:hAnsi="Calibri" w:eastAsia="Calibri"/>
          <w:b w:val="0"/>
          <w:sz w:val="22"/>
        </w:rPr>
        <w:t>Contract Period</w:t>
      </w:r>
    </w:p>
    <w:p>
      <w:pPr>
        <w:pStyle w:val="ListNumber"/>
        <w:spacing w:before="0" w:after="60" w:line="276" w:lineRule="auto"/>
      </w:pPr>
      <w:r>
        <w:rPr>
          <w:rFonts w:ascii="Calibri" w:hAnsi="Calibri" w:eastAsia="Calibri"/>
          <w:b w:val="0"/>
          <w:sz w:val="22"/>
        </w:rPr>
        <w:t>Expected Benefits</w:t>
      </w:r>
    </w:p>
    <w:p>
      <w:pPr>
        <w:pStyle w:val="ListNumber"/>
        <w:spacing w:before="0" w:after="60" w:line="276" w:lineRule="auto"/>
      </w:pPr>
      <w:r>
        <w:rPr>
          <w:rFonts w:ascii="Calibri" w:hAnsi="Calibri" w:eastAsia="Calibri"/>
          <w:b w:val="0"/>
          <w:sz w:val="22"/>
        </w:rPr>
        <w:t>Assumptions &amp; Dependencies</w:t>
      </w:r>
    </w:p>
    <w:p>
      <w:pPr>
        <w:pStyle w:val="ListNumber"/>
        <w:spacing w:before="0" w:after="60" w:line="276" w:lineRule="auto"/>
      </w:pPr>
      <w:r>
        <w:rPr>
          <w:rFonts w:ascii="Calibri" w:hAnsi="Calibri" w:eastAsia="Calibri"/>
          <w:b w:val="0"/>
          <w:sz w:val="22"/>
        </w:rPr>
        <w:t>Vendor / Applicant Response Expectations</w:t>
      </w:r>
    </w:p>
    <w:p>
      <w:pPr>
        <w:pStyle w:val="ListNumber"/>
        <w:spacing w:before="0" w:after="60" w:line="276" w:lineRule="auto"/>
      </w:pPr>
      <w:r>
        <w:rPr>
          <w:rFonts w:ascii="Calibri" w:hAnsi="Calibri" w:eastAsia="Calibri"/>
          <w:b w:val="0"/>
          <w:sz w:val="22"/>
        </w:rPr>
        <w:t>Commercial Quotation Conditions (from IFQ)</w:t>
      </w:r>
    </w:p>
    <w:p>
      <w:pPr>
        <w:pStyle w:val="ListNumber"/>
        <w:spacing w:before="0" w:after="60" w:line="276" w:lineRule="auto"/>
      </w:pPr>
      <w:r>
        <w:rPr>
          <w:rFonts w:ascii="Calibri" w:hAnsi="Calibri" w:eastAsia="Calibri"/>
          <w:b w:val="0"/>
          <w:sz w:val="22"/>
        </w:rPr>
        <w:t>Appendices</w:t>
      </w:r>
    </w:p>
    <w:p>
      <w:pPr>
        <w:spacing w:before="120" w:after="120"/>
        <w:pBdr>
          <w:bottom w:val="single" w:sz="12" w:space="1" w:color="1B3A5F"/>
        </w:pBdr>
      </w:pPr>
    </w:p>
    <w:p>
      <w:pPr>
        <w:spacing w:before="280" w:after="120" w:line="276" w:lineRule="auto"/>
      </w:pPr>
      <w:r>
        <w:rPr>
          <w:rFonts w:ascii="Calibri" w:hAnsi="Calibri" w:eastAsia="Calibri"/>
          <w:b/>
          <w:color w:val="1B3A5F"/>
          <w:sz w:val="28"/>
        </w:rPr>
        <w:t>1. Introduction</w:t>
      </w:r>
    </w:p>
    <w:p>
      <w:pPr>
        <w:spacing w:before="0" w:after="120" w:line="276" w:lineRule="auto"/>
      </w:pPr>
      <w:r>
        <w:rPr>
          <w:rFonts w:ascii="Calibri" w:hAnsi="Calibri" w:eastAsia="Calibri"/>
          <w:b w:val="0"/>
          <w:sz w:val="22"/>
        </w:rPr>
        <w:t xml:space="preserve">This Statement of Work (SOW) defines the complete scope for </w:t>
      </w:r>
      <w:r>
        <w:rPr>
          <w:rFonts w:ascii="Calibri" w:hAnsi="Calibri" w:eastAsia="Calibri"/>
          <w:b/>
          <w:sz w:val="22"/>
        </w:rPr>
        <w:t>study, design, develop, test, commission, and warranty</w:t>
      </w:r>
      <w:r>
        <w:rPr>
          <w:rFonts w:ascii="Calibri" w:hAnsi="Calibri" w:eastAsia="Calibri"/>
          <w:b w:val="0"/>
          <w:sz w:val="22"/>
        </w:rPr>
        <w:t xml:space="preserve"> of a </w:t>
      </w:r>
      <w:r>
        <w:rPr>
          <w:rFonts w:ascii="Calibri" w:hAnsi="Calibri" w:eastAsia="Calibri"/>
          <w:b/>
          <w:sz w:val="22"/>
        </w:rPr>
        <w:t>Complaint Management System (CMS)</w:t>
      </w:r>
      <w:r>
        <w:rPr>
          <w:rFonts w:ascii="Calibri" w:hAnsi="Calibri" w:eastAsia="Calibri"/>
          <w:b w:val="0"/>
          <w:sz w:val="22"/>
        </w:rPr>
        <w:t xml:space="preserve"> for the </w:t>
      </w:r>
      <w:r>
        <w:rPr>
          <w:rFonts w:ascii="Calibri" w:hAnsi="Calibri" w:eastAsia="Calibri"/>
          <w:b/>
          <w:sz w:val="22"/>
        </w:rPr>
        <w:t>Karnataka State Commission for Women (KSCW)</w:t>
      </w:r>
      <w:r>
        <w:rPr>
          <w:rFonts w:ascii="Calibri" w:hAnsi="Calibri" w:eastAsia="Calibri"/>
          <w:b w:val="0"/>
          <w:sz w:val="22"/>
        </w:rPr>
        <w:t>.</w:t>
      </w:r>
    </w:p>
    <w:p>
      <w:pPr>
        <w:spacing w:before="0" w:after="120" w:line="276" w:lineRule="auto"/>
      </w:pPr>
      <w:r>
        <w:rPr>
          <w:rFonts w:ascii="Calibri" w:hAnsi="Calibri" w:eastAsia="Calibri"/>
          <w:b w:val="0"/>
          <w:sz w:val="22"/>
        </w:rPr>
        <w:t xml:space="preserve">The work is floated by </w:t>
      </w:r>
      <w:r>
        <w:rPr>
          <w:rFonts w:ascii="Calibri" w:hAnsi="Calibri" w:eastAsia="Calibri"/>
          <w:b/>
          <w:sz w:val="22"/>
        </w:rPr>
        <w:t>Karnataka State Electronics Development Corporation Limited (KEONICS)</w:t>
      </w:r>
      <w:r>
        <w:rPr>
          <w:rFonts w:ascii="Calibri" w:hAnsi="Calibri" w:eastAsia="Calibri"/>
          <w:b w:val="0"/>
          <w:sz w:val="22"/>
        </w:rPr>
        <w:t xml:space="preserve"> through Invitation for Quotations (IFQ) No. </w:t>
      </w:r>
      <w:r>
        <w:rPr>
          <w:rFonts w:ascii="Calibri" w:hAnsi="Calibri" w:eastAsia="Calibri"/>
          <w:b/>
          <w:sz w:val="22"/>
        </w:rPr>
        <w:t>KSEDC/IT5/P180/2026-27 / Call 2 [E-290886]</w:t>
      </w:r>
      <w:r>
        <w:rPr>
          <w:rFonts w:ascii="Calibri" w:hAnsi="Calibri" w:eastAsia="Calibri"/>
          <w:b w:val="0"/>
          <w:sz w:val="22"/>
        </w:rPr>
        <w:t xml:space="preserve"> dated </w:t>
      </w:r>
      <w:r>
        <w:rPr>
          <w:rFonts w:ascii="Calibri" w:hAnsi="Calibri" w:eastAsia="Calibri"/>
          <w:b/>
          <w:sz w:val="22"/>
        </w:rPr>
        <w:t>30.07.2026</w:t>
      </w:r>
      <w:r>
        <w:rPr>
          <w:rFonts w:ascii="Calibri" w:hAnsi="Calibri" w:eastAsia="Calibri"/>
          <w:b w:val="0"/>
          <w:sz w:val="22"/>
        </w:rPr>
        <w:t>, to appoint an agency for the CMS engagement.</w:t>
      </w:r>
    </w:p>
    <w:p>
      <w:pPr>
        <w:spacing w:before="0" w:after="120" w:line="276" w:lineRule="auto"/>
      </w:pPr>
      <w:r>
        <w:rPr>
          <w:rFonts w:ascii="Calibri" w:hAnsi="Calibri" w:eastAsia="Calibri"/>
          <w:b w:val="0"/>
          <w:sz w:val="22"/>
        </w:rPr>
        <w:t>The appointed agency shall deliver:</w:t>
      </w:r>
    </w:p>
    <w:p>
      <w:pPr>
        <w:pStyle w:val="ListBullet"/>
        <w:spacing w:before="0" w:after="60" w:line="276" w:lineRule="auto"/>
      </w:pPr>
      <w:r>
        <w:rPr>
          <w:rFonts w:ascii="Calibri" w:hAnsi="Calibri" w:eastAsia="Calibri"/>
          <w:b w:val="0"/>
          <w:sz w:val="22"/>
        </w:rPr>
        <w:t>Requirements study and approved design documentation (FRS, UI/UX &amp; Workflow Design, Dashboard Design, technology stack, and infrastructure requirement documents)</w:t>
      </w:r>
    </w:p>
    <w:p>
      <w:pPr>
        <w:pStyle w:val="ListBullet"/>
        <w:spacing w:before="0" w:after="60" w:line="276" w:lineRule="auto"/>
      </w:pPr>
      <w:r>
        <w:rPr>
          <w:rFonts w:ascii="Calibri" w:hAnsi="Calibri" w:eastAsia="Calibri"/>
          <w:b w:val="0"/>
          <w:sz w:val="22"/>
        </w:rPr>
        <w:t xml:space="preserve">Development of </w:t>
      </w:r>
      <w:r>
        <w:rPr>
          <w:rFonts w:ascii="Calibri" w:hAnsi="Calibri" w:eastAsia="Calibri"/>
          <w:b/>
          <w:sz w:val="22"/>
        </w:rPr>
        <w:t>web application</w:t>
      </w:r>
      <w:r>
        <w:rPr>
          <w:rFonts w:ascii="Calibri" w:hAnsi="Calibri" w:eastAsia="Calibri"/>
          <w:b w:val="0"/>
          <w:sz w:val="22"/>
        </w:rPr>
        <w:t xml:space="preserve"> and </w:t>
      </w:r>
      <w:r>
        <w:rPr>
          <w:rFonts w:ascii="Calibri" w:hAnsi="Calibri" w:eastAsia="Calibri"/>
          <w:b/>
          <w:sz w:val="22"/>
        </w:rPr>
        <w:t>mobile application</w:t>
      </w:r>
    </w:p>
    <w:p>
      <w:pPr>
        <w:pStyle w:val="ListBullet"/>
        <w:spacing w:before="0" w:after="60" w:line="276" w:lineRule="auto"/>
      </w:pPr>
      <w:r>
        <w:rPr>
          <w:rFonts w:ascii="Calibri" w:hAnsi="Calibri" w:eastAsia="Calibri"/>
          <w:b w:val="0"/>
          <w:sz w:val="22"/>
        </w:rPr>
        <w:t>Unit, system, and integration testing</w:t>
      </w:r>
    </w:p>
    <w:p>
      <w:pPr>
        <w:pStyle w:val="ListBullet"/>
        <w:spacing w:before="0" w:after="60" w:line="276" w:lineRule="auto"/>
      </w:pPr>
      <w:r>
        <w:rPr>
          <w:rFonts w:ascii="Calibri" w:hAnsi="Calibri" w:eastAsia="Calibri"/>
          <w:b w:val="0"/>
          <w:sz w:val="22"/>
        </w:rPr>
        <w:t xml:space="preserve">Master and one-time transaction </w:t>
      </w:r>
      <w:r>
        <w:rPr>
          <w:rFonts w:ascii="Calibri" w:hAnsi="Calibri" w:eastAsia="Calibri"/>
          <w:b/>
          <w:sz w:val="22"/>
        </w:rPr>
        <w:t>data porting</w:t>
      </w:r>
    </w:p>
    <w:p>
      <w:pPr>
        <w:pStyle w:val="ListBullet"/>
        <w:spacing w:before="0" w:after="60" w:line="276" w:lineRule="auto"/>
      </w:pPr>
      <w:r>
        <w:rPr>
          <w:rFonts w:ascii="Calibri" w:hAnsi="Calibri" w:eastAsia="Calibri"/>
          <w:b w:val="0"/>
          <w:sz w:val="22"/>
        </w:rPr>
        <w:t>User Acceptance Testing (UAT) support and UAT report</w:t>
      </w:r>
    </w:p>
    <w:p>
      <w:pPr>
        <w:pStyle w:val="ListBullet"/>
        <w:spacing w:before="0" w:after="60" w:line="276" w:lineRule="auto"/>
      </w:pPr>
      <w:r>
        <w:rPr>
          <w:rFonts w:ascii="Calibri" w:hAnsi="Calibri" w:eastAsia="Calibri"/>
          <w:b/>
          <w:sz w:val="22"/>
        </w:rPr>
        <w:t>Safe-to-Host</w:t>
      </w:r>
      <w:r>
        <w:rPr>
          <w:rFonts w:ascii="Calibri" w:hAnsi="Calibri" w:eastAsia="Calibri"/>
          <w:b w:val="0"/>
          <w:sz w:val="22"/>
        </w:rPr>
        <w:t xml:space="preserve"> certificate from a </w:t>
      </w:r>
      <w:r>
        <w:rPr>
          <w:rFonts w:ascii="Calibri" w:hAnsi="Calibri" w:eastAsia="Calibri"/>
          <w:b/>
          <w:sz w:val="22"/>
        </w:rPr>
        <w:t>CERT-In empaneled IT Security Auditor</w:t>
      </w:r>
      <w:r>
        <w:rPr>
          <w:rFonts w:ascii="Calibri" w:hAnsi="Calibri" w:eastAsia="Calibri"/>
          <w:b w:val="0"/>
          <w:sz w:val="22"/>
        </w:rPr>
        <w:t xml:space="preserve"> (at no additional cost)</w:t>
      </w:r>
    </w:p>
    <w:p>
      <w:pPr>
        <w:pStyle w:val="ListBullet"/>
        <w:spacing w:before="0" w:after="60" w:line="276" w:lineRule="auto"/>
      </w:pPr>
      <w:r>
        <w:rPr>
          <w:rFonts w:ascii="Calibri" w:hAnsi="Calibri" w:eastAsia="Calibri"/>
          <w:b w:val="0"/>
          <w:sz w:val="22"/>
        </w:rPr>
        <w:t>Training, refresher training, handholding, and user manuals (document + video)</w:t>
      </w:r>
    </w:p>
    <w:p>
      <w:pPr>
        <w:pStyle w:val="ListBullet"/>
        <w:spacing w:before="0" w:after="60" w:line="276" w:lineRule="auto"/>
      </w:pPr>
      <w:r>
        <w:rPr>
          <w:rFonts w:ascii="Calibri" w:hAnsi="Calibri" w:eastAsia="Calibri"/>
          <w:b w:val="0"/>
          <w:sz w:val="22"/>
        </w:rPr>
        <w:t xml:space="preserve">Deployment and commissioning on servers and related infrastructure </w:t>
      </w:r>
      <w:r>
        <w:rPr>
          <w:rFonts w:ascii="Calibri" w:hAnsi="Calibri" w:eastAsia="Calibri"/>
          <w:b/>
          <w:sz w:val="22"/>
        </w:rPr>
        <w:t>provided by KSCW</w:t>
      </w:r>
    </w:p>
    <w:p>
      <w:pPr>
        <w:pStyle w:val="ListBullet"/>
        <w:spacing w:before="0" w:after="60" w:line="276" w:lineRule="auto"/>
      </w:pPr>
      <w:r>
        <w:rPr>
          <w:rFonts w:ascii="Calibri" w:hAnsi="Calibri" w:eastAsia="Calibri"/>
          <w:b/>
          <w:sz w:val="22"/>
        </w:rPr>
        <w:t>Warranty of 3 years</w:t>
      </w:r>
      <w:r>
        <w:rPr>
          <w:rFonts w:ascii="Calibri" w:hAnsi="Calibri" w:eastAsia="Calibri"/>
          <w:b w:val="0"/>
          <w:sz w:val="22"/>
        </w:rPr>
        <w:t xml:space="preserve"> from the date of commissioning</w:t>
      </w:r>
    </w:p>
    <w:p>
      <w:pPr>
        <w:spacing w:before="0" w:after="120" w:line="276" w:lineRule="auto"/>
      </w:pPr>
      <w:r>
        <w:rPr>
          <w:rFonts w:ascii="Calibri" w:hAnsi="Calibri" w:eastAsia="Calibri"/>
          <w:b/>
          <w:sz w:val="22"/>
        </w:rPr>
        <w:t>Document handling</w:t>
      </w:r>
      <w:r>
        <w:rPr>
          <w:rFonts w:ascii="Calibri" w:hAnsi="Calibri" w:eastAsia="Calibri"/>
          <w:b w:val="0"/>
          <w:sz w:val="22"/>
        </w:rPr>
        <w:t xml:space="preserve"> and </w:t>
      </w:r>
      <w:r>
        <w:rPr>
          <w:rFonts w:ascii="Calibri" w:hAnsi="Calibri" w:eastAsia="Calibri"/>
          <w:b/>
          <w:sz w:val="22"/>
        </w:rPr>
        <w:t>workflow / escalation</w:t>
      </w:r>
      <w:r>
        <w:rPr>
          <w:rFonts w:ascii="Calibri" w:hAnsi="Calibri" w:eastAsia="Calibri"/>
          <w:b w:val="0"/>
          <w:sz w:val="22"/>
        </w:rPr>
        <w:t xml:space="preserve"> are </w:t>
      </w:r>
      <w:r>
        <w:rPr>
          <w:rFonts w:ascii="Calibri" w:hAnsi="Calibri" w:eastAsia="Calibri"/>
          <w:b/>
          <w:sz w:val="22"/>
        </w:rPr>
        <w:t>embedded</w:t>
      </w:r>
      <w:r>
        <w:rPr>
          <w:rFonts w:ascii="Calibri" w:hAnsi="Calibri" w:eastAsia="Calibri"/>
          <w:b w:val="0"/>
          <w:sz w:val="22"/>
        </w:rPr>
        <w:t xml:space="preserve"> in the complaint lifecycle and are not separate bid modules.</w:t>
      </w:r>
    </w:p>
    <w:p>
      <w:pPr>
        <w:spacing w:before="0" w:after="120" w:line="276" w:lineRule="auto"/>
      </w:pPr>
      <w:r>
        <w:rPr>
          <w:rFonts w:ascii="Calibri" w:hAnsi="Calibri" w:eastAsia="Calibri"/>
          <w:b/>
          <w:color w:val="555555"/>
          <w:sz w:val="20"/>
        </w:rPr>
        <w:t>Indicative functional scope note (IFQ §4):</w:t>
      </w:r>
      <w:r>
        <w:rPr>
          <w:rFonts w:ascii="Calibri" w:hAnsi="Calibri" w:eastAsia="Calibri"/>
          <w:b w:val="0"/>
          <w:color w:val="555555"/>
          <w:sz w:val="20"/>
        </w:rPr>
        <w:t xml:space="preserve"> High-level functional requirements in this SOW are based on the IFQ indicative list. Final functional detail shall be determined after KSCW approval of the FRS, UI/UX &amp; Workflow Design, and Dashboard Design documents. Nothing in that note reduces the agency’s obligation to complete study, design, build, test, commission, security audit, training, and warranty as stated in the IFQ.</w:t>
      </w:r>
    </w:p>
    <w:p>
      <w:pPr>
        <w:spacing w:before="120" w:after="120"/>
        <w:pBdr>
          <w:bottom w:val="single" w:sz="12" w:space="1" w:color="1B3A5F"/>
        </w:pBdr>
      </w:pPr>
    </w:p>
    <w:p>
      <w:pPr>
        <w:spacing w:before="280" w:after="120" w:line="276" w:lineRule="auto"/>
      </w:pPr>
      <w:r>
        <w:rPr>
          <w:rFonts w:ascii="Calibri" w:hAnsi="Calibri" w:eastAsia="Calibri"/>
          <w:b/>
          <w:color w:val="1B3A5F"/>
          <w:sz w:val="28"/>
        </w:rPr>
        <w:t>2. Project Overview</w:t>
      </w:r>
    </w:p>
    <w:p>
      <w:pPr>
        <w:spacing w:before="0" w:after="120" w:line="276" w:lineRule="auto"/>
      </w:pPr>
      <w:r>
        <w:rPr>
          <w:rFonts w:ascii="Calibri" w:hAnsi="Calibri" w:eastAsia="Calibri"/>
          <w:b w:val="0"/>
          <w:sz w:val="22"/>
        </w:rPr>
        <w:t xml:space="preserve">KSCW requires a digital </w:t>
      </w:r>
      <w:r>
        <w:rPr>
          <w:rFonts w:ascii="Calibri" w:hAnsi="Calibri" w:eastAsia="Calibri"/>
          <w:b/>
          <w:sz w:val="22"/>
        </w:rPr>
        <w:t>Complaint Management System</w:t>
      </w:r>
      <w:r>
        <w:rPr>
          <w:rFonts w:ascii="Calibri" w:hAnsi="Calibri" w:eastAsia="Calibri"/>
          <w:b w:val="0"/>
          <w:sz w:val="22"/>
        </w:rPr>
        <w:t xml:space="preserve"> to receive, categorize, route, track, escalate, notify, and monitor complaints through multiple channels, with role-based operations and management dashboards.</w:t>
      </w:r>
    </w:p>
    <w:p>
      <w:pPr>
        <w:spacing w:before="240" w:after="80" w:line="276" w:lineRule="auto"/>
      </w:pPr>
      <w:r>
        <w:rPr>
          <w:rFonts w:ascii="Calibri" w:hAnsi="Calibri" w:eastAsia="Calibri"/>
          <w:b/>
          <w:color w:val="2E5A88"/>
          <w:sz w:val="24"/>
        </w:rPr>
        <w:t>2.1 Engagement Item (IFQ Quotation Line)</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48"/>
        <w:gridCol w:w="2448"/>
        <w:gridCol w:w="2448"/>
        <w:gridCol w:w="2448"/>
      </w:tblGrid>
      <w:tr>
        <w:tc>
          <w:tcPr>
            <w:tcW w:type="dxa" w:w="2448"/>
            <w:shd w:fill="1B3A5F" w:val="clear"/>
          </w:tcPr>
          <w:p>
            <w:r>
              <w:rPr>
                <w:rFonts w:ascii="Calibri" w:hAnsi="Calibri" w:eastAsia="Calibri"/>
                <w:b/>
                <w:color w:val="FFFFFF"/>
                <w:sz w:val="18"/>
              </w:rPr>
            </w:r>
            <w:r>
              <w:rPr>
                <w:rFonts w:ascii="Calibri" w:hAnsi="Calibri" w:eastAsia="Calibri"/>
                <w:b/>
                <w:color w:val="FFFFFF"/>
                <w:sz w:val="18"/>
              </w:rPr>
              <w:t>SI</w:t>
            </w:r>
          </w:p>
        </w:tc>
        <w:tc>
          <w:tcPr>
            <w:tcW w:type="dxa" w:w="2448"/>
            <w:shd w:fill="1B3A5F" w:val="clear"/>
          </w:tcPr>
          <w:p>
            <w:r>
              <w:rPr>
                <w:rFonts w:ascii="Calibri" w:hAnsi="Calibri" w:eastAsia="Calibri"/>
                <w:b/>
                <w:color w:val="FFFFFF"/>
                <w:sz w:val="18"/>
              </w:rPr>
            </w:r>
            <w:r>
              <w:rPr>
                <w:rFonts w:ascii="Calibri" w:hAnsi="Calibri" w:eastAsia="Calibri"/>
                <w:b/>
                <w:color w:val="FFFFFF"/>
                <w:sz w:val="18"/>
              </w:rPr>
              <w:t>Item</w:t>
            </w:r>
          </w:p>
        </w:tc>
        <w:tc>
          <w:tcPr>
            <w:tcW w:type="dxa" w:w="2448"/>
            <w:shd w:fill="1B3A5F" w:val="clear"/>
          </w:tcPr>
          <w:p>
            <w:r>
              <w:rPr>
                <w:rFonts w:ascii="Calibri" w:hAnsi="Calibri" w:eastAsia="Calibri"/>
                <w:b/>
                <w:color w:val="FFFFFF"/>
                <w:sz w:val="18"/>
              </w:rPr>
            </w:r>
            <w:r>
              <w:rPr>
                <w:rFonts w:ascii="Calibri" w:hAnsi="Calibri" w:eastAsia="Calibri"/>
                <w:b/>
                <w:color w:val="FFFFFF"/>
                <w:sz w:val="18"/>
              </w:rPr>
              <w:t>Quantity</w:t>
            </w:r>
          </w:p>
        </w:tc>
        <w:tc>
          <w:tcPr>
            <w:tcW w:type="dxa" w:w="2448"/>
            <w:shd w:fill="1B3A5F" w:val="clear"/>
          </w:tcPr>
          <w:p>
            <w:r>
              <w:rPr>
                <w:rFonts w:ascii="Calibri" w:hAnsi="Calibri" w:eastAsia="Calibri"/>
                <w:b/>
                <w:color w:val="FFFFFF"/>
                <w:sz w:val="18"/>
              </w:rPr>
            </w:r>
            <w:r>
              <w:rPr>
                <w:rFonts w:ascii="Calibri" w:hAnsi="Calibri" w:eastAsia="Calibri"/>
                <w:b/>
                <w:color w:val="FFFFFF"/>
                <w:sz w:val="18"/>
              </w:rPr>
              <w:t>Unit</w:t>
            </w:r>
          </w:p>
        </w:tc>
      </w:tr>
      <w:tr>
        <w:tc>
          <w:tcPr>
            <w:tcW w:type="dxa" w:w="2448"/>
          </w:tcPr>
          <w:p>
            <w:r>
              <w:rPr>
                <w:rFonts w:ascii="Calibri" w:hAnsi="Calibri" w:eastAsia="Calibri"/>
                <w:b w:val="0"/>
                <w:sz w:val="18"/>
              </w:rPr>
            </w:r>
            <w:r>
              <w:rPr>
                <w:rFonts w:ascii="Calibri" w:hAnsi="Calibri" w:eastAsia="Calibri"/>
                <w:b w:val="0"/>
                <w:sz w:val="18"/>
              </w:rPr>
              <w:t>1</w:t>
            </w:r>
          </w:p>
        </w:tc>
        <w:tc>
          <w:tcPr>
            <w:tcW w:type="dxa" w:w="2448"/>
          </w:tcPr>
          <w:p>
            <w:r>
              <w:rPr>
                <w:rFonts w:ascii="Calibri" w:hAnsi="Calibri" w:eastAsia="Calibri"/>
                <w:b w:val="0"/>
                <w:sz w:val="18"/>
              </w:rPr>
            </w:r>
            <w:r>
              <w:rPr>
                <w:rFonts w:ascii="Calibri" w:hAnsi="Calibri" w:eastAsia="Calibri"/>
                <w:b w:val="0"/>
                <w:sz w:val="18"/>
              </w:rPr>
              <w:t>Study, design, develop, test, commission and warranty of Complaint Management System (CMS)</w:t>
            </w:r>
          </w:p>
        </w:tc>
        <w:tc>
          <w:tcPr>
            <w:tcW w:type="dxa" w:w="2448"/>
          </w:tcPr>
          <w:p>
            <w:r>
              <w:rPr>
                <w:rFonts w:ascii="Calibri" w:hAnsi="Calibri" w:eastAsia="Calibri"/>
                <w:b w:val="0"/>
                <w:sz w:val="18"/>
              </w:rPr>
            </w:r>
            <w:r>
              <w:rPr>
                <w:rFonts w:ascii="Calibri" w:hAnsi="Calibri" w:eastAsia="Calibri"/>
                <w:b w:val="0"/>
                <w:sz w:val="18"/>
              </w:rPr>
              <w:t>1</w:t>
            </w:r>
          </w:p>
        </w:tc>
        <w:tc>
          <w:tcPr>
            <w:tcW w:type="dxa" w:w="2448"/>
          </w:tcPr>
          <w:p>
            <w:r>
              <w:rPr>
                <w:rFonts w:ascii="Calibri" w:hAnsi="Calibri" w:eastAsia="Calibri"/>
                <w:b w:val="0"/>
                <w:sz w:val="18"/>
              </w:rPr>
            </w:r>
            <w:r>
              <w:rPr>
                <w:rFonts w:ascii="Calibri" w:hAnsi="Calibri" w:eastAsia="Calibri"/>
                <w:b w:val="0"/>
                <w:sz w:val="18"/>
              </w:rPr>
              <w:t>Lump sum</w:t>
            </w:r>
          </w:p>
        </w:tc>
      </w:tr>
    </w:tbl>
    <w:p/>
    <w:p>
      <w:pPr>
        <w:spacing w:before="240" w:after="80" w:line="276" w:lineRule="auto"/>
      </w:pPr>
      <w:r>
        <w:rPr>
          <w:rFonts w:ascii="Calibri" w:hAnsi="Calibri" w:eastAsia="Calibri"/>
          <w:b/>
          <w:color w:val="2E5A88"/>
          <w:sz w:val="24"/>
        </w:rPr>
        <w:t>2.2 Business Context</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4896"/>
            <w:shd w:fill="1B3A5F" w:val="clear"/>
          </w:tcPr>
          <w:p>
            <w:r>
              <w:rPr>
                <w:rFonts w:ascii="Calibri" w:hAnsi="Calibri" w:eastAsia="Calibri"/>
                <w:b/>
                <w:color w:val="FFFFFF"/>
                <w:sz w:val="18"/>
              </w:rPr>
            </w:r>
            <w:r>
              <w:rPr>
                <w:rFonts w:ascii="Calibri" w:hAnsi="Calibri" w:eastAsia="Calibri"/>
                <w:b/>
                <w:color w:val="FFFFFF"/>
                <w:sz w:val="18"/>
              </w:rPr>
              <w:t>Aspect</w:t>
            </w:r>
          </w:p>
        </w:tc>
        <w:tc>
          <w:tcPr>
            <w:tcW w:type="dxa" w:w="4896"/>
            <w:shd w:fill="1B3A5F" w:val="clear"/>
          </w:tcPr>
          <w:p>
            <w:r>
              <w:rPr>
                <w:rFonts w:ascii="Calibri" w:hAnsi="Calibri" w:eastAsia="Calibri"/>
                <w:b/>
                <w:color w:val="FFFFFF"/>
                <w:sz w:val="18"/>
              </w:rPr>
            </w:r>
            <w:r>
              <w:rPr>
                <w:rFonts w:ascii="Calibri" w:hAnsi="Calibri" w:eastAsia="Calibri"/>
                <w:b/>
                <w:color w:val="FFFFFF"/>
                <w:sz w:val="18"/>
              </w:rPr>
              <w:t>Description</w:t>
            </w:r>
          </w:p>
        </w:tc>
      </w:tr>
      <w:tr>
        <w:tc>
          <w:tcPr>
            <w:tcW w:type="dxa" w:w="4896"/>
          </w:tcPr>
          <w:p>
            <w:r>
              <w:rPr>
                <w:rFonts w:ascii="Calibri" w:hAnsi="Calibri" w:eastAsia="Calibri"/>
                <w:b w:val="0"/>
                <w:sz w:val="18"/>
              </w:rPr>
            </w:r>
            <w:r>
              <w:rPr>
                <w:rFonts w:ascii="Calibri" w:hAnsi="Calibri" w:eastAsia="Calibri"/>
                <w:b w:val="0"/>
                <w:sz w:val="18"/>
              </w:rPr>
              <w:t>End client</w:t>
            </w:r>
          </w:p>
        </w:tc>
        <w:tc>
          <w:tcPr>
            <w:tcW w:type="dxa" w:w="4896"/>
          </w:tcPr>
          <w:p>
            <w:r>
              <w:rPr>
                <w:rFonts w:ascii="Calibri" w:hAnsi="Calibri" w:eastAsia="Calibri"/>
                <w:b w:val="0"/>
                <w:sz w:val="18"/>
              </w:rPr>
            </w:r>
            <w:r>
              <w:rPr>
                <w:rFonts w:ascii="Calibri" w:hAnsi="Calibri" w:eastAsia="Calibri"/>
                <w:b w:val="0"/>
                <w:sz w:val="18"/>
              </w:rPr>
              <w:t>Karnataka State Commission for Women (KSCW)</w:t>
            </w:r>
          </w:p>
        </w:tc>
      </w:tr>
      <w:tr>
        <w:tc>
          <w:tcPr>
            <w:tcW w:type="dxa" w:w="4896"/>
            <w:shd w:fill="F3F6FA" w:val="clear"/>
          </w:tcPr>
          <w:p>
            <w:r>
              <w:rPr>
                <w:rFonts w:ascii="Calibri" w:hAnsi="Calibri" w:eastAsia="Calibri"/>
                <w:b w:val="0"/>
                <w:sz w:val="18"/>
              </w:rPr>
            </w:r>
            <w:r>
              <w:rPr>
                <w:rFonts w:ascii="Calibri" w:hAnsi="Calibri" w:eastAsia="Calibri"/>
                <w:b w:val="0"/>
                <w:sz w:val="18"/>
              </w:rPr>
              <w:t>Issuing agency</w:t>
            </w:r>
          </w:p>
        </w:tc>
        <w:tc>
          <w:tcPr>
            <w:tcW w:type="dxa" w:w="4896"/>
            <w:shd w:fill="F3F6FA" w:val="clear"/>
          </w:tcPr>
          <w:p>
            <w:r>
              <w:rPr>
                <w:rFonts w:ascii="Calibri" w:hAnsi="Calibri" w:eastAsia="Calibri"/>
                <w:b w:val="0"/>
                <w:sz w:val="18"/>
              </w:rPr>
            </w:r>
            <w:r>
              <w:rPr>
                <w:rFonts w:ascii="Calibri" w:hAnsi="Calibri" w:eastAsia="Calibri"/>
                <w:b w:val="0"/>
                <w:sz w:val="18"/>
              </w:rPr>
              <w:t>KEONICS (Government of Karnataka Enterprise)</w:t>
            </w:r>
          </w:p>
        </w:tc>
      </w:tr>
      <w:tr>
        <w:tc>
          <w:tcPr>
            <w:tcW w:type="dxa" w:w="4896"/>
          </w:tcPr>
          <w:p>
            <w:r>
              <w:rPr>
                <w:rFonts w:ascii="Calibri" w:hAnsi="Calibri" w:eastAsia="Calibri"/>
                <w:b w:val="0"/>
                <w:sz w:val="18"/>
              </w:rPr>
            </w:r>
            <w:r>
              <w:rPr>
                <w:rFonts w:ascii="Calibri" w:hAnsi="Calibri" w:eastAsia="Calibri"/>
                <w:b w:val="0"/>
                <w:sz w:val="18"/>
              </w:rPr>
              <w:t>Solution</w:t>
            </w:r>
          </w:p>
        </w:tc>
        <w:tc>
          <w:tcPr>
            <w:tcW w:type="dxa" w:w="4896"/>
          </w:tcPr>
          <w:p>
            <w:r>
              <w:rPr>
                <w:rFonts w:ascii="Calibri" w:hAnsi="Calibri" w:eastAsia="Calibri"/>
                <w:b w:val="0"/>
                <w:sz w:val="18"/>
              </w:rPr>
            </w:r>
            <w:r>
              <w:rPr>
                <w:rFonts w:ascii="Calibri" w:hAnsi="Calibri" w:eastAsia="Calibri"/>
                <w:b w:val="0"/>
                <w:sz w:val="18"/>
              </w:rPr>
              <w:t>Complaint Management System (CMS) — web + mobile</w:t>
            </w:r>
          </w:p>
        </w:tc>
      </w:tr>
      <w:tr>
        <w:tc>
          <w:tcPr>
            <w:tcW w:type="dxa" w:w="4896"/>
            <w:shd w:fill="F3F6FA" w:val="clear"/>
          </w:tcPr>
          <w:p>
            <w:r>
              <w:rPr>
                <w:rFonts w:ascii="Calibri" w:hAnsi="Calibri" w:eastAsia="Calibri"/>
                <w:b w:val="0"/>
                <w:sz w:val="18"/>
              </w:rPr>
            </w:r>
            <w:r>
              <w:rPr>
                <w:rFonts w:ascii="Calibri" w:hAnsi="Calibri" w:eastAsia="Calibri"/>
                <w:b w:val="0"/>
                <w:sz w:val="18"/>
              </w:rPr>
              <w:t>Primary outcome</w:t>
            </w:r>
          </w:p>
        </w:tc>
        <w:tc>
          <w:tcPr>
            <w:tcW w:type="dxa" w:w="4896"/>
            <w:shd w:fill="F3F6FA" w:val="clear"/>
          </w:tcPr>
          <w:p>
            <w:r>
              <w:rPr>
                <w:rFonts w:ascii="Calibri" w:hAnsi="Calibri" w:eastAsia="Calibri"/>
                <w:b w:val="0"/>
                <w:sz w:val="18"/>
              </w:rPr>
            </w:r>
            <w:r>
              <w:rPr>
                <w:rFonts w:ascii="Calibri" w:hAnsi="Calibri" w:eastAsia="Calibri"/>
                <w:b w:val="0"/>
                <w:sz w:val="18"/>
              </w:rPr>
              <w:t>Digitized multi-channel complaint intake, routing, SLA tracking, notifications, dashboards, and MIS</w:t>
            </w:r>
          </w:p>
        </w:tc>
      </w:tr>
      <w:tr>
        <w:tc>
          <w:tcPr>
            <w:tcW w:type="dxa" w:w="4896"/>
          </w:tcPr>
          <w:p>
            <w:r>
              <w:rPr>
                <w:rFonts w:ascii="Calibri" w:hAnsi="Calibri" w:eastAsia="Calibri"/>
                <w:b w:val="0"/>
                <w:sz w:val="18"/>
              </w:rPr>
            </w:r>
            <w:r>
              <w:rPr>
                <w:rFonts w:ascii="Calibri" w:hAnsi="Calibri" w:eastAsia="Calibri"/>
                <w:b w:val="0"/>
                <w:sz w:val="18"/>
              </w:rPr>
              <w:t>Hosting</w:t>
            </w:r>
          </w:p>
        </w:tc>
        <w:tc>
          <w:tcPr>
            <w:tcW w:type="dxa" w:w="4896"/>
          </w:tcPr>
          <w:p>
            <w:r>
              <w:rPr>
                <w:rFonts w:ascii="Calibri" w:hAnsi="Calibri" w:eastAsia="Calibri"/>
                <w:b w:val="0"/>
                <w:sz w:val="18"/>
              </w:rPr>
            </w:r>
            <w:r>
              <w:rPr>
                <w:rFonts w:ascii="Calibri" w:hAnsi="Calibri" w:eastAsia="Calibri"/>
                <w:b w:val="0"/>
                <w:sz w:val="18"/>
              </w:rPr>
              <w:t>On servers and related infrastructure provided by KSCW</w:t>
            </w:r>
          </w:p>
        </w:tc>
      </w:tr>
      <w:tr>
        <w:tc>
          <w:tcPr>
            <w:tcW w:type="dxa" w:w="4896"/>
            <w:shd w:fill="F3F6FA" w:val="clear"/>
          </w:tcPr>
          <w:p>
            <w:r>
              <w:rPr>
                <w:rFonts w:ascii="Calibri" w:hAnsi="Calibri" w:eastAsia="Calibri"/>
                <w:b w:val="0"/>
                <w:sz w:val="18"/>
              </w:rPr>
            </w:r>
            <w:r>
              <w:rPr>
                <w:rFonts w:ascii="Calibri" w:hAnsi="Calibri" w:eastAsia="Calibri"/>
                <w:b w:val="0"/>
                <w:sz w:val="18"/>
              </w:rPr>
              <w:t>Delivery window</w:t>
            </w:r>
          </w:p>
        </w:tc>
        <w:tc>
          <w:tcPr>
            <w:tcW w:type="dxa" w:w="4896"/>
            <w:shd w:fill="F3F6FA" w:val="clear"/>
          </w:tcPr>
          <w:p>
            <w:r>
              <w:rPr>
                <w:rFonts w:ascii="Calibri" w:hAnsi="Calibri" w:eastAsia="Calibri"/>
                <w:b w:val="0"/>
                <w:sz w:val="18"/>
              </w:rPr>
            </w:r>
            <w:r>
              <w:rPr>
                <w:rFonts w:ascii="Calibri" w:hAnsi="Calibri" w:eastAsia="Calibri"/>
                <w:b w:val="0"/>
                <w:sz w:val="18"/>
              </w:rPr>
              <w:t>One (1) month from date of issue of supply order (working-day milestones as per IFQ)</w:t>
            </w:r>
          </w:p>
        </w:tc>
      </w:tr>
      <w:tr>
        <w:tc>
          <w:tcPr>
            <w:tcW w:type="dxa" w:w="4896"/>
          </w:tcPr>
          <w:p>
            <w:r>
              <w:rPr>
                <w:rFonts w:ascii="Calibri" w:hAnsi="Calibri" w:eastAsia="Calibri"/>
                <w:b w:val="0"/>
                <w:sz w:val="18"/>
              </w:rPr>
            </w:r>
            <w:r>
              <w:rPr>
                <w:rFonts w:ascii="Calibri" w:hAnsi="Calibri" w:eastAsia="Calibri"/>
                <w:b w:val="0"/>
                <w:sz w:val="18"/>
              </w:rPr>
              <w:t>Warranty</w:t>
            </w:r>
          </w:p>
        </w:tc>
        <w:tc>
          <w:tcPr>
            <w:tcW w:type="dxa" w:w="4896"/>
          </w:tcPr>
          <w:p>
            <w:r>
              <w:rPr>
                <w:rFonts w:ascii="Calibri" w:hAnsi="Calibri" w:eastAsia="Calibri"/>
                <w:b w:val="0"/>
                <w:sz w:val="18"/>
              </w:rPr>
            </w:r>
            <w:r>
              <w:rPr>
                <w:rFonts w:ascii="Calibri" w:hAnsi="Calibri" w:eastAsia="Calibri"/>
                <w:b w:val="0"/>
                <w:sz w:val="18"/>
              </w:rPr>
              <w:t>Three (3) years from commissioning</w:t>
            </w:r>
          </w:p>
        </w:tc>
      </w:tr>
      <w:tr>
        <w:tc>
          <w:tcPr>
            <w:tcW w:type="dxa" w:w="4896"/>
            <w:shd w:fill="F3F6FA" w:val="clear"/>
          </w:tcPr>
          <w:p>
            <w:r>
              <w:rPr>
                <w:rFonts w:ascii="Calibri" w:hAnsi="Calibri" w:eastAsia="Calibri"/>
                <w:b w:val="0"/>
                <w:sz w:val="18"/>
              </w:rPr>
            </w:r>
            <w:r>
              <w:rPr>
                <w:rFonts w:ascii="Calibri" w:hAnsi="Calibri" w:eastAsia="Calibri"/>
                <w:b w:val="0"/>
                <w:sz w:val="18"/>
              </w:rPr>
              <w:t>Contract period</w:t>
            </w:r>
          </w:p>
        </w:tc>
        <w:tc>
          <w:tcPr>
            <w:tcW w:type="dxa" w:w="4896"/>
            <w:shd w:fill="F3F6FA" w:val="clear"/>
          </w:tcPr>
          <w:p>
            <w:r>
              <w:rPr>
                <w:rFonts w:ascii="Calibri" w:hAnsi="Calibri" w:eastAsia="Calibri"/>
                <w:b w:val="0"/>
                <w:sz w:val="18"/>
              </w:rPr>
            </w:r>
            <w:r>
              <w:rPr>
                <w:rFonts w:ascii="Calibri" w:hAnsi="Calibri" w:eastAsia="Calibri"/>
                <w:b w:val="0"/>
                <w:sz w:val="18"/>
              </w:rPr>
              <w:t>Three (3) years and two (2) months (including warranty)</w:t>
            </w:r>
          </w:p>
        </w:tc>
      </w:tr>
    </w:tbl>
    <w:p/>
    <w:p>
      <w:pPr>
        <w:spacing w:before="240" w:after="80" w:line="276" w:lineRule="auto"/>
      </w:pPr>
      <w:r>
        <w:rPr>
          <w:rFonts w:ascii="Calibri" w:hAnsi="Calibri" w:eastAsia="Calibri"/>
          <w:b/>
          <w:color w:val="2E5A88"/>
          <w:sz w:val="24"/>
        </w:rPr>
        <w:t>2.3 Guiding Principles</w:t>
      </w:r>
    </w:p>
    <w:p>
      <w:pPr>
        <w:pStyle w:val="ListNumber"/>
        <w:spacing w:before="0" w:after="60" w:line="276" w:lineRule="auto"/>
      </w:pPr>
      <w:r>
        <w:rPr>
          <w:rFonts w:ascii="Calibri" w:hAnsi="Calibri" w:eastAsia="Calibri"/>
          <w:b/>
          <w:sz w:val="22"/>
        </w:rPr>
        <w:t>Study before build</w:t>
      </w:r>
      <w:r>
        <w:rPr>
          <w:rFonts w:ascii="Calibri" w:hAnsi="Calibri" w:eastAsia="Calibri"/>
          <w:b w:val="0"/>
          <w:sz w:val="22"/>
        </w:rPr>
        <w:t xml:space="preserve"> — FRS, UI/UX &amp; Workflow Design, and Dashboard Design must be presented, reviewed, and approved by KSCW before development proceeds on approved baseline.</w:t>
      </w:r>
    </w:p>
    <w:p>
      <w:pPr>
        <w:pStyle w:val="ListNumber"/>
        <w:spacing w:before="0" w:after="60" w:line="276" w:lineRule="auto"/>
      </w:pPr>
      <w:r>
        <w:rPr>
          <w:rFonts w:ascii="Calibri" w:hAnsi="Calibri" w:eastAsia="Calibri"/>
          <w:b/>
          <w:sz w:val="22"/>
        </w:rPr>
        <w:t>Multi-channel intake</w:t>
      </w:r>
      <w:r>
        <w:rPr>
          <w:rFonts w:ascii="Calibri" w:hAnsi="Calibri" w:eastAsia="Calibri"/>
          <w:b w:val="0"/>
          <w:sz w:val="22"/>
        </w:rPr>
        <w:t xml:space="preserve"> — complaints may originate from web, mobile app, email, call center, and other channels agreed in FRS.</w:t>
      </w:r>
    </w:p>
    <w:p>
      <w:pPr>
        <w:pStyle w:val="ListNumber"/>
        <w:spacing w:before="0" w:after="60" w:line="276" w:lineRule="auto"/>
      </w:pPr>
      <w:r>
        <w:rPr>
          <w:rFonts w:ascii="Calibri" w:hAnsi="Calibri" w:eastAsia="Calibri"/>
          <w:b/>
          <w:sz w:val="22"/>
        </w:rPr>
        <w:t>Controlled processing</w:t>
      </w:r>
      <w:r>
        <w:rPr>
          <w:rFonts w:ascii="Calibri" w:hAnsi="Calibri" w:eastAsia="Calibri"/>
          <w:b w:val="0"/>
          <w:sz w:val="22"/>
        </w:rPr>
        <w:t xml:space="preserve"> — categorization, auto-routing, role-based access, escalation, and SLA tracking govern complaint handling.</w:t>
      </w:r>
    </w:p>
    <w:p>
      <w:pPr>
        <w:pStyle w:val="ListNumber"/>
        <w:spacing w:before="0" w:after="60" w:line="276" w:lineRule="auto"/>
      </w:pPr>
      <w:r>
        <w:rPr>
          <w:rFonts w:ascii="Calibri" w:hAnsi="Calibri" w:eastAsia="Calibri"/>
          <w:b/>
          <w:sz w:val="22"/>
        </w:rPr>
        <w:t>Visibility</w:t>
      </w:r>
      <w:r>
        <w:rPr>
          <w:rFonts w:ascii="Calibri" w:hAnsi="Calibri" w:eastAsia="Calibri"/>
          <w:b w:val="0"/>
          <w:sz w:val="22"/>
        </w:rPr>
        <w:t xml:space="preserve"> — dashboards, analytics, real-time monitoring, and MIS reports support operations and management.</w:t>
      </w:r>
    </w:p>
    <w:p>
      <w:pPr>
        <w:pStyle w:val="ListNumber"/>
        <w:spacing w:before="0" w:after="60" w:line="276" w:lineRule="auto"/>
      </w:pPr>
      <w:r>
        <w:rPr>
          <w:rFonts w:ascii="Calibri" w:hAnsi="Calibri" w:eastAsia="Calibri"/>
          <w:b/>
          <w:sz w:val="22"/>
        </w:rPr>
        <w:t>Secure go-live</w:t>
      </w:r>
      <w:r>
        <w:rPr>
          <w:rFonts w:ascii="Calibri" w:hAnsi="Calibri" w:eastAsia="Calibri"/>
          <w:b w:val="0"/>
          <w:sz w:val="22"/>
        </w:rPr>
        <w:t xml:space="preserve"> — CERT-In empaneled Safe-to-Host is mandatory before / as part of commissioning timeline.</w:t>
      </w:r>
    </w:p>
    <w:p>
      <w:pPr>
        <w:pStyle w:val="ListNumber"/>
        <w:spacing w:before="0" w:after="60" w:line="276" w:lineRule="auto"/>
      </w:pPr>
      <w:r>
        <w:rPr>
          <w:rFonts w:ascii="Calibri" w:hAnsi="Calibri" w:eastAsia="Calibri"/>
          <w:b/>
          <w:sz w:val="22"/>
        </w:rPr>
        <w:t>Sustainment</w:t>
      </w:r>
      <w:r>
        <w:rPr>
          <w:rFonts w:ascii="Calibri" w:hAnsi="Calibri" w:eastAsia="Calibri"/>
          <w:b w:val="0"/>
          <w:sz w:val="22"/>
        </w:rPr>
        <w:t xml:space="preserve"> — 3-year warranty covers defects, enhancements (as defined), operations support, backups, redeployment, and yearly security audits in years 2 and 3.</w:t>
      </w:r>
    </w:p>
    <w:p>
      <w:pPr>
        <w:spacing w:before="120" w:after="120"/>
        <w:pBdr>
          <w:bottom w:val="single" w:sz="12" w:space="1" w:color="1B3A5F"/>
        </w:pBdr>
      </w:pPr>
    </w:p>
    <w:p>
      <w:pPr>
        <w:spacing w:before="280" w:after="120" w:line="276" w:lineRule="auto"/>
      </w:pPr>
      <w:r>
        <w:rPr>
          <w:rFonts w:ascii="Calibri" w:hAnsi="Calibri" w:eastAsia="Calibri"/>
          <w:b/>
          <w:color w:val="1B3A5F"/>
          <w:sz w:val="28"/>
        </w:rPr>
        <w:t>3. Project Objectives</w:t>
      </w:r>
    </w:p>
    <w:p>
      <w:pPr>
        <w:pStyle w:val="ListNumber"/>
        <w:spacing w:before="0" w:after="60" w:line="276" w:lineRule="auto"/>
      </w:pPr>
      <w:r>
        <w:rPr>
          <w:rFonts w:ascii="Calibri" w:hAnsi="Calibri" w:eastAsia="Calibri"/>
          <w:b w:val="0"/>
          <w:sz w:val="22"/>
        </w:rPr>
        <w:t xml:space="preserve">Carry out requirements study and produce a detailed </w:t>
      </w:r>
      <w:r>
        <w:rPr>
          <w:rFonts w:ascii="Calibri" w:hAnsi="Calibri" w:eastAsia="Calibri"/>
          <w:b/>
          <w:sz w:val="22"/>
        </w:rPr>
        <w:t>Functional Requirements Specification (FRS)</w:t>
      </w:r>
      <w:r>
        <w:rPr>
          <w:rFonts w:ascii="Calibri" w:hAnsi="Calibri" w:eastAsia="Calibri"/>
          <w:b w:val="0"/>
          <w:sz w:val="22"/>
        </w:rPr>
        <w:t>.</w:t>
      </w:r>
    </w:p>
    <w:p>
      <w:pPr>
        <w:pStyle w:val="ListNumber"/>
        <w:spacing w:before="0" w:after="60" w:line="276" w:lineRule="auto"/>
      </w:pPr>
      <w:r>
        <w:rPr>
          <w:rFonts w:ascii="Calibri" w:hAnsi="Calibri" w:eastAsia="Calibri"/>
          <w:b w:val="0"/>
          <w:sz w:val="22"/>
        </w:rPr>
        <w:t xml:space="preserve">Carry out </w:t>
      </w:r>
      <w:r>
        <w:rPr>
          <w:rFonts w:ascii="Calibri" w:hAnsi="Calibri" w:eastAsia="Calibri"/>
          <w:b/>
          <w:sz w:val="22"/>
        </w:rPr>
        <w:t>UI/UX design</w:t>
      </w:r>
      <w:r>
        <w:rPr>
          <w:rFonts w:ascii="Calibri" w:hAnsi="Calibri" w:eastAsia="Calibri"/>
          <w:b w:val="0"/>
          <w:sz w:val="22"/>
        </w:rPr>
        <w:t xml:space="preserve"> and </w:t>
      </w:r>
      <w:r>
        <w:rPr>
          <w:rFonts w:ascii="Calibri" w:hAnsi="Calibri" w:eastAsia="Calibri"/>
          <w:b/>
          <w:sz w:val="22"/>
        </w:rPr>
        <w:t>workflow design</w:t>
      </w:r>
      <w:r>
        <w:rPr>
          <w:rFonts w:ascii="Calibri" w:hAnsi="Calibri" w:eastAsia="Calibri"/>
          <w:b w:val="0"/>
          <w:sz w:val="22"/>
        </w:rPr>
        <w:t xml:space="preserve"> and produce the UI/UX and Workflow Design document.</w:t>
      </w:r>
    </w:p>
    <w:p>
      <w:pPr>
        <w:pStyle w:val="ListNumber"/>
        <w:spacing w:before="0" w:after="60" w:line="276" w:lineRule="auto"/>
      </w:pPr>
      <w:r>
        <w:rPr>
          <w:rFonts w:ascii="Calibri" w:hAnsi="Calibri" w:eastAsia="Calibri"/>
          <w:b w:val="0"/>
          <w:sz w:val="22"/>
        </w:rPr>
        <w:t xml:space="preserve">Design </w:t>
      </w:r>
      <w:r>
        <w:rPr>
          <w:rFonts w:ascii="Calibri" w:hAnsi="Calibri" w:eastAsia="Calibri"/>
          <w:b/>
          <w:sz w:val="22"/>
        </w:rPr>
        <w:t>Dashboards, Analytics, Real-time monitoring, and MIS Reports</w:t>
      </w:r>
      <w:r>
        <w:rPr>
          <w:rFonts w:ascii="Calibri" w:hAnsi="Calibri" w:eastAsia="Calibri"/>
          <w:b w:val="0"/>
          <w:sz w:val="22"/>
        </w:rPr>
        <w:t xml:space="preserve"> and produce the Dashboard Design document.</w:t>
      </w:r>
    </w:p>
    <w:p>
      <w:pPr>
        <w:pStyle w:val="ListNumber"/>
        <w:spacing w:before="0" w:after="60" w:line="276" w:lineRule="auto"/>
      </w:pPr>
      <w:r>
        <w:rPr>
          <w:rFonts w:ascii="Calibri" w:hAnsi="Calibri" w:eastAsia="Calibri"/>
          <w:b w:val="0"/>
          <w:sz w:val="22"/>
        </w:rPr>
        <w:t>Obtain KSCW approval for FRS, UI/UX &amp; Workflow Design, and Dashboard Design documents.</w:t>
      </w:r>
    </w:p>
    <w:p>
      <w:pPr>
        <w:pStyle w:val="ListNumber"/>
        <w:spacing w:before="0" w:after="60" w:line="276" w:lineRule="auto"/>
      </w:pPr>
      <w:r>
        <w:rPr>
          <w:rFonts w:ascii="Calibri" w:hAnsi="Calibri" w:eastAsia="Calibri"/>
          <w:b w:val="0"/>
          <w:sz w:val="22"/>
        </w:rPr>
        <w:t>Submit server, storage, database, communication, and related infrastructure requirements needed to deploy web and mobile applications.</w:t>
      </w:r>
    </w:p>
    <w:p>
      <w:pPr>
        <w:pStyle w:val="ListNumber"/>
        <w:spacing w:before="0" w:after="60" w:line="276" w:lineRule="auto"/>
      </w:pPr>
      <w:r>
        <w:rPr>
          <w:rFonts w:ascii="Calibri" w:hAnsi="Calibri" w:eastAsia="Calibri"/>
          <w:b w:val="0"/>
          <w:sz w:val="22"/>
        </w:rPr>
        <w:t>Develop web application and mobile application as per approved documents.</w:t>
      </w:r>
    </w:p>
    <w:p>
      <w:pPr>
        <w:pStyle w:val="ListNumber"/>
        <w:spacing w:before="0" w:after="60" w:line="276" w:lineRule="auto"/>
      </w:pPr>
      <w:r>
        <w:rPr>
          <w:rFonts w:ascii="Calibri" w:hAnsi="Calibri" w:eastAsia="Calibri"/>
          <w:b w:val="0"/>
          <w:sz w:val="22"/>
        </w:rPr>
        <w:t>Complete unit testing, system testing, and integration testing for web and mobile applications.</w:t>
      </w:r>
    </w:p>
    <w:p>
      <w:pPr>
        <w:pStyle w:val="ListNumber"/>
        <w:spacing w:before="0" w:after="60" w:line="276" w:lineRule="auto"/>
      </w:pPr>
      <w:r>
        <w:rPr>
          <w:rFonts w:ascii="Calibri" w:hAnsi="Calibri" w:eastAsia="Calibri"/>
          <w:b w:val="0"/>
          <w:sz w:val="22"/>
        </w:rPr>
        <w:t>Port master data and one-time transaction data.</w:t>
      </w:r>
    </w:p>
    <w:p>
      <w:pPr>
        <w:pStyle w:val="ListNumber"/>
        <w:spacing w:before="0" w:after="60" w:line="276" w:lineRule="auto"/>
      </w:pPr>
      <w:r>
        <w:rPr>
          <w:rFonts w:ascii="Calibri" w:hAnsi="Calibri" w:eastAsia="Calibri"/>
          <w:b w:val="0"/>
          <w:sz w:val="22"/>
        </w:rPr>
        <w:t>Prepare UAT test cases; conduct UAT with KSCW officials and obtain UAT report.</w:t>
      </w:r>
    </w:p>
    <w:p>
      <w:pPr>
        <w:pStyle w:val="ListNumber"/>
        <w:spacing w:before="0" w:after="60" w:line="276" w:lineRule="auto"/>
      </w:pPr>
      <w:r>
        <w:rPr>
          <w:rFonts w:ascii="Calibri" w:hAnsi="Calibri" w:eastAsia="Calibri"/>
          <w:b w:val="0"/>
          <w:sz w:val="22"/>
        </w:rPr>
        <w:t xml:space="preserve">Obtain Safe-to-Host certificate from a CERT-In empaneled IT Security Auditor at </w:t>
      </w:r>
      <w:r>
        <w:rPr>
          <w:rFonts w:ascii="Calibri" w:hAnsi="Calibri" w:eastAsia="Calibri"/>
          <w:b/>
          <w:sz w:val="22"/>
        </w:rPr>
        <w:t>no additional cost</w:t>
      </w:r>
      <w:r>
        <w:rPr>
          <w:rFonts w:ascii="Calibri" w:hAnsi="Calibri" w:eastAsia="Calibri"/>
          <w:b w:val="0"/>
          <w:sz w:val="22"/>
        </w:rPr>
        <w:t>.</w:t>
      </w:r>
    </w:p>
    <w:p>
      <w:pPr>
        <w:pStyle w:val="ListNumber"/>
        <w:spacing w:before="0" w:after="60" w:line="276" w:lineRule="auto"/>
      </w:pPr>
      <w:r>
        <w:rPr>
          <w:rFonts w:ascii="Calibri" w:hAnsi="Calibri" w:eastAsia="Calibri"/>
          <w:b w:val="0"/>
          <w:sz w:val="22"/>
        </w:rPr>
        <w:t>Provide training, refresher training, handholding, and publish user manuals in document and video formats.</w:t>
      </w:r>
    </w:p>
    <w:p>
      <w:pPr>
        <w:pStyle w:val="ListNumber"/>
        <w:spacing w:before="0" w:after="60" w:line="276" w:lineRule="auto"/>
      </w:pPr>
      <w:r>
        <w:rPr>
          <w:rFonts w:ascii="Calibri" w:hAnsi="Calibri" w:eastAsia="Calibri"/>
          <w:b w:val="0"/>
          <w:sz w:val="22"/>
        </w:rPr>
        <w:t>Deploy and commission web and mobile applications on KSCW-provided infrastructure; obtain Commissioning and Go-live Completion Report; provide deployment architecture and step-by-step deployment, configuration &amp; test checklist manual.</w:t>
      </w:r>
    </w:p>
    <w:p>
      <w:pPr>
        <w:pStyle w:val="ListNumber"/>
        <w:spacing w:before="0" w:after="60" w:line="276" w:lineRule="auto"/>
      </w:pPr>
      <w:r>
        <w:rPr>
          <w:rFonts w:ascii="Calibri" w:hAnsi="Calibri" w:eastAsia="Calibri"/>
          <w:b w:val="0"/>
          <w:sz w:val="22"/>
        </w:rPr>
        <w:t xml:space="preserve">Provide warranty services for </w:t>
      </w:r>
      <w:r>
        <w:rPr>
          <w:rFonts w:ascii="Calibri" w:hAnsi="Calibri" w:eastAsia="Calibri"/>
          <w:b/>
          <w:sz w:val="22"/>
        </w:rPr>
        <w:t>3 years</w:t>
      </w:r>
      <w:r>
        <w:rPr>
          <w:rFonts w:ascii="Calibri" w:hAnsi="Calibri" w:eastAsia="Calibri"/>
          <w:b w:val="0"/>
          <w:sz w:val="22"/>
        </w:rPr>
        <w:t xml:space="preserve"> from commissioning, including the warranty services listed in this SOW.</w:t>
      </w:r>
    </w:p>
    <w:p>
      <w:pPr>
        <w:pStyle w:val="ListNumber"/>
        <w:spacing w:before="0" w:after="60" w:line="276" w:lineRule="auto"/>
      </w:pPr>
      <w:r>
        <w:rPr>
          <w:rFonts w:ascii="Calibri" w:hAnsi="Calibri" w:eastAsia="Calibri"/>
          <w:b w:val="0"/>
          <w:sz w:val="22"/>
        </w:rPr>
        <w:t>Deliver a CMS that supports multi-channel registration, categorization &amp; routing, RBAC, workflow automation with escalation and SLA, SMS/Email notifications, and dashboards/analytics (finalized via approved FRS/designs).</w:t>
      </w:r>
    </w:p>
    <w:p>
      <w:pPr>
        <w:spacing w:before="120" w:after="120"/>
        <w:pBdr>
          <w:bottom w:val="single" w:sz="12" w:space="1" w:color="1B3A5F"/>
        </w:pBdr>
      </w:pPr>
    </w:p>
    <w:p>
      <w:pPr>
        <w:spacing w:before="280" w:after="120" w:line="276" w:lineRule="auto"/>
      </w:pPr>
      <w:r>
        <w:rPr>
          <w:rFonts w:ascii="Calibri" w:hAnsi="Calibri" w:eastAsia="Calibri"/>
          <w:b/>
          <w:color w:val="1B3A5F"/>
          <w:sz w:val="28"/>
        </w:rPr>
        <w:t>4. In Scope / Out of Scope</w:t>
      </w:r>
    </w:p>
    <w:p>
      <w:pPr>
        <w:spacing w:before="240" w:after="80" w:line="276" w:lineRule="auto"/>
      </w:pPr>
      <w:r>
        <w:rPr>
          <w:rFonts w:ascii="Calibri" w:hAnsi="Calibri" w:eastAsia="Calibri"/>
          <w:b/>
          <w:color w:val="2E5A88"/>
          <w:sz w:val="24"/>
        </w:rPr>
        <w:t>4.1 In Scope</w:t>
      </w:r>
    </w:p>
    <w:p>
      <w:pPr>
        <w:spacing w:before="0" w:after="120" w:line="276" w:lineRule="auto"/>
      </w:pPr>
      <w:r>
        <w:rPr>
          <w:rFonts w:ascii="Calibri" w:hAnsi="Calibri" w:eastAsia="Calibri"/>
          <w:b/>
          <w:sz w:val="22"/>
        </w:rPr>
        <w:t>A. Study &amp; Design</w:t>
      </w:r>
    </w:p>
    <w:p>
      <w:pPr>
        <w:pStyle w:val="ListBullet"/>
        <w:spacing w:before="0" w:after="60" w:line="276" w:lineRule="auto"/>
      </w:pPr>
      <w:r>
        <w:rPr>
          <w:rFonts w:ascii="Calibri" w:hAnsi="Calibri" w:eastAsia="Calibri"/>
          <w:b w:val="0"/>
          <w:sz w:val="22"/>
        </w:rPr>
        <w:t>Requirements study and detailed FRS document</w:t>
      </w:r>
    </w:p>
    <w:p>
      <w:pPr>
        <w:pStyle w:val="ListBullet"/>
        <w:spacing w:before="0" w:after="60" w:line="276" w:lineRule="auto"/>
      </w:pPr>
      <w:r>
        <w:rPr>
          <w:rFonts w:ascii="Calibri" w:hAnsi="Calibri" w:eastAsia="Calibri"/>
          <w:b w:val="0"/>
          <w:sz w:val="22"/>
        </w:rPr>
        <w:t>UI/UX design and workflow design document</w:t>
      </w:r>
    </w:p>
    <w:p>
      <w:pPr>
        <w:pStyle w:val="ListBullet"/>
        <w:spacing w:before="0" w:after="60" w:line="276" w:lineRule="auto"/>
      </w:pPr>
      <w:r>
        <w:rPr>
          <w:rFonts w:ascii="Calibri" w:hAnsi="Calibri" w:eastAsia="Calibri"/>
          <w:b w:val="0"/>
          <w:sz w:val="22"/>
        </w:rPr>
        <w:t>Dashboard design document (dashboards, analytics, real-time monitoring, MIS reports)</w:t>
      </w:r>
    </w:p>
    <w:p>
      <w:pPr>
        <w:pStyle w:val="ListBullet"/>
        <w:spacing w:before="0" w:after="60" w:line="276" w:lineRule="auto"/>
      </w:pPr>
      <w:r>
        <w:rPr>
          <w:rFonts w:ascii="Calibri" w:hAnsi="Calibri" w:eastAsia="Calibri"/>
          <w:b w:val="0"/>
          <w:sz w:val="22"/>
        </w:rPr>
        <w:t>Technology stack document</w:t>
      </w:r>
    </w:p>
    <w:p>
      <w:pPr>
        <w:pStyle w:val="ListBullet"/>
        <w:spacing w:before="0" w:after="60" w:line="276" w:lineRule="auto"/>
      </w:pPr>
      <w:r>
        <w:rPr>
          <w:rFonts w:ascii="Calibri" w:hAnsi="Calibri" w:eastAsia="Calibri"/>
          <w:b w:val="0"/>
          <w:sz w:val="22"/>
        </w:rPr>
        <w:t>Server and allied infrastructure requirement document</w:t>
      </w:r>
    </w:p>
    <w:p>
      <w:pPr>
        <w:pStyle w:val="ListBullet"/>
        <w:spacing w:before="0" w:after="60" w:line="276" w:lineRule="auto"/>
      </w:pPr>
      <w:r>
        <w:rPr>
          <w:rFonts w:ascii="Calibri" w:hAnsi="Calibri" w:eastAsia="Calibri"/>
          <w:b w:val="0"/>
          <w:sz w:val="22"/>
        </w:rPr>
        <w:t>Presentation, review, and approval of FRS, UI/UX &amp; Workflow Design, and Dashboard Design with KSCW officials</w:t>
      </w:r>
    </w:p>
    <w:p>
      <w:pPr>
        <w:spacing w:before="0" w:after="120" w:line="276" w:lineRule="auto"/>
      </w:pPr>
      <w:r>
        <w:rPr>
          <w:rFonts w:ascii="Calibri" w:hAnsi="Calibri" w:eastAsia="Calibri"/>
          <w:b/>
          <w:sz w:val="22"/>
        </w:rPr>
        <w:t>B. Build &amp; Test</w:t>
      </w:r>
    </w:p>
    <w:p>
      <w:pPr>
        <w:pStyle w:val="ListBullet"/>
        <w:spacing w:before="0" w:after="60" w:line="276" w:lineRule="auto"/>
      </w:pPr>
      <w:r>
        <w:rPr>
          <w:rFonts w:ascii="Calibri" w:hAnsi="Calibri" w:eastAsia="Calibri"/>
          <w:b w:val="0"/>
          <w:sz w:val="22"/>
        </w:rPr>
        <w:t xml:space="preserve">Development of </w:t>
      </w:r>
      <w:r>
        <w:rPr>
          <w:rFonts w:ascii="Calibri" w:hAnsi="Calibri" w:eastAsia="Calibri"/>
          <w:b/>
          <w:sz w:val="22"/>
        </w:rPr>
        <w:t>web application</w:t>
      </w:r>
      <w:r>
        <w:rPr>
          <w:rFonts w:ascii="Calibri" w:hAnsi="Calibri" w:eastAsia="Calibri"/>
          <w:b w:val="0"/>
          <w:sz w:val="22"/>
        </w:rPr>
        <w:t xml:space="preserve"> and </w:t>
      </w:r>
      <w:r>
        <w:rPr>
          <w:rFonts w:ascii="Calibri" w:hAnsi="Calibri" w:eastAsia="Calibri"/>
          <w:b/>
          <w:sz w:val="22"/>
        </w:rPr>
        <w:t>mobile application</w:t>
      </w:r>
      <w:r>
        <w:rPr>
          <w:rFonts w:ascii="Calibri" w:hAnsi="Calibri" w:eastAsia="Calibri"/>
          <w:b w:val="0"/>
          <w:sz w:val="22"/>
        </w:rPr>
        <w:t xml:space="preserve"> as per approved documents</w:t>
      </w:r>
    </w:p>
    <w:p>
      <w:pPr>
        <w:pStyle w:val="ListBullet"/>
        <w:spacing w:before="0" w:after="60" w:line="276" w:lineRule="auto"/>
      </w:pPr>
      <w:r>
        <w:rPr>
          <w:rFonts w:ascii="Calibri" w:hAnsi="Calibri" w:eastAsia="Calibri"/>
          <w:b w:val="0"/>
          <w:sz w:val="22"/>
        </w:rPr>
        <w:t>Unit testing, system testing, and integration testing of web and mobile applications</w:t>
      </w:r>
    </w:p>
    <w:p>
      <w:pPr>
        <w:pStyle w:val="ListBullet"/>
        <w:spacing w:before="0" w:after="60" w:line="276" w:lineRule="auto"/>
      </w:pPr>
      <w:r>
        <w:rPr>
          <w:rFonts w:ascii="Calibri" w:hAnsi="Calibri" w:eastAsia="Calibri"/>
          <w:b w:val="0"/>
          <w:sz w:val="22"/>
        </w:rPr>
        <w:t>Preparation of UAT test cases</w:t>
      </w:r>
    </w:p>
    <w:p>
      <w:pPr>
        <w:pStyle w:val="ListBullet"/>
        <w:spacing w:before="0" w:after="60" w:line="276" w:lineRule="auto"/>
      </w:pPr>
      <w:r>
        <w:rPr>
          <w:rFonts w:ascii="Calibri" w:hAnsi="Calibri" w:eastAsia="Calibri"/>
          <w:b w:val="0"/>
          <w:sz w:val="22"/>
        </w:rPr>
        <w:t>UAT presentation to KSCW officials and obtaining UAT report</w:t>
      </w:r>
    </w:p>
    <w:p>
      <w:pPr>
        <w:spacing w:before="0" w:after="120" w:line="276" w:lineRule="auto"/>
      </w:pPr>
      <w:r>
        <w:rPr>
          <w:rFonts w:ascii="Calibri" w:hAnsi="Calibri" w:eastAsia="Calibri"/>
          <w:b/>
          <w:sz w:val="22"/>
        </w:rPr>
        <w:t>C. Data</w:t>
      </w:r>
    </w:p>
    <w:p>
      <w:pPr>
        <w:pStyle w:val="ListBullet"/>
        <w:spacing w:before="0" w:after="60" w:line="276" w:lineRule="auto"/>
      </w:pPr>
      <w:r>
        <w:rPr>
          <w:rFonts w:ascii="Calibri" w:hAnsi="Calibri" w:eastAsia="Calibri"/>
          <w:b w:val="0"/>
          <w:sz w:val="22"/>
        </w:rPr>
        <w:t xml:space="preserve">Data porting of </w:t>
      </w:r>
      <w:r>
        <w:rPr>
          <w:rFonts w:ascii="Calibri" w:hAnsi="Calibri" w:eastAsia="Calibri"/>
          <w:b/>
          <w:sz w:val="22"/>
        </w:rPr>
        <w:t>master data</w:t>
      </w:r>
      <w:r>
        <w:rPr>
          <w:rFonts w:ascii="Calibri" w:hAnsi="Calibri" w:eastAsia="Calibri"/>
          <w:b w:val="0"/>
          <w:sz w:val="22"/>
        </w:rPr>
        <w:t xml:space="preserve"> and </w:t>
      </w:r>
      <w:r>
        <w:rPr>
          <w:rFonts w:ascii="Calibri" w:hAnsi="Calibri" w:eastAsia="Calibri"/>
          <w:b/>
          <w:sz w:val="22"/>
        </w:rPr>
        <w:t>one-time transaction data</w:t>
      </w:r>
    </w:p>
    <w:p>
      <w:pPr>
        <w:spacing w:before="0" w:after="120" w:line="276" w:lineRule="auto"/>
      </w:pPr>
      <w:r>
        <w:rPr>
          <w:rFonts w:ascii="Calibri" w:hAnsi="Calibri" w:eastAsia="Calibri"/>
          <w:b/>
          <w:sz w:val="22"/>
        </w:rPr>
        <w:t>D. Security</w:t>
      </w:r>
    </w:p>
    <w:p>
      <w:pPr>
        <w:pStyle w:val="ListBullet"/>
        <w:spacing w:before="0" w:after="60" w:line="276" w:lineRule="auto"/>
      </w:pPr>
      <w:r>
        <w:rPr>
          <w:rFonts w:ascii="Calibri" w:hAnsi="Calibri" w:eastAsia="Calibri"/>
          <w:b w:val="0"/>
          <w:sz w:val="22"/>
        </w:rPr>
        <w:t xml:space="preserve">Safe-to-Host certificate for web and mobile applications from a </w:t>
      </w:r>
      <w:r>
        <w:rPr>
          <w:rFonts w:ascii="Calibri" w:hAnsi="Calibri" w:eastAsia="Calibri"/>
          <w:b/>
          <w:sz w:val="22"/>
        </w:rPr>
        <w:t>CERT-In empaneled IT Security Auditor</w:t>
      </w:r>
      <w:r>
        <w:rPr>
          <w:rFonts w:ascii="Calibri" w:hAnsi="Calibri" w:eastAsia="Calibri"/>
          <w:b w:val="0"/>
          <w:sz w:val="22"/>
        </w:rPr>
        <w:t>, at no additional cost</w:t>
      </w:r>
    </w:p>
    <w:p>
      <w:pPr>
        <w:pStyle w:val="ListBullet"/>
        <w:spacing w:before="0" w:after="60" w:line="276" w:lineRule="auto"/>
      </w:pPr>
      <w:r>
        <w:rPr>
          <w:rFonts w:ascii="Calibri" w:hAnsi="Calibri" w:eastAsia="Calibri"/>
          <w:b w:val="0"/>
          <w:sz w:val="22"/>
        </w:rPr>
        <w:t>2nd year and 3rd year IT Security Audits from CERT-In empaneled auditor (under warranty)</w:t>
      </w:r>
    </w:p>
    <w:p>
      <w:pPr>
        <w:spacing w:before="0" w:after="120" w:line="276" w:lineRule="auto"/>
      </w:pPr>
      <w:r>
        <w:rPr>
          <w:rFonts w:ascii="Calibri" w:hAnsi="Calibri" w:eastAsia="Calibri"/>
          <w:b/>
          <w:sz w:val="22"/>
        </w:rPr>
        <w:t>E. Training &amp; Documentation</w:t>
      </w:r>
    </w:p>
    <w:p>
      <w:pPr>
        <w:pStyle w:val="ListBullet"/>
        <w:spacing w:before="0" w:after="60" w:line="276" w:lineRule="auto"/>
      </w:pPr>
      <w:r>
        <w:rPr>
          <w:rFonts w:ascii="Calibri" w:hAnsi="Calibri" w:eastAsia="Calibri"/>
          <w:b w:val="0"/>
          <w:sz w:val="22"/>
        </w:rPr>
        <w:t>Training, refresher training, and handholding for end users of web and mobile applications</w:t>
      </w:r>
    </w:p>
    <w:p>
      <w:pPr>
        <w:pStyle w:val="ListBullet"/>
        <w:spacing w:before="0" w:after="60" w:line="276" w:lineRule="auto"/>
      </w:pPr>
      <w:r>
        <w:rPr>
          <w:rFonts w:ascii="Calibri" w:hAnsi="Calibri" w:eastAsia="Calibri"/>
          <w:b w:val="0"/>
          <w:sz w:val="22"/>
        </w:rPr>
        <w:t xml:space="preserve">User manuals in </w:t>
      </w:r>
      <w:r>
        <w:rPr>
          <w:rFonts w:ascii="Calibri" w:hAnsi="Calibri" w:eastAsia="Calibri"/>
          <w:b/>
          <w:sz w:val="22"/>
        </w:rPr>
        <w:t>document</w:t>
      </w:r>
      <w:r>
        <w:rPr>
          <w:rFonts w:ascii="Calibri" w:hAnsi="Calibri" w:eastAsia="Calibri"/>
          <w:b w:val="0"/>
          <w:sz w:val="22"/>
        </w:rPr>
        <w:t xml:space="preserve"> and </w:t>
      </w:r>
      <w:r>
        <w:rPr>
          <w:rFonts w:ascii="Calibri" w:hAnsi="Calibri" w:eastAsia="Calibri"/>
          <w:b/>
          <w:sz w:val="22"/>
        </w:rPr>
        <w:t>video</w:t>
      </w:r>
      <w:r>
        <w:rPr>
          <w:rFonts w:ascii="Calibri" w:hAnsi="Calibri" w:eastAsia="Calibri"/>
          <w:b w:val="0"/>
          <w:sz w:val="22"/>
        </w:rPr>
        <w:t xml:space="preserve"> formats for web and mobile applications</w:t>
      </w:r>
    </w:p>
    <w:p>
      <w:pPr>
        <w:pStyle w:val="ListBullet"/>
        <w:spacing w:before="0" w:after="60" w:line="276" w:lineRule="auto"/>
      </w:pPr>
      <w:r>
        <w:rPr>
          <w:rFonts w:ascii="Calibri" w:hAnsi="Calibri" w:eastAsia="Calibri"/>
          <w:b w:val="0"/>
          <w:sz w:val="22"/>
        </w:rPr>
        <w:t>Deployment architecture document</w:t>
      </w:r>
    </w:p>
    <w:p>
      <w:pPr>
        <w:pStyle w:val="ListBullet"/>
        <w:spacing w:before="0" w:after="60" w:line="276" w:lineRule="auto"/>
      </w:pPr>
      <w:r>
        <w:rPr>
          <w:rFonts w:ascii="Calibri" w:hAnsi="Calibri" w:eastAsia="Calibri"/>
          <w:b w:val="0"/>
          <w:sz w:val="22"/>
        </w:rPr>
        <w:t>Step-by-step deployment, configuration &amp; test checklist manual</w:t>
      </w:r>
    </w:p>
    <w:p>
      <w:pPr>
        <w:spacing w:before="0" w:after="120" w:line="276" w:lineRule="auto"/>
      </w:pPr>
      <w:r>
        <w:rPr>
          <w:rFonts w:ascii="Calibri" w:hAnsi="Calibri" w:eastAsia="Calibri"/>
          <w:b/>
          <w:sz w:val="22"/>
        </w:rPr>
        <w:t>F. Deployment &amp; Commissioning</w:t>
      </w:r>
    </w:p>
    <w:p>
      <w:pPr>
        <w:pStyle w:val="ListBullet"/>
        <w:spacing w:before="0" w:after="60" w:line="276" w:lineRule="auto"/>
      </w:pPr>
      <w:r>
        <w:rPr>
          <w:rFonts w:ascii="Calibri" w:hAnsi="Calibri" w:eastAsia="Calibri"/>
          <w:b w:val="0"/>
          <w:sz w:val="22"/>
        </w:rPr>
        <w:t xml:space="preserve">Deploy and commission web and mobile applications on servers and related infrastructure </w:t>
      </w:r>
      <w:r>
        <w:rPr>
          <w:rFonts w:ascii="Calibri" w:hAnsi="Calibri" w:eastAsia="Calibri"/>
          <w:b/>
          <w:sz w:val="22"/>
        </w:rPr>
        <w:t>provided by KSCW</w:t>
      </w:r>
    </w:p>
    <w:p>
      <w:pPr>
        <w:pStyle w:val="ListBullet"/>
        <w:spacing w:before="0" w:after="60" w:line="276" w:lineRule="auto"/>
      </w:pPr>
      <w:r>
        <w:rPr>
          <w:rFonts w:ascii="Calibri" w:hAnsi="Calibri" w:eastAsia="Calibri"/>
          <w:b w:val="0"/>
          <w:sz w:val="22"/>
        </w:rPr>
        <w:t xml:space="preserve">Obtain </w:t>
      </w:r>
      <w:r>
        <w:rPr>
          <w:rFonts w:ascii="Calibri" w:hAnsi="Calibri" w:eastAsia="Calibri"/>
          <w:b/>
          <w:sz w:val="22"/>
        </w:rPr>
        <w:t>Commissioning and Go-live Completion Report</w:t>
      </w:r>
      <w:r>
        <w:rPr>
          <w:rFonts w:ascii="Calibri" w:hAnsi="Calibri" w:eastAsia="Calibri"/>
          <w:b w:val="0"/>
          <w:sz w:val="22"/>
        </w:rPr>
        <w:t xml:space="preserve"> from KSCW</w:t>
      </w:r>
    </w:p>
    <w:p>
      <w:pPr>
        <w:spacing w:before="0" w:after="120" w:line="276" w:lineRule="auto"/>
      </w:pPr>
      <w:r>
        <w:rPr>
          <w:rFonts w:ascii="Calibri" w:hAnsi="Calibri" w:eastAsia="Calibri"/>
          <w:b/>
          <w:sz w:val="22"/>
        </w:rPr>
        <w:t>G. Functional CMS (indicative; finalized via approved FRS / designs)</w:t>
      </w:r>
    </w:p>
    <w:p>
      <w:pPr>
        <w:pStyle w:val="ListBullet"/>
        <w:spacing w:before="0" w:after="60" w:line="276" w:lineRule="auto"/>
      </w:pPr>
      <w:r>
        <w:rPr>
          <w:rFonts w:ascii="Calibri" w:hAnsi="Calibri" w:eastAsia="Calibri"/>
          <w:b w:val="0"/>
          <w:sz w:val="22"/>
        </w:rPr>
        <w:t>Multi-channel complaint registration: Web, mobile app, email, call center, etc.</w:t>
      </w:r>
    </w:p>
    <w:p>
      <w:pPr>
        <w:pStyle w:val="ListBullet"/>
        <w:spacing w:before="0" w:after="60" w:line="276" w:lineRule="auto"/>
      </w:pPr>
      <w:r>
        <w:rPr>
          <w:rFonts w:ascii="Calibri" w:hAnsi="Calibri" w:eastAsia="Calibri"/>
          <w:b w:val="0"/>
          <w:sz w:val="22"/>
        </w:rPr>
        <w:t>Complaint categorization and auto-routing based on department, priority, location</w:t>
      </w:r>
    </w:p>
    <w:p>
      <w:pPr>
        <w:pStyle w:val="ListBullet"/>
        <w:spacing w:before="0" w:after="60" w:line="276" w:lineRule="auto"/>
      </w:pPr>
      <w:r>
        <w:rPr>
          <w:rFonts w:ascii="Calibri" w:hAnsi="Calibri" w:eastAsia="Calibri"/>
          <w:b w:val="0"/>
          <w:sz w:val="22"/>
        </w:rPr>
        <w:t>Role-based access: Admin, Supervisor, Operator, etc.</w:t>
      </w:r>
    </w:p>
    <w:p>
      <w:pPr>
        <w:pStyle w:val="ListBullet"/>
        <w:spacing w:before="0" w:after="60" w:line="276" w:lineRule="auto"/>
      </w:pPr>
      <w:r>
        <w:rPr>
          <w:rFonts w:ascii="Calibri" w:hAnsi="Calibri" w:eastAsia="Calibri"/>
          <w:b w:val="0"/>
          <w:sz w:val="22"/>
        </w:rPr>
        <w:t>Workflow automation with escalation matrix and SLA-based tracking</w:t>
      </w:r>
    </w:p>
    <w:p>
      <w:pPr>
        <w:pStyle w:val="ListBullet"/>
        <w:spacing w:before="0" w:after="60" w:line="276" w:lineRule="auto"/>
      </w:pPr>
      <w:r>
        <w:rPr>
          <w:rFonts w:ascii="Calibri" w:hAnsi="Calibri" w:eastAsia="Calibri"/>
          <w:b w:val="0"/>
          <w:sz w:val="22"/>
        </w:rPr>
        <w:t>SMS / Email notifications and alerts</w:t>
      </w:r>
    </w:p>
    <w:p>
      <w:pPr>
        <w:pStyle w:val="ListBullet"/>
        <w:spacing w:before="0" w:after="60" w:line="276" w:lineRule="auto"/>
      </w:pPr>
      <w:r>
        <w:rPr>
          <w:rFonts w:ascii="Calibri" w:hAnsi="Calibri" w:eastAsia="Calibri"/>
          <w:b w:val="0"/>
          <w:sz w:val="22"/>
        </w:rPr>
        <w:t>Dashboard and Analytics for real-time monitoring</w:t>
      </w:r>
    </w:p>
    <w:p>
      <w:pPr>
        <w:spacing w:before="0" w:after="120" w:line="276" w:lineRule="auto"/>
      </w:pPr>
      <w:r>
        <w:rPr>
          <w:rFonts w:ascii="Calibri" w:hAnsi="Calibri" w:eastAsia="Calibri"/>
          <w:b/>
          <w:sz w:val="22"/>
        </w:rPr>
        <w:t>H. Warranty (3 years from commissioning)</w:t>
      </w:r>
    </w:p>
    <w:p>
      <w:pPr>
        <w:pStyle w:val="ListBullet"/>
        <w:spacing w:before="0" w:after="60" w:line="276" w:lineRule="auto"/>
      </w:pPr>
      <w:r>
        <w:rPr>
          <w:rFonts w:ascii="Calibri" w:hAnsi="Calibri" w:eastAsia="Calibri"/>
          <w:b w:val="0"/>
          <w:sz w:val="22"/>
        </w:rPr>
        <w:t>All warranty services listed in Section 16 of this SOW</w:t>
      </w:r>
    </w:p>
    <w:p>
      <w:pPr>
        <w:spacing w:before="0" w:after="120" w:line="276" w:lineRule="auto"/>
      </w:pPr>
      <w:r>
        <w:rPr>
          <w:rFonts w:ascii="Calibri" w:hAnsi="Calibri" w:eastAsia="Calibri"/>
          <w:b/>
          <w:sz w:val="22"/>
        </w:rPr>
        <w:t>I. Commercial / Contractual obligations as per IFQ</w:t>
      </w:r>
    </w:p>
    <w:p>
      <w:pPr>
        <w:pStyle w:val="ListBullet"/>
        <w:spacing w:before="0" w:after="60" w:line="276" w:lineRule="auto"/>
      </w:pPr>
      <w:r>
        <w:rPr>
          <w:rFonts w:ascii="Calibri" w:hAnsi="Calibri" w:eastAsia="Calibri"/>
          <w:b w:val="0"/>
          <w:sz w:val="22"/>
        </w:rPr>
        <w:t>Compliance with milestones, SLA, IPR, payment milestones, quotation and evaluation conditions as stated in the IFQ and reflected in this SOW</w:t>
      </w:r>
    </w:p>
    <w:p>
      <w:pPr>
        <w:spacing w:before="240" w:after="80" w:line="276" w:lineRule="auto"/>
      </w:pPr>
      <w:r>
        <w:rPr>
          <w:rFonts w:ascii="Calibri" w:hAnsi="Calibri" w:eastAsia="Calibri"/>
          <w:b/>
          <w:color w:val="2E5A88"/>
          <w:sz w:val="24"/>
        </w:rPr>
        <w:t>4.2 Out of Scope (unless added by change request / purchase order amendment)</w:t>
      </w:r>
    </w:p>
    <w:p>
      <w:pPr>
        <w:pStyle w:val="ListBullet"/>
        <w:spacing w:before="0" w:after="60" w:line="276" w:lineRule="auto"/>
      </w:pPr>
      <w:r>
        <w:rPr>
          <w:rFonts w:ascii="Calibri" w:hAnsi="Calibri" w:eastAsia="Calibri"/>
          <w:b w:val="0"/>
          <w:sz w:val="22"/>
        </w:rPr>
        <w:t>Supply / procurement of servers, storage, networking, or other hardware (infrastructure is provided by KSCW; agency submits requirements)</w:t>
      </w:r>
    </w:p>
    <w:p>
      <w:pPr>
        <w:pStyle w:val="ListBullet"/>
        <w:spacing w:before="0" w:after="60" w:line="276" w:lineRule="auto"/>
      </w:pPr>
      <w:r>
        <w:rPr>
          <w:rFonts w:ascii="Calibri" w:hAnsi="Calibri" w:eastAsia="Calibri"/>
          <w:b w:val="0"/>
          <w:sz w:val="22"/>
        </w:rPr>
        <w:t>Recurring SMS / email gateway commercial charges beyond what is agreed in contract (agency shall integrate; commercial accounts typically facilitated by KSCW / KEONICS — see Assumptions)</w:t>
      </w:r>
    </w:p>
    <w:p>
      <w:pPr>
        <w:pStyle w:val="ListBullet"/>
        <w:spacing w:before="0" w:after="60" w:line="276" w:lineRule="auto"/>
      </w:pPr>
      <w:r>
        <w:rPr>
          <w:rFonts w:ascii="Calibri" w:hAnsi="Calibri" w:eastAsia="Calibri"/>
          <w:b w:val="0"/>
          <w:sz w:val="22"/>
        </w:rPr>
        <w:t>Business process re-engineering outside the CMS digitalization scope</w:t>
      </w:r>
    </w:p>
    <w:p>
      <w:pPr>
        <w:pStyle w:val="ListBullet"/>
        <w:spacing w:before="0" w:after="60" w:line="276" w:lineRule="auto"/>
      </w:pPr>
      <w:r>
        <w:rPr>
          <w:rFonts w:ascii="Calibri" w:hAnsi="Calibri" w:eastAsia="Calibri"/>
          <w:b w:val="0"/>
          <w:sz w:val="22"/>
        </w:rPr>
        <w:t>Permanent staffing of KSCW operations beyond training, handholding, and warranty helpdesk support</w:t>
      </w:r>
    </w:p>
    <w:p>
      <w:pPr>
        <w:pStyle w:val="ListBullet"/>
        <w:spacing w:before="0" w:after="60" w:line="276" w:lineRule="auto"/>
      </w:pPr>
      <w:r>
        <w:rPr>
          <w:rFonts w:ascii="Calibri" w:hAnsi="Calibri" w:eastAsia="Calibri"/>
          <w:b w:val="0"/>
          <w:sz w:val="22"/>
        </w:rPr>
        <w:t>Any functional scope explicitly excluded in the approved FRS</w:t>
      </w:r>
    </w:p>
    <w:p>
      <w:pPr>
        <w:spacing w:before="120" w:after="120"/>
        <w:pBdr>
          <w:bottom w:val="single" w:sz="12" w:space="1" w:color="1B3A5F"/>
        </w:pBdr>
      </w:pPr>
    </w:p>
    <w:p>
      <w:pPr>
        <w:spacing w:before="280" w:after="120" w:line="276" w:lineRule="auto"/>
      </w:pPr>
      <w:r>
        <w:rPr>
          <w:rFonts w:ascii="Calibri" w:hAnsi="Calibri" w:eastAsia="Calibri"/>
          <w:b/>
          <w:color w:val="1B3A5F"/>
          <w:sz w:val="28"/>
        </w:rPr>
        <w:t>5. Solution Expectations</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4896"/>
            <w:shd w:fill="1B3A5F" w:val="clear"/>
          </w:tcPr>
          <w:p>
            <w:r>
              <w:rPr>
                <w:rFonts w:ascii="Calibri" w:hAnsi="Calibri" w:eastAsia="Calibri"/>
                <w:b/>
                <w:color w:val="FFFFFF"/>
                <w:sz w:val="18"/>
              </w:rPr>
            </w:r>
            <w:r>
              <w:rPr>
                <w:rFonts w:ascii="Calibri" w:hAnsi="Calibri" w:eastAsia="Calibri"/>
                <w:b/>
                <w:color w:val="FFFFFF"/>
                <w:sz w:val="18"/>
              </w:rPr>
              <w:t>Area</w:t>
            </w:r>
          </w:p>
        </w:tc>
        <w:tc>
          <w:tcPr>
            <w:tcW w:type="dxa" w:w="4896"/>
            <w:shd w:fill="1B3A5F" w:val="clear"/>
          </w:tcPr>
          <w:p>
            <w:r>
              <w:rPr>
                <w:rFonts w:ascii="Calibri" w:hAnsi="Calibri" w:eastAsia="Calibri"/>
                <w:b/>
                <w:color w:val="FFFFFF"/>
                <w:sz w:val="18"/>
              </w:rPr>
            </w:r>
            <w:r>
              <w:rPr>
                <w:rFonts w:ascii="Calibri" w:hAnsi="Calibri" w:eastAsia="Calibri"/>
                <w:b/>
                <w:color w:val="FFFFFF"/>
                <w:sz w:val="18"/>
              </w:rPr>
              <w:t>Expectation</w:t>
            </w:r>
          </w:p>
        </w:tc>
      </w:tr>
      <w:tr>
        <w:tc>
          <w:tcPr>
            <w:tcW w:type="dxa" w:w="4896"/>
          </w:tcPr>
          <w:p>
            <w:r>
              <w:rPr>
                <w:rFonts w:ascii="Calibri" w:hAnsi="Calibri" w:eastAsia="Calibri"/>
                <w:b w:val="0"/>
                <w:sz w:val="18"/>
              </w:rPr>
            </w:r>
            <w:r>
              <w:rPr>
                <w:rFonts w:ascii="Calibri" w:hAnsi="Calibri" w:eastAsia="Calibri"/>
                <w:b w:val="0"/>
                <w:sz w:val="18"/>
              </w:rPr>
              <w:t>Channels</w:t>
            </w:r>
          </w:p>
        </w:tc>
        <w:tc>
          <w:tcPr>
            <w:tcW w:type="dxa" w:w="4896"/>
          </w:tcPr>
          <w:p>
            <w:r>
              <w:rPr>
                <w:rFonts w:ascii="Calibri" w:hAnsi="Calibri" w:eastAsia="Calibri"/>
                <w:b w:val="0"/>
                <w:sz w:val="18"/>
              </w:rPr>
            </w:r>
            <w:r>
              <w:rPr>
                <w:rFonts w:ascii="Calibri" w:hAnsi="Calibri" w:eastAsia="Calibri"/>
                <w:b w:val="0"/>
                <w:sz w:val="18"/>
              </w:rPr>
              <w:t>Web application + mobile application; intake also via email, call center, and other channels agreed in FRS</w:t>
            </w:r>
          </w:p>
        </w:tc>
      </w:tr>
      <w:tr>
        <w:tc>
          <w:tcPr>
            <w:tcW w:type="dxa" w:w="4896"/>
            <w:shd w:fill="F3F6FA" w:val="clear"/>
          </w:tcPr>
          <w:p>
            <w:r>
              <w:rPr>
                <w:rFonts w:ascii="Calibri" w:hAnsi="Calibri" w:eastAsia="Calibri"/>
                <w:b w:val="0"/>
                <w:sz w:val="18"/>
              </w:rPr>
            </w:r>
            <w:r>
              <w:rPr>
                <w:rFonts w:ascii="Calibri" w:hAnsi="Calibri" w:eastAsia="Calibri"/>
                <w:b w:val="0"/>
                <w:sz w:val="18"/>
              </w:rPr>
              <w:t>Access</w:t>
            </w:r>
          </w:p>
        </w:tc>
        <w:tc>
          <w:tcPr>
            <w:tcW w:type="dxa" w:w="4896"/>
            <w:shd w:fill="F3F6FA" w:val="clear"/>
          </w:tcPr>
          <w:p>
            <w:r>
              <w:rPr>
                <w:rFonts w:ascii="Calibri" w:hAnsi="Calibri" w:eastAsia="Calibri"/>
                <w:b w:val="0"/>
                <w:sz w:val="18"/>
              </w:rPr>
            </w:r>
            <w:r>
              <w:rPr>
                <w:rFonts w:ascii="Calibri" w:hAnsi="Calibri" w:eastAsia="Calibri"/>
                <w:b w:val="0"/>
                <w:sz w:val="18"/>
              </w:rPr>
              <w:t>Role-based access including Admin, Supervisor, Operator, and other roles finalized in FRS</w:t>
            </w:r>
          </w:p>
        </w:tc>
      </w:tr>
      <w:tr>
        <w:tc>
          <w:tcPr>
            <w:tcW w:type="dxa" w:w="4896"/>
          </w:tcPr>
          <w:p>
            <w:r>
              <w:rPr>
                <w:rFonts w:ascii="Calibri" w:hAnsi="Calibri" w:eastAsia="Calibri"/>
                <w:b w:val="0"/>
                <w:sz w:val="18"/>
              </w:rPr>
            </w:r>
            <w:r>
              <w:rPr>
                <w:rFonts w:ascii="Calibri" w:hAnsi="Calibri" w:eastAsia="Calibri"/>
                <w:b w:val="0"/>
                <w:sz w:val="18"/>
              </w:rPr>
              <w:t>Complaint handling</w:t>
            </w:r>
          </w:p>
        </w:tc>
        <w:tc>
          <w:tcPr>
            <w:tcW w:type="dxa" w:w="4896"/>
          </w:tcPr>
          <w:p>
            <w:r>
              <w:rPr>
                <w:rFonts w:ascii="Calibri" w:hAnsi="Calibri" w:eastAsia="Calibri"/>
                <w:b w:val="0"/>
                <w:sz w:val="18"/>
              </w:rPr>
            </w:r>
            <w:r>
              <w:rPr>
                <w:rFonts w:ascii="Calibri" w:hAnsi="Calibri" w:eastAsia="Calibri"/>
                <w:b w:val="0"/>
                <w:sz w:val="18"/>
              </w:rPr>
              <w:t>Categorization, auto-routing by department / priority / location, workflow, escalation, SLA tracking</w:t>
            </w:r>
          </w:p>
        </w:tc>
      </w:tr>
      <w:tr>
        <w:tc>
          <w:tcPr>
            <w:tcW w:type="dxa" w:w="4896"/>
            <w:shd w:fill="F3F6FA" w:val="clear"/>
          </w:tcPr>
          <w:p>
            <w:r>
              <w:rPr>
                <w:rFonts w:ascii="Calibri" w:hAnsi="Calibri" w:eastAsia="Calibri"/>
                <w:b w:val="0"/>
                <w:sz w:val="18"/>
              </w:rPr>
            </w:r>
            <w:r>
              <w:rPr>
                <w:rFonts w:ascii="Calibri" w:hAnsi="Calibri" w:eastAsia="Calibri"/>
                <w:b w:val="0"/>
                <w:sz w:val="18"/>
              </w:rPr>
              <w:t>Notifications</w:t>
            </w:r>
          </w:p>
        </w:tc>
        <w:tc>
          <w:tcPr>
            <w:tcW w:type="dxa" w:w="4896"/>
            <w:shd w:fill="F3F6FA" w:val="clear"/>
          </w:tcPr>
          <w:p>
            <w:r>
              <w:rPr>
                <w:rFonts w:ascii="Calibri" w:hAnsi="Calibri" w:eastAsia="Calibri"/>
                <w:b w:val="0"/>
                <w:sz w:val="18"/>
              </w:rPr>
            </w:r>
            <w:r>
              <w:rPr>
                <w:rFonts w:ascii="Calibri" w:hAnsi="Calibri" w:eastAsia="Calibri"/>
                <w:b w:val="0"/>
                <w:sz w:val="18"/>
              </w:rPr>
              <w:t>SMS and Email notifications and alerts</w:t>
            </w:r>
          </w:p>
        </w:tc>
      </w:tr>
      <w:tr>
        <w:tc>
          <w:tcPr>
            <w:tcW w:type="dxa" w:w="4896"/>
          </w:tcPr>
          <w:p>
            <w:r>
              <w:rPr>
                <w:rFonts w:ascii="Calibri" w:hAnsi="Calibri" w:eastAsia="Calibri"/>
                <w:b w:val="0"/>
                <w:sz w:val="18"/>
              </w:rPr>
            </w:r>
            <w:r>
              <w:rPr>
                <w:rFonts w:ascii="Calibri" w:hAnsi="Calibri" w:eastAsia="Calibri"/>
                <w:b w:val="0"/>
                <w:sz w:val="18"/>
              </w:rPr>
              <w:t>Visibility</w:t>
            </w:r>
          </w:p>
        </w:tc>
        <w:tc>
          <w:tcPr>
            <w:tcW w:type="dxa" w:w="4896"/>
          </w:tcPr>
          <w:p>
            <w:r>
              <w:rPr>
                <w:rFonts w:ascii="Calibri" w:hAnsi="Calibri" w:eastAsia="Calibri"/>
                <w:b w:val="0"/>
                <w:sz w:val="18"/>
              </w:rPr>
            </w:r>
            <w:r>
              <w:rPr>
                <w:rFonts w:ascii="Calibri" w:hAnsi="Calibri" w:eastAsia="Calibri"/>
                <w:b w:val="0"/>
                <w:sz w:val="18"/>
              </w:rPr>
              <w:t>Dashboards, analytics, real-time monitoring, MIS reports</w:t>
            </w:r>
          </w:p>
        </w:tc>
      </w:tr>
      <w:tr>
        <w:tc>
          <w:tcPr>
            <w:tcW w:type="dxa" w:w="4896"/>
            <w:shd w:fill="F3F6FA" w:val="clear"/>
          </w:tcPr>
          <w:p>
            <w:r>
              <w:rPr>
                <w:rFonts w:ascii="Calibri" w:hAnsi="Calibri" w:eastAsia="Calibri"/>
                <w:b w:val="0"/>
                <w:sz w:val="18"/>
              </w:rPr>
            </w:r>
            <w:r>
              <w:rPr>
                <w:rFonts w:ascii="Calibri" w:hAnsi="Calibri" w:eastAsia="Calibri"/>
                <w:b w:val="0"/>
                <w:sz w:val="18"/>
              </w:rPr>
              <w:t>Hosting</w:t>
            </w:r>
          </w:p>
        </w:tc>
        <w:tc>
          <w:tcPr>
            <w:tcW w:type="dxa" w:w="4896"/>
            <w:shd w:fill="F3F6FA" w:val="clear"/>
          </w:tcPr>
          <w:p>
            <w:r>
              <w:rPr>
                <w:rFonts w:ascii="Calibri" w:hAnsi="Calibri" w:eastAsia="Calibri"/>
                <w:b w:val="0"/>
                <w:sz w:val="18"/>
              </w:rPr>
            </w:r>
            <w:r>
              <w:rPr>
                <w:rFonts w:ascii="Calibri" w:hAnsi="Calibri" w:eastAsia="Calibri"/>
                <w:b w:val="0"/>
                <w:sz w:val="18"/>
              </w:rPr>
              <w:t>Deployed on KSCW-provided infrastructure per approved architecture</w:t>
            </w:r>
          </w:p>
        </w:tc>
      </w:tr>
      <w:tr>
        <w:tc>
          <w:tcPr>
            <w:tcW w:type="dxa" w:w="4896"/>
          </w:tcPr>
          <w:p>
            <w:r>
              <w:rPr>
                <w:rFonts w:ascii="Calibri" w:hAnsi="Calibri" w:eastAsia="Calibri"/>
                <w:b w:val="0"/>
                <w:sz w:val="18"/>
              </w:rPr>
            </w:r>
            <w:r>
              <w:rPr>
                <w:rFonts w:ascii="Calibri" w:hAnsi="Calibri" w:eastAsia="Calibri"/>
                <w:b w:val="0"/>
                <w:sz w:val="18"/>
              </w:rPr>
              <w:t>Security</w:t>
            </w:r>
          </w:p>
        </w:tc>
        <w:tc>
          <w:tcPr>
            <w:tcW w:type="dxa" w:w="4896"/>
          </w:tcPr>
          <w:p>
            <w:r>
              <w:rPr>
                <w:rFonts w:ascii="Calibri" w:hAnsi="Calibri" w:eastAsia="Calibri"/>
                <w:b w:val="0"/>
                <w:sz w:val="18"/>
              </w:rPr>
            </w:r>
            <w:r>
              <w:rPr>
                <w:rFonts w:ascii="Calibri" w:hAnsi="Calibri" w:eastAsia="Calibri"/>
                <w:b w:val="0"/>
                <w:sz w:val="18"/>
              </w:rPr>
              <w:t>CERT-In empaneled Safe-to-Host before go-live; warranty-year audits in years 2 and 3</w:t>
            </w:r>
          </w:p>
        </w:tc>
      </w:tr>
      <w:tr>
        <w:tc>
          <w:tcPr>
            <w:tcW w:type="dxa" w:w="4896"/>
            <w:shd w:fill="F3F6FA" w:val="clear"/>
          </w:tcPr>
          <w:p>
            <w:r>
              <w:rPr>
                <w:rFonts w:ascii="Calibri" w:hAnsi="Calibri" w:eastAsia="Calibri"/>
                <w:b w:val="0"/>
                <w:sz w:val="18"/>
              </w:rPr>
            </w:r>
            <w:r>
              <w:rPr>
                <w:rFonts w:ascii="Calibri" w:hAnsi="Calibri" w:eastAsia="Calibri"/>
                <w:b w:val="0"/>
                <w:sz w:val="18"/>
              </w:rPr>
              <w:t>Documentation</w:t>
            </w:r>
          </w:p>
        </w:tc>
        <w:tc>
          <w:tcPr>
            <w:tcW w:type="dxa" w:w="4896"/>
            <w:shd w:fill="F3F6FA" w:val="clear"/>
          </w:tcPr>
          <w:p>
            <w:r>
              <w:rPr>
                <w:rFonts w:ascii="Calibri" w:hAnsi="Calibri" w:eastAsia="Calibri"/>
                <w:b w:val="0"/>
                <w:sz w:val="18"/>
              </w:rPr>
            </w:r>
            <w:r>
              <w:rPr>
                <w:rFonts w:ascii="Calibri" w:hAnsi="Calibri" w:eastAsia="Calibri"/>
                <w:b w:val="0"/>
                <w:sz w:val="18"/>
              </w:rPr>
              <w:t>FRS, UI/UX &amp; Workflow, Dashboard design, tech stack, infra requirements, user manuals (doc + video), deployment manuals</w:t>
            </w:r>
          </w:p>
        </w:tc>
      </w:tr>
      <w:tr>
        <w:tc>
          <w:tcPr>
            <w:tcW w:type="dxa" w:w="4896"/>
          </w:tcPr>
          <w:p>
            <w:r>
              <w:rPr>
                <w:rFonts w:ascii="Calibri" w:hAnsi="Calibri" w:eastAsia="Calibri"/>
                <w:b w:val="0"/>
                <w:sz w:val="18"/>
              </w:rPr>
            </w:r>
            <w:r>
              <w:rPr>
                <w:rFonts w:ascii="Calibri" w:hAnsi="Calibri" w:eastAsia="Calibri"/>
                <w:b w:val="0"/>
                <w:sz w:val="18"/>
              </w:rPr>
              <w:t>Sustainment</w:t>
            </w:r>
          </w:p>
        </w:tc>
        <w:tc>
          <w:tcPr>
            <w:tcW w:type="dxa" w:w="4896"/>
          </w:tcPr>
          <w:p>
            <w:r>
              <w:rPr>
                <w:rFonts w:ascii="Calibri" w:hAnsi="Calibri" w:eastAsia="Calibri"/>
                <w:b w:val="0"/>
                <w:sz w:val="18"/>
              </w:rPr>
            </w:r>
            <w:r>
              <w:rPr>
                <w:rFonts w:ascii="Calibri" w:hAnsi="Calibri" w:eastAsia="Calibri"/>
                <w:b w:val="0"/>
                <w:sz w:val="18"/>
              </w:rPr>
              <w:t>3-year warranty including bug fixes, performance, configuration, minor changes, training/handholding, helpdesk, backup/restore, redeployment</w:t>
            </w:r>
          </w:p>
        </w:tc>
      </w:tr>
    </w:tbl>
    <w:p/>
    <w:p>
      <w:pPr>
        <w:spacing w:before="120" w:after="120"/>
        <w:pBdr>
          <w:bottom w:val="single" w:sz="12" w:space="1" w:color="1B3A5F"/>
        </w:pBdr>
      </w:pPr>
    </w:p>
    <w:p>
      <w:pPr>
        <w:spacing w:before="280" w:after="120" w:line="276" w:lineRule="auto"/>
      </w:pPr>
      <w:r>
        <w:rPr>
          <w:rFonts w:ascii="Calibri" w:hAnsi="Calibri" w:eastAsia="Calibri"/>
          <w:b/>
          <w:color w:val="1B3A5F"/>
          <w:sz w:val="28"/>
        </w:rPr>
        <w:t>6. Consolidated Functional Modules</w:t>
      </w:r>
    </w:p>
    <w:p>
      <w:pPr>
        <w:spacing w:before="0" w:after="120" w:line="276" w:lineRule="auto"/>
      </w:pPr>
      <w:r>
        <w:rPr>
          <w:rFonts w:ascii="Calibri" w:hAnsi="Calibri" w:eastAsia="Calibri"/>
          <w:b w:val="0"/>
          <w:sz w:val="22"/>
        </w:rPr>
        <w:t xml:space="preserve">The CMS functional solution shall be delivered as </w:t>
      </w:r>
      <w:r>
        <w:rPr>
          <w:rFonts w:ascii="Calibri" w:hAnsi="Calibri" w:eastAsia="Calibri"/>
          <w:b/>
          <w:sz w:val="22"/>
        </w:rPr>
        <w:t>seven consolidated modules</w:t>
      </w:r>
      <w:r>
        <w:rPr>
          <w:rFonts w:ascii="Calibri" w:hAnsi="Calibri" w:eastAsia="Calibri"/>
          <w:b w:val="0"/>
          <w:sz w:val="22"/>
        </w:rPr>
        <w:t>.</w:t>
      </w:r>
    </w:p>
    <w:p>
      <w:pPr>
        <w:spacing w:before="0" w:after="120" w:line="276" w:lineRule="auto"/>
      </w:pPr>
      <w:r>
        <w:rPr>
          <w:rFonts w:ascii="Calibri" w:hAnsi="Calibri" w:eastAsia="Calibri"/>
          <w:b w:val="0"/>
          <w:sz w:val="22"/>
        </w:rPr>
        <w:t xml:space="preserve">Document attachment / retrieval and workflow / escalation steps are </w:t>
      </w:r>
      <w:r>
        <w:rPr>
          <w:rFonts w:ascii="Calibri" w:hAnsi="Calibri" w:eastAsia="Calibri"/>
          <w:b/>
          <w:sz w:val="22"/>
        </w:rPr>
        <w:t>embedded</w:t>
      </w:r>
      <w:r>
        <w:rPr>
          <w:rFonts w:ascii="Calibri" w:hAnsi="Calibri" w:eastAsia="Calibri"/>
          <w:b w:val="0"/>
          <w:sz w:val="22"/>
        </w:rPr>
        <w:t xml:space="preserve"> inside the complaint lifecycle modules — they are not bid as standalone modules.</w:t>
      </w:r>
    </w:p>
    <w:p>
      <w:pPr>
        <w:spacing w:before="0" w:after="120" w:line="276" w:lineRule="auto"/>
      </w:pPr>
      <w:r>
        <w:rPr>
          <w:rFonts w:ascii="Calibri" w:hAnsi="Calibri" w:eastAsia="Calibri"/>
          <w:b w:val="0"/>
          <w:color w:val="555555"/>
          <w:sz w:val="20"/>
        </w:rPr>
        <w:t xml:space="preserve">Final field-level and screen-level detail shall align to the </w:t>
      </w:r>
      <w:r>
        <w:rPr>
          <w:rFonts w:ascii="Calibri" w:hAnsi="Calibri" w:eastAsia="Calibri"/>
          <w:b/>
          <w:color w:val="555555"/>
          <w:sz w:val="20"/>
        </w:rPr>
        <w:t>approved FRS, UI/UX &amp; Workflow Design, and Dashboard Design</w:t>
      </w:r>
      <w:r>
        <w:rPr>
          <w:rFonts w:ascii="Calibri" w:hAnsi="Calibri" w:eastAsia="Calibri"/>
          <w:b w:val="0"/>
          <w:color w:val="555555"/>
          <w:sz w:val="20"/>
        </w:rPr>
        <w:t>. The modules below organize the IFQ indicative requirements for delivery and estimation without inventing unrelated business domains.</w:t>
      </w:r>
    </w:p>
    <w:p>
      <w:pPr>
        <w:spacing w:before="120" w:after="120"/>
        <w:pBdr>
          <w:bottom w:val="single" w:sz="12" w:space="1" w:color="1B3A5F"/>
        </w:pBdr>
      </w:pPr>
    </w:p>
    <w:p>
      <w:pPr>
        <w:spacing w:before="240" w:after="80" w:line="276" w:lineRule="auto"/>
      </w:pPr>
      <w:r>
        <w:rPr>
          <w:rFonts w:ascii="Calibri" w:hAnsi="Calibri" w:eastAsia="Calibri"/>
          <w:b/>
          <w:color w:val="2E5A88"/>
          <w:sz w:val="24"/>
        </w:rPr>
        <w:t>01. User Access &amp; Role Management</w:t>
      </w:r>
    </w:p>
    <w:p>
      <w:pPr>
        <w:spacing w:before="0" w:after="120" w:line="276" w:lineRule="auto"/>
      </w:pPr>
      <w:r>
        <w:rPr>
          <w:rFonts w:ascii="Calibri" w:hAnsi="Calibri" w:eastAsia="Calibri"/>
          <w:b/>
          <w:sz w:val="22"/>
        </w:rPr>
        <w:t>Purpose:</w:t>
      </w:r>
      <w:r>
        <w:rPr>
          <w:rFonts w:ascii="Calibri" w:hAnsi="Calibri" w:eastAsia="Calibri"/>
          <w:b w:val="0"/>
          <w:sz w:val="22"/>
        </w:rPr>
        <w:t xml:space="preserve"> Provide secure authentication and role-based access for CMS users (Admin, Supervisor, Operator, and other roles defined in FRS).</w:t>
      </w:r>
    </w:p>
    <w:p>
      <w:pPr>
        <w:spacing w:before="0" w:after="120" w:line="276" w:lineRule="auto"/>
      </w:pPr>
      <w:r>
        <w:rPr>
          <w:rFonts w:ascii="Calibri" w:hAnsi="Calibri" w:eastAsia="Calibri"/>
          <w:b/>
          <w:sz w:val="22"/>
        </w:rPr>
        <w:t>Functional requirements:</w:t>
      </w:r>
    </w:p>
    <w:p>
      <w:pPr>
        <w:pStyle w:val="ListBullet"/>
        <w:spacing w:before="0" w:after="60" w:line="276" w:lineRule="auto"/>
      </w:pPr>
      <w:r>
        <w:rPr>
          <w:rFonts w:ascii="Calibri" w:hAnsi="Calibri" w:eastAsia="Calibri"/>
          <w:b w:val="0"/>
          <w:sz w:val="22"/>
        </w:rPr>
        <w:t>Create, update, activate / deactivate users.</w:t>
      </w:r>
    </w:p>
    <w:p>
      <w:pPr>
        <w:pStyle w:val="ListBullet"/>
        <w:spacing w:before="0" w:after="60" w:line="276" w:lineRule="auto"/>
      </w:pPr>
      <w:r>
        <w:rPr>
          <w:rFonts w:ascii="Calibri" w:hAnsi="Calibri" w:eastAsia="Calibri"/>
          <w:b w:val="0"/>
          <w:sz w:val="22"/>
        </w:rPr>
        <w:t>Assign roles (at minimum Admin, Supervisor, Operator; additional roles as approved in FRS).</w:t>
      </w:r>
    </w:p>
    <w:p>
      <w:pPr>
        <w:pStyle w:val="ListBullet"/>
        <w:spacing w:before="0" w:after="60" w:line="276" w:lineRule="auto"/>
      </w:pPr>
      <w:r>
        <w:rPr>
          <w:rFonts w:ascii="Calibri" w:hAnsi="Calibri" w:eastAsia="Calibri"/>
          <w:b w:val="0"/>
          <w:sz w:val="22"/>
        </w:rPr>
        <w:t>Enforce role-based permissions for menus, actions, and data visibility.</w:t>
      </w:r>
    </w:p>
    <w:p>
      <w:pPr>
        <w:pStyle w:val="ListBullet"/>
        <w:spacing w:before="0" w:after="60" w:line="276" w:lineRule="auto"/>
      </w:pPr>
      <w:r>
        <w:rPr>
          <w:rFonts w:ascii="Calibri" w:hAnsi="Calibri" w:eastAsia="Calibri"/>
          <w:b w:val="0"/>
          <w:sz w:val="22"/>
        </w:rPr>
        <w:t>Support password / credential policies and session controls as defined in FRS / security requirements.</w:t>
      </w:r>
    </w:p>
    <w:p>
      <w:pPr>
        <w:pStyle w:val="ListBullet"/>
        <w:spacing w:before="0" w:after="60" w:line="276" w:lineRule="auto"/>
      </w:pPr>
      <w:r>
        <w:rPr>
          <w:rFonts w:ascii="Calibri" w:hAnsi="Calibri" w:eastAsia="Calibri"/>
          <w:b w:val="0"/>
          <w:sz w:val="22"/>
        </w:rPr>
        <w:t>Maintain audit of privileged access changes.</w:t>
      </w:r>
    </w:p>
    <w:p>
      <w:pPr>
        <w:spacing w:before="0" w:after="120" w:line="276" w:lineRule="auto"/>
      </w:pPr>
      <w:r>
        <w:rPr>
          <w:rFonts w:ascii="Calibri" w:hAnsi="Calibri" w:eastAsia="Calibri"/>
          <w:b/>
          <w:sz w:val="22"/>
        </w:rPr>
        <w:t>Acceptance criteria:</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4896"/>
            <w:shd w:fill="1B3A5F" w:val="clear"/>
          </w:tcPr>
          <w:p>
            <w:r>
              <w:rPr>
                <w:rFonts w:ascii="Calibri" w:hAnsi="Calibri" w:eastAsia="Calibri"/>
                <w:b/>
                <w:color w:val="FFFFFF"/>
                <w:sz w:val="18"/>
              </w:rPr>
            </w:r>
            <w:r>
              <w:rPr>
                <w:rFonts w:ascii="Calibri" w:hAnsi="Calibri" w:eastAsia="Calibri"/>
                <w:b/>
                <w:color w:val="FFFFFF"/>
                <w:sz w:val="18"/>
              </w:rPr>
              <w:t>ID</w:t>
            </w:r>
          </w:p>
        </w:tc>
        <w:tc>
          <w:tcPr>
            <w:tcW w:type="dxa" w:w="4896"/>
            <w:shd w:fill="1B3A5F" w:val="clear"/>
          </w:tcPr>
          <w:p>
            <w:r>
              <w:rPr>
                <w:rFonts w:ascii="Calibri" w:hAnsi="Calibri" w:eastAsia="Calibri"/>
                <w:b/>
                <w:color w:val="FFFFFF"/>
                <w:sz w:val="18"/>
              </w:rPr>
            </w:r>
            <w:r>
              <w:rPr>
                <w:rFonts w:ascii="Calibri" w:hAnsi="Calibri" w:eastAsia="Calibri"/>
                <w:b/>
                <w:color w:val="FFFFFF"/>
                <w:sz w:val="18"/>
              </w:rPr>
              <w:t>Criterion</w:t>
            </w:r>
          </w:p>
        </w:tc>
      </w:tr>
      <w:tr>
        <w:tc>
          <w:tcPr>
            <w:tcW w:type="dxa" w:w="4896"/>
          </w:tcPr>
          <w:p>
            <w:r>
              <w:rPr>
                <w:rFonts w:ascii="Calibri" w:hAnsi="Calibri" w:eastAsia="Calibri"/>
                <w:b w:val="0"/>
                <w:sz w:val="18"/>
              </w:rPr>
            </w:r>
            <w:r>
              <w:rPr>
                <w:rFonts w:ascii="Calibri" w:hAnsi="Calibri" w:eastAsia="Calibri"/>
                <w:b w:val="0"/>
                <w:sz w:val="18"/>
              </w:rPr>
              <w:t>M01-AC1</w:t>
            </w:r>
          </w:p>
        </w:tc>
        <w:tc>
          <w:tcPr>
            <w:tcW w:type="dxa" w:w="4896"/>
          </w:tcPr>
          <w:p>
            <w:r>
              <w:rPr>
                <w:rFonts w:ascii="Calibri" w:hAnsi="Calibri" w:eastAsia="Calibri"/>
                <w:b w:val="0"/>
                <w:sz w:val="18"/>
              </w:rPr>
            </w:r>
            <w:r>
              <w:rPr>
                <w:rFonts w:ascii="Calibri" w:hAnsi="Calibri" w:eastAsia="Calibri"/>
                <w:b w:val="0"/>
                <w:sz w:val="18"/>
              </w:rPr>
              <w:t>Authorized Admin can create users and assign roles without code change.</w:t>
            </w:r>
          </w:p>
        </w:tc>
      </w:tr>
      <w:tr>
        <w:tc>
          <w:tcPr>
            <w:tcW w:type="dxa" w:w="4896"/>
            <w:shd w:fill="F3F6FA" w:val="clear"/>
          </w:tcPr>
          <w:p>
            <w:r>
              <w:rPr>
                <w:rFonts w:ascii="Calibri" w:hAnsi="Calibri" w:eastAsia="Calibri"/>
                <w:b w:val="0"/>
                <w:sz w:val="18"/>
              </w:rPr>
            </w:r>
            <w:r>
              <w:rPr>
                <w:rFonts w:ascii="Calibri" w:hAnsi="Calibri" w:eastAsia="Calibri"/>
                <w:b w:val="0"/>
                <w:sz w:val="18"/>
              </w:rPr>
              <w:t>M01-AC2</w:t>
            </w:r>
          </w:p>
        </w:tc>
        <w:tc>
          <w:tcPr>
            <w:tcW w:type="dxa" w:w="4896"/>
            <w:shd w:fill="F3F6FA" w:val="clear"/>
          </w:tcPr>
          <w:p>
            <w:r>
              <w:rPr>
                <w:rFonts w:ascii="Calibri" w:hAnsi="Calibri" w:eastAsia="Calibri"/>
                <w:b w:val="0"/>
                <w:sz w:val="18"/>
              </w:rPr>
            </w:r>
            <w:r>
              <w:rPr>
                <w:rFonts w:ascii="Calibri" w:hAnsi="Calibri" w:eastAsia="Calibri"/>
                <w:b w:val="0"/>
                <w:sz w:val="18"/>
              </w:rPr>
              <w:t>Users can access only functions permitted by their role.</w:t>
            </w:r>
          </w:p>
        </w:tc>
      </w:tr>
      <w:tr>
        <w:tc>
          <w:tcPr>
            <w:tcW w:type="dxa" w:w="4896"/>
          </w:tcPr>
          <w:p>
            <w:r>
              <w:rPr>
                <w:rFonts w:ascii="Calibri" w:hAnsi="Calibri" w:eastAsia="Calibri"/>
                <w:b w:val="0"/>
                <w:sz w:val="18"/>
              </w:rPr>
            </w:r>
            <w:r>
              <w:rPr>
                <w:rFonts w:ascii="Calibri" w:hAnsi="Calibri" w:eastAsia="Calibri"/>
                <w:b w:val="0"/>
                <w:sz w:val="18"/>
              </w:rPr>
              <w:t>M01-AC3</w:t>
            </w:r>
          </w:p>
        </w:tc>
        <w:tc>
          <w:tcPr>
            <w:tcW w:type="dxa" w:w="4896"/>
          </w:tcPr>
          <w:p>
            <w:r>
              <w:rPr>
                <w:rFonts w:ascii="Calibri" w:hAnsi="Calibri" w:eastAsia="Calibri"/>
                <w:b w:val="0"/>
                <w:sz w:val="18"/>
              </w:rPr>
            </w:r>
            <w:r>
              <w:rPr>
                <w:rFonts w:ascii="Calibri" w:hAnsi="Calibri" w:eastAsia="Calibri"/>
                <w:b w:val="0"/>
                <w:sz w:val="18"/>
              </w:rPr>
              <w:t>Deactivated users cannot log in.</w:t>
            </w:r>
          </w:p>
        </w:tc>
      </w:tr>
      <w:tr>
        <w:tc>
          <w:tcPr>
            <w:tcW w:type="dxa" w:w="4896"/>
            <w:shd w:fill="F3F6FA" w:val="clear"/>
          </w:tcPr>
          <w:p>
            <w:r>
              <w:rPr>
                <w:rFonts w:ascii="Calibri" w:hAnsi="Calibri" w:eastAsia="Calibri"/>
                <w:b w:val="0"/>
                <w:sz w:val="18"/>
              </w:rPr>
            </w:r>
            <w:r>
              <w:rPr>
                <w:rFonts w:ascii="Calibri" w:hAnsi="Calibri" w:eastAsia="Calibri"/>
                <w:b w:val="0"/>
                <w:sz w:val="18"/>
              </w:rPr>
              <w:t>M01-AC4</w:t>
            </w:r>
          </w:p>
        </w:tc>
        <w:tc>
          <w:tcPr>
            <w:tcW w:type="dxa" w:w="4896"/>
            <w:shd w:fill="F3F6FA" w:val="clear"/>
          </w:tcPr>
          <w:p>
            <w:r>
              <w:rPr>
                <w:rFonts w:ascii="Calibri" w:hAnsi="Calibri" w:eastAsia="Calibri"/>
                <w:b w:val="0"/>
                <w:sz w:val="18"/>
              </w:rPr>
            </w:r>
            <w:r>
              <w:rPr>
                <w:rFonts w:ascii="Calibri" w:hAnsi="Calibri" w:eastAsia="Calibri"/>
                <w:b w:val="0"/>
                <w:sz w:val="18"/>
              </w:rPr>
              <w:t>Role / permission changes are auditable.</w:t>
            </w:r>
          </w:p>
        </w:tc>
      </w:tr>
    </w:tbl>
    <w:p/>
    <w:p>
      <w:pPr>
        <w:spacing w:before="160" w:after="80" w:line="276" w:lineRule="auto"/>
      </w:pPr>
      <w:r>
        <w:rPr>
          <w:rFonts w:ascii="Calibri" w:hAnsi="Calibri" w:eastAsia="Calibri"/>
          <w:b/>
          <w:color w:val="2E5A88"/>
          <w:sz w:val="22"/>
        </w:rPr>
        <w:t>Key capabilities (feature outline)</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264"/>
            <w:shd w:fill="1B3A5F" w:val="clear"/>
          </w:tcPr>
          <w:p>
            <w:r>
              <w:rPr>
                <w:rFonts w:ascii="Calibri" w:hAnsi="Calibri" w:eastAsia="Calibri"/>
                <w:b/>
                <w:color w:val="FFFFFF"/>
                <w:sz w:val="18"/>
              </w:rPr>
            </w:r>
            <w:r>
              <w:rPr>
                <w:rFonts w:ascii="Calibri" w:hAnsi="Calibri" w:eastAsia="Calibri"/>
                <w:b/>
                <w:color w:val="FFFFFF"/>
                <w:sz w:val="18"/>
              </w:rPr>
              <w:t>Feature ID</w:t>
            </w:r>
          </w:p>
        </w:tc>
        <w:tc>
          <w:tcPr>
            <w:tcW w:type="dxa" w:w="3264"/>
            <w:shd w:fill="1B3A5F" w:val="clear"/>
          </w:tcPr>
          <w:p>
            <w:r>
              <w:rPr>
                <w:rFonts w:ascii="Calibri" w:hAnsi="Calibri" w:eastAsia="Calibri"/>
                <w:b/>
                <w:color w:val="FFFFFF"/>
                <w:sz w:val="18"/>
              </w:rPr>
            </w:r>
            <w:r>
              <w:rPr>
                <w:rFonts w:ascii="Calibri" w:hAnsi="Calibri" w:eastAsia="Calibri"/>
                <w:b/>
                <w:color w:val="FFFFFF"/>
                <w:sz w:val="18"/>
              </w:rPr>
              <w:t>Capability</w:t>
            </w:r>
          </w:p>
        </w:tc>
        <w:tc>
          <w:tcPr>
            <w:tcW w:type="dxa" w:w="3264"/>
            <w:shd w:fill="1B3A5F" w:val="clear"/>
          </w:tcPr>
          <w:p>
            <w:r>
              <w:rPr>
                <w:rFonts w:ascii="Calibri" w:hAnsi="Calibri" w:eastAsia="Calibri"/>
                <w:b/>
                <w:color w:val="FFFFFF"/>
                <w:sz w:val="18"/>
              </w:rPr>
            </w:r>
            <w:r>
              <w:rPr>
                <w:rFonts w:ascii="Calibri" w:hAnsi="Calibri" w:eastAsia="Calibri"/>
                <w:b/>
                <w:color w:val="FFFFFF"/>
                <w:sz w:val="18"/>
              </w:rPr>
              <w:t>Description</w:t>
            </w:r>
          </w:p>
        </w:tc>
      </w:tr>
      <w:tr>
        <w:tc>
          <w:tcPr>
            <w:tcW w:type="dxa" w:w="3264"/>
          </w:tcPr>
          <w:p>
            <w:r>
              <w:rPr>
                <w:rFonts w:ascii="Calibri" w:hAnsi="Calibri" w:eastAsia="Calibri"/>
                <w:b w:val="0"/>
                <w:sz w:val="18"/>
              </w:rPr>
            </w:r>
            <w:r>
              <w:rPr>
                <w:rFonts w:ascii="Calibri" w:hAnsi="Calibri" w:eastAsia="Calibri"/>
                <w:b w:val="0"/>
                <w:sz w:val="18"/>
              </w:rPr>
              <w:t>F01-001</w:t>
            </w:r>
          </w:p>
        </w:tc>
        <w:tc>
          <w:tcPr>
            <w:tcW w:type="dxa" w:w="3264"/>
          </w:tcPr>
          <w:p>
            <w:r>
              <w:rPr>
                <w:rFonts w:ascii="Calibri" w:hAnsi="Calibri" w:eastAsia="Calibri"/>
                <w:b w:val="0"/>
                <w:sz w:val="18"/>
              </w:rPr>
            </w:r>
            <w:r>
              <w:rPr>
                <w:rFonts w:ascii="Calibri" w:hAnsi="Calibri" w:eastAsia="Calibri"/>
                <w:b w:val="0"/>
                <w:sz w:val="18"/>
              </w:rPr>
              <w:t>User lifecycle management</w:t>
            </w:r>
          </w:p>
        </w:tc>
        <w:tc>
          <w:tcPr>
            <w:tcW w:type="dxa" w:w="3264"/>
          </w:tcPr>
          <w:p>
            <w:r>
              <w:rPr>
                <w:rFonts w:ascii="Calibri" w:hAnsi="Calibri" w:eastAsia="Calibri"/>
                <w:b w:val="0"/>
                <w:sz w:val="18"/>
              </w:rPr>
            </w:r>
            <w:r>
              <w:rPr>
                <w:rFonts w:ascii="Calibri" w:hAnsi="Calibri" w:eastAsia="Calibri"/>
                <w:b w:val="0"/>
                <w:sz w:val="18"/>
              </w:rPr>
              <w:t>Create, update, activate / deactivate CMS users</w:t>
            </w:r>
          </w:p>
        </w:tc>
      </w:tr>
      <w:tr>
        <w:tc>
          <w:tcPr>
            <w:tcW w:type="dxa" w:w="3264"/>
            <w:shd w:fill="F3F6FA" w:val="clear"/>
          </w:tcPr>
          <w:p>
            <w:r>
              <w:rPr>
                <w:rFonts w:ascii="Calibri" w:hAnsi="Calibri" w:eastAsia="Calibri"/>
                <w:b w:val="0"/>
                <w:sz w:val="18"/>
              </w:rPr>
            </w:r>
            <w:r>
              <w:rPr>
                <w:rFonts w:ascii="Calibri" w:hAnsi="Calibri" w:eastAsia="Calibri"/>
                <w:b w:val="0"/>
                <w:sz w:val="18"/>
              </w:rPr>
              <w:t>F01-002</w:t>
            </w:r>
          </w:p>
        </w:tc>
        <w:tc>
          <w:tcPr>
            <w:tcW w:type="dxa" w:w="3264"/>
            <w:shd w:fill="F3F6FA" w:val="clear"/>
          </w:tcPr>
          <w:p>
            <w:r>
              <w:rPr>
                <w:rFonts w:ascii="Calibri" w:hAnsi="Calibri" w:eastAsia="Calibri"/>
                <w:b w:val="0"/>
                <w:sz w:val="18"/>
              </w:rPr>
            </w:r>
            <w:r>
              <w:rPr>
                <w:rFonts w:ascii="Calibri" w:hAnsi="Calibri" w:eastAsia="Calibri"/>
                <w:b w:val="0"/>
                <w:sz w:val="18"/>
              </w:rPr>
              <w:t>Role &amp; permission assignment</w:t>
            </w:r>
          </w:p>
        </w:tc>
        <w:tc>
          <w:tcPr>
            <w:tcW w:type="dxa" w:w="3264"/>
            <w:shd w:fill="F3F6FA" w:val="clear"/>
          </w:tcPr>
          <w:p>
            <w:r>
              <w:rPr>
                <w:rFonts w:ascii="Calibri" w:hAnsi="Calibri" w:eastAsia="Calibri"/>
                <w:b w:val="0"/>
                <w:sz w:val="18"/>
              </w:rPr>
            </w:r>
            <w:r>
              <w:rPr>
                <w:rFonts w:ascii="Calibri" w:hAnsi="Calibri" w:eastAsia="Calibri"/>
                <w:b w:val="0"/>
                <w:sz w:val="18"/>
              </w:rPr>
              <w:t>Configure Admin, Supervisor, Operator and FRS-defined roles/permissions</w:t>
            </w:r>
          </w:p>
        </w:tc>
      </w:tr>
      <w:tr>
        <w:tc>
          <w:tcPr>
            <w:tcW w:type="dxa" w:w="3264"/>
          </w:tcPr>
          <w:p>
            <w:r>
              <w:rPr>
                <w:rFonts w:ascii="Calibri" w:hAnsi="Calibri" w:eastAsia="Calibri"/>
                <w:b w:val="0"/>
                <w:sz w:val="18"/>
              </w:rPr>
            </w:r>
            <w:r>
              <w:rPr>
                <w:rFonts w:ascii="Calibri" w:hAnsi="Calibri" w:eastAsia="Calibri"/>
                <w:b w:val="0"/>
                <w:sz w:val="18"/>
              </w:rPr>
              <w:t>F01-003</w:t>
            </w:r>
          </w:p>
        </w:tc>
        <w:tc>
          <w:tcPr>
            <w:tcW w:type="dxa" w:w="3264"/>
          </w:tcPr>
          <w:p>
            <w:r>
              <w:rPr>
                <w:rFonts w:ascii="Calibri" w:hAnsi="Calibri" w:eastAsia="Calibri"/>
                <w:b w:val="0"/>
                <w:sz w:val="18"/>
              </w:rPr>
            </w:r>
            <w:r>
              <w:rPr>
                <w:rFonts w:ascii="Calibri" w:hAnsi="Calibri" w:eastAsia="Calibri"/>
                <w:b w:val="0"/>
                <w:sz w:val="18"/>
              </w:rPr>
              <w:t>Authentication &amp; session control</w:t>
            </w:r>
          </w:p>
        </w:tc>
        <w:tc>
          <w:tcPr>
            <w:tcW w:type="dxa" w:w="3264"/>
          </w:tcPr>
          <w:p>
            <w:r>
              <w:rPr>
                <w:rFonts w:ascii="Calibri" w:hAnsi="Calibri" w:eastAsia="Calibri"/>
                <w:b w:val="0"/>
                <w:sz w:val="18"/>
              </w:rPr>
            </w:r>
            <w:r>
              <w:rPr>
                <w:rFonts w:ascii="Calibri" w:hAnsi="Calibri" w:eastAsia="Calibri"/>
                <w:b w:val="0"/>
                <w:sz w:val="18"/>
              </w:rPr>
              <w:t>Secure login and session handling for web and mobile</w:t>
            </w:r>
          </w:p>
        </w:tc>
      </w:tr>
      <w:tr>
        <w:tc>
          <w:tcPr>
            <w:tcW w:type="dxa" w:w="3264"/>
            <w:shd w:fill="F3F6FA" w:val="clear"/>
          </w:tcPr>
          <w:p>
            <w:r>
              <w:rPr>
                <w:rFonts w:ascii="Calibri" w:hAnsi="Calibri" w:eastAsia="Calibri"/>
                <w:b w:val="0"/>
                <w:sz w:val="18"/>
              </w:rPr>
            </w:r>
            <w:r>
              <w:rPr>
                <w:rFonts w:ascii="Calibri" w:hAnsi="Calibri" w:eastAsia="Calibri"/>
                <w:b w:val="0"/>
                <w:sz w:val="18"/>
              </w:rPr>
              <w:t>F01-004</w:t>
            </w:r>
          </w:p>
        </w:tc>
        <w:tc>
          <w:tcPr>
            <w:tcW w:type="dxa" w:w="3264"/>
            <w:shd w:fill="F3F6FA" w:val="clear"/>
          </w:tcPr>
          <w:p>
            <w:r>
              <w:rPr>
                <w:rFonts w:ascii="Calibri" w:hAnsi="Calibri" w:eastAsia="Calibri"/>
                <w:b w:val="0"/>
                <w:sz w:val="18"/>
              </w:rPr>
            </w:r>
            <w:r>
              <w:rPr>
                <w:rFonts w:ascii="Calibri" w:hAnsi="Calibri" w:eastAsia="Calibri"/>
                <w:b w:val="0"/>
                <w:sz w:val="18"/>
              </w:rPr>
              <w:t>Access audit</w:t>
            </w:r>
          </w:p>
        </w:tc>
        <w:tc>
          <w:tcPr>
            <w:tcW w:type="dxa" w:w="3264"/>
            <w:shd w:fill="F3F6FA" w:val="clear"/>
          </w:tcPr>
          <w:p>
            <w:r>
              <w:rPr>
                <w:rFonts w:ascii="Calibri" w:hAnsi="Calibri" w:eastAsia="Calibri"/>
                <w:b w:val="0"/>
                <w:sz w:val="18"/>
              </w:rPr>
            </w:r>
            <w:r>
              <w:rPr>
                <w:rFonts w:ascii="Calibri" w:hAnsi="Calibri" w:eastAsia="Calibri"/>
                <w:b w:val="0"/>
                <w:sz w:val="18"/>
              </w:rPr>
              <w:t>Record privileged user/role changes for audit</w:t>
            </w:r>
          </w:p>
        </w:tc>
      </w:tr>
    </w:tbl>
    <w:p/>
    <w:p>
      <w:pPr>
        <w:spacing w:before="120" w:after="120"/>
        <w:pBdr>
          <w:bottom w:val="single" w:sz="12" w:space="1" w:color="1B3A5F"/>
        </w:pBdr>
      </w:pPr>
    </w:p>
    <w:p>
      <w:pPr>
        <w:spacing w:before="240" w:after="80" w:line="276" w:lineRule="auto"/>
      </w:pPr>
      <w:r>
        <w:rPr>
          <w:rFonts w:ascii="Calibri" w:hAnsi="Calibri" w:eastAsia="Calibri"/>
          <w:b/>
          <w:color w:val="2E5A88"/>
          <w:sz w:val="24"/>
        </w:rPr>
        <w:t>02. Master Data &amp; System Configuration</w:t>
      </w:r>
    </w:p>
    <w:p>
      <w:pPr>
        <w:spacing w:before="0" w:after="120" w:line="276" w:lineRule="auto"/>
      </w:pPr>
      <w:r>
        <w:rPr>
          <w:rFonts w:ascii="Calibri" w:hAnsi="Calibri" w:eastAsia="Calibri"/>
          <w:b/>
          <w:sz w:val="22"/>
        </w:rPr>
        <w:t>Purpose:</w:t>
      </w:r>
      <w:r>
        <w:rPr>
          <w:rFonts w:ascii="Calibri" w:hAnsi="Calibri" w:eastAsia="Calibri"/>
          <w:b w:val="0"/>
          <w:sz w:val="22"/>
        </w:rPr>
        <w:t xml:space="preserve"> Provide configurable masters and parameters used for categorization, routing, priority, location, SLA, escalation, and notifications.</w:t>
      </w:r>
    </w:p>
    <w:p>
      <w:pPr>
        <w:spacing w:before="0" w:after="120" w:line="276" w:lineRule="auto"/>
      </w:pPr>
      <w:r>
        <w:rPr>
          <w:rFonts w:ascii="Calibri" w:hAnsi="Calibri" w:eastAsia="Calibri"/>
          <w:b/>
          <w:sz w:val="22"/>
        </w:rPr>
        <w:t>Functional requirements:</w:t>
      </w:r>
    </w:p>
    <w:p>
      <w:pPr>
        <w:pStyle w:val="ListBullet"/>
        <w:spacing w:before="0" w:after="60" w:line="276" w:lineRule="auto"/>
      </w:pPr>
      <w:r>
        <w:rPr>
          <w:rFonts w:ascii="Calibri" w:hAnsi="Calibri" w:eastAsia="Calibri"/>
          <w:b w:val="0"/>
          <w:sz w:val="22"/>
        </w:rPr>
        <w:t>Maintain masters required for complaint processing (e.g., departments, categories / sub-categories, priorities, locations / geography as applicable, statuses, SLA parameters, escalation matrix parameters).</w:t>
      </w:r>
    </w:p>
    <w:p>
      <w:pPr>
        <w:pStyle w:val="ListBullet"/>
        <w:spacing w:before="0" w:after="60" w:line="276" w:lineRule="auto"/>
      </w:pPr>
      <w:r>
        <w:rPr>
          <w:rFonts w:ascii="Calibri" w:hAnsi="Calibri" w:eastAsia="Calibri"/>
          <w:b w:val="0"/>
          <w:sz w:val="22"/>
        </w:rPr>
        <w:t>Configure notification templates (SMS / Email) as enabled.</w:t>
      </w:r>
    </w:p>
    <w:p>
      <w:pPr>
        <w:pStyle w:val="ListBullet"/>
        <w:spacing w:before="0" w:after="60" w:line="276" w:lineRule="auto"/>
      </w:pPr>
      <w:r>
        <w:rPr>
          <w:rFonts w:ascii="Calibri" w:hAnsi="Calibri" w:eastAsia="Calibri"/>
          <w:b w:val="0"/>
          <w:sz w:val="22"/>
        </w:rPr>
        <w:t>Configure system parameters required for routing and SLA (as finalized in FRS).</w:t>
      </w:r>
    </w:p>
    <w:p>
      <w:pPr>
        <w:pStyle w:val="ListBullet"/>
        <w:spacing w:before="0" w:after="60" w:line="276" w:lineRule="auto"/>
      </w:pPr>
      <w:r>
        <w:rPr>
          <w:rFonts w:ascii="Calibri" w:hAnsi="Calibri" w:eastAsia="Calibri"/>
          <w:b w:val="0"/>
          <w:sz w:val="22"/>
        </w:rPr>
        <w:t>Activate / deactivate masters without breaking historical references.</w:t>
      </w:r>
    </w:p>
    <w:p>
      <w:pPr>
        <w:pStyle w:val="ListBullet"/>
        <w:spacing w:before="0" w:after="60" w:line="276" w:lineRule="auto"/>
      </w:pPr>
      <w:r>
        <w:rPr>
          <w:rFonts w:ascii="Calibri" w:hAnsi="Calibri" w:eastAsia="Calibri"/>
          <w:b w:val="0"/>
          <w:sz w:val="22"/>
        </w:rPr>
        <w:t>Support search / filter of masters for administrators.</w:t>
      </w:r>
    </w:p>
    <w:p>
      <w:pPr>
        <w:spacing w:before="0" w:after="120" w:line="276" w:lineRule="auto"/>
      </w:pPr>
      <w:r>
        <w:rPr>
          <w:rFonts w:ascii="Calibri" w:hAnsi="Calibri" w:eastAsia="Calibri"/>
          <w:b/>
          <w:sz w:val="22"/>
        </w:rPr>
        <w:t>Acceptance criteria:</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4896"/>
            <w:shd w:fill="1B3A5F" w:val="clear"/>
          </w:tcPr>
          <w:p>
            <w:r>
              <w:rPr>
                <w:rFonts w:ascii="Calibri" w:hAnsi="Calibri" w:eastAsia="Calibri"/>
                <w:b/>
                <w:color w:val="FFFFFF"/>
                <w:sz w:val="18"/>
              </w:rPr>
            </w:r>
            <w:r>
              <w:rPr>
                <w:rFonts w:ascii="Calibri" w:hAnsi="Calibri" w:eastAsia="Calibri"/>
                <w:b/>
                <w:color w:val="FFFFFF"/>
                <w:sz w:val="18"/>
              </w:rPr>
              <w:t>ID</w:t>
            </w:r>
          </w:p>
        </w:tc>
        <w:tc>
          <w:tcPr>
            <w:tcW w:type="dxa" w:w="4896"/>
            <w:shd w:fill="1B3A5F" w:val="clear"/>
          </w:tcPr>
          <w:p>
            <w:r>
              <w:rPr>
                <w:rFonts w:ascii="Calibri" w:hAnsi="Calibri" w:eastAsia="Calibri"/>
                <w:b/>
                <w:color w:val="FFFFFF"/>
                <w:sz w:val="18"/>
              </w:rPr>
            </w:r>
            <w:r>
              <w:rPr>
                <w:rFonts w:ascii="Calibri" w:hAnsi="Calibri" w:eastAsia="Calibri"/>
                <w:b/>
                <w:color w:val="FFFFFF"/>
                <w:sz w:val="18"/>
              </w:rPr>
              <w:t>Criterion</w:t>
            </w:r>
          </w:p>
        </w:tc>
      </w:tr>
      <w:tr>
        <w:tc>
          <w:tcPr>
            <w:tcW w:type="dxa" w:w="4896"/>
          </w:tcPr>
          <w:p>
            <w:r>
              <w:rPr>
                <w:rFonts w:ascii="Calibri" w:hAnsi="Calibri" w:eastAsia="Calibri"/>
                <w:b w:val="0"/>
                <w:sz w:val="18"/>
              </w:rPr>
            </w:r>
            <w:r>
              <w:rPr>
                <w:rFonts w:ascii="Calibri" w:hAnsi="Calibri" w:eastAsia="Calibri"/>
                <w:b w:val="0"/>
                <w:sz w:val="18"/>
              </w:rPr>
              <w:t>M02-AC1</w:t>
            </w:r>
          </w:p>
        </w:tc>
        <w:tc>
          <w:tcPr>
            <w:tcW w:type="dxa" w:w="4896"/>
          </w:tcPr>
          <w:p>
            <w:r>
              <w:rPr>
                <w:rFonts w:ascii="Calibri" w:hAnsi="Calibri" w:eastAsia="Calibri"/>
                <w:b w:val="0"/>
                <w:sz w:val="18"/>
              </w:rPr>
            </w:r>
            <w:r>
              <w:rPr>
                <w:rFonts w:ascii="Calibri" w:hAnsi="Calibri" w:eastAsia="Calibri"/>
                <w:b w:val="0"/>
                <w:sz w:val="18"/>
              </w:rPr>
              <w:t>Admin can configure listed masters without code change.</w:t>
            </w:r>
          </w:p>
        </w:tc>
      </w:tr>
      <w:tr>
        <w:tc>
          <w:tcPr>
            <w:tcW w:type="dxa" w:w="4896"/>
            <w:shd w:fill="F3F6FA" w:val="clear"/>
          </w:tcPr>
          <w:p>
            <w:r>
              <w:rPr>
                <w:rFonts w:ascii="Calibri" w:hAnsi="Calibri" w:eastAsia="Calibri"/>
                <w:b w:val="0"/>
                <w:sz w:val="18"/>
              </w:rPr>
            </w:r>
            <w:r>
              <w:rPr>
                <w:rFonts w:ascii="Calibri" w:hAnsi="Calibri" w:eastAsia="Calibri"/>
                <w:b w:val="0"/>
                <w:sz w:val="18"/>
              </w:rPr>
              <w:t>M02-AC2</w:t>
            </w:r>
          </w:p>
        </w:tc>
        <w:tc>
          <w:tcPr>
            <w:tcW w:type="dxa" w:w="4896"/>
            <w:shd w:fill="F3F6FA" w:val="clear"/>
          </w:tcPr>
          <w:p>
            <w:r>
              <w:rPr>
                <w:rFonts w:ascii="Calibri" w:hAnsi="Calibri" w:eastAsia="Calibri"/>
                <w:b w:val="0"/>
                <w:sz w:val="18"/>
              </w:rPr>
            </w:r>
            <w:r>
              <w:rPr>
                <w:rFonts w:ascii="Calibri" w:hAnsi="Calibri" w:eastAsia="Calibri"/>
                <w:b w:val="0"/>
                <w:sz w:val="18"/>
              </w:rPr>
              <w:t>Routing and SLA use configured masters / parameters.</w:t>
            </w:r>
          </w:p>
        </w:tc>
      </w:tr>
      <w:tr>
        <w:tc>
          <w:tcPr>
            <w:tcW w:type="dxa" w:w="4896"/>
          </w:tcPr>
          <w:p>
            <w:r>
              <w:rPr>
                <w:rFonts w:ascii="Calibri" w:hAnsi="Calibri" w:eastAsia="Calibri"/>
                <w:b w:val="0"/>
                <w:sz w:val="18"/>
              </w:rPr>
            </w:r>
            <w:r>
              <w:rPr>
                <w:rFonts w:ascii="Calibri" w:hAnsi="Calibri" w:eastAsia="Calibri"/>
                <w:b w:val="0"/>
                <w:sz w:val="18"/>
              </w:rPr>
              <w:t>M02-AC3</w:t>
            </w:r>
          </w:p>
        </w:tc>
        <w:tc>
          <w:tcPr>
            <w:tcW w:type="dxa" w:w="4896"/>
          </w:tcPr>
          <w:p>
            <w:r>
              <w:rPr>
                <w:rFonts w:ascii="Calibri" w:hAnsi="Calibri" w:eastAsia="Calibri"/>
                <w:b w:val="0"/>
                <w:sz w:val="18"/>
              </w:rPr>
            </w:r>
            <w:r>
              <w:rPr>
                <w:rFonts w:ascii="Calibri" w:hAnsi="Calibri" w:eastAsia="Calibri"/>
                <w:b w:val="0"/>
                <w:sz w:val="18"/>
              </w:rPr>
              <w:t>Deactivated masters are not selectable for new complaints but remain visible on history.</w:t>
            </w:r>
          </w:p>
        </w:tc>
      </w:tr>
    </w:tbl>
    <w:p/>
    <w:p>
      <w:pPr>
        <w:spacing w:before="160" w:after="80" w:line="276" w:lineRule="auto"/>
      </w:pPr>
      <w:r>
        <w:rPr>
          <w:rFonts w:ascii="Calibri" w:hAnsi="Calibri" w:eastAsia="Calibri"/>
          <w:b/>
          <w:color w:val="2E5A88"/>
          <w:sz w:val="22"/>
        </w:rPr>
        <w:t>Key capabilities (feature outline)</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264"/>
            <w:shd w:fill="1B3A5F" w:val="clear"/>
          </w:tcPr>
          <w:p>
            <w:r>
              <w:rPr>
                <w:rFonts w:ascii="Calibri" w:hAnsi="Calibri" w:eastAsia="Calibri"/>
                <w:b/>
                <w:color w:val="FFFFFF"/>
                <w:sz w:val="18"/>
              </w:rPr>
            </w:r>
            <w:r>
              <w:rPr>
                <w:rFonts w:ascii="Calibri" w:hAnsi="Calibri" w:eastAsia="Calibri"/>
                <w:b/>
                <w:color w:val="FFFFFF"/>
                <w:sz w:val="18"/>
              </w:rPr>
              <w:t>Feature ID</w:t>
            </w:r>
          </w:p>
        </w:tc>
        <w:tc>
          <w:tcPr>
            <w:tcW w:type="dxa" w:w="3264"/>
            <w:shd w:fill="1B3A5F" w:val="clear"/>
          </w:tcPr>
          <w:p>
            <w:r>
              <w:rPr>
                <w:rFonts w:ascii="Calibri" w:hAnsi="Calibri" w:eastAsia="Calibri"/>
                <w:b/>
                <w:color w:val="FFFFFF"/>
                <w:sz w:val="18"/>
              </w:rPr>
            </w:r>
            <w:r>
              <w:rPr>
                <w:rFonts w:ascii="Calibri" w:hAnsi="Calibri" w:eastAsia="Calibri"/>
                <w:b/>
                <w:color w:val="FFFFFF"/>
                <w:sz w:val="18"/>
              </w:rPr>
              <w:t>Capability</w:t>
            </w:r>
          </w:p>
        </w:tc>
        <w:tc>
          <w:tcPr>
            <w:tcW w:type="dxa" w:w="3264"/>
            <w:shd w:fill="1B3A5F" w:val="clear"/>
          </w:tcPr>
          <w:p>
            <w:r>
              <w:rPr>
                <w:rFonts w:ascii="Calibri" w:hAnsi="Calibri" w:eastAsia="Calibri"/>
                <w:b/>
                <w:color w:val="FFFFFF"/>
                <w:sz w:val="18"/>
              </w:rPr>
            </w:r>
            <w:r>
              <w:rPr>
                <w:rFonts w:ascii="Calibri" w:hAnsi="Calibri" w:eastAsia="Calibri"/>
                <w:b/>
                <w:color w:val="FFFFFF"/>
                <w:sz w:val="18"/>
              </w:rPr>
              <w:t>Description</w:t>
            </w:r>
          </w:p>
        </w:tc>
      </w:tr>
      <w:tr>
        <w:tc>
          <w:tcPr>
            <w:tcW w:type="dxa" w:w="3264"/>
          </w:tcPr>
          <w:p>
            <w:r>
              <w:rPr>
                <w:rFonts w:ascii="Calibri" w:hAnsi="Calibri" w:eastAsia="Calibri"/>
                <w:b w:val="0"/>
                <w:sz w:val="18"/>
              </w:rPr>
            </w:r>
            <w:r>
              <w:rPr>
                <w:rFonts w:ascii="Calibri" w:hAnsi="Calibri" w:eastAsia="Calibri"/>
                <w:b w:val="0"/>
                <w:sz w:val="18"/>
              </w:rPr>
              <w:t>F02-001</w:t>
            </w:r>
          </w:p>
        </w:tc>
        <w:tc>
          <w:tcPr>
            <w:tcW w:type="dxa" w:w="3264"/>
          </w:tcPr>
          <w:p>
            <w:r>
              <w:rPr>
                <w:rFonts w:ascii="Calibri" w:hAnsi="Calibri" w:eastAsia="Calibri"/>
                <w:b w:val="0"/>
                <w:sz w:val="18"/>
              </w:rPr>
            </w:r>
            <w:r>
              <w:rPr>
                <w:rFonts w:ascii="Calibri" w:hAnsi="Calibri" w:eastAsia="Calibri"/>
                <w:b w:val="0"/>
                <w:sz w:val="18"/>
              </w:rPr>
              <w:t>Complaint taxonomy masters</w:t>
            </w:r>
          </w:p>
        </w:tc>
        <w:tc>
          <w:tcPr>
            <w:tcW w:type="dxa" w:w="3264"/>
          </w:tcPr>
          <w:p>
            <w:r>
              <w:rPr>
                <w:rFonts w:ascii="Calibri" w:hAnsi="Calibri" w:eastAsia="Calibri"/>
                <w:b w:val="0"/>
                <w:sz w:val="18"/>
              </w:rPr>
            </w:r>
            <w:r>
              <w:rPr>
                <w:rFonts w:ascii="Calibri" w:hAnsi="Calibri" w:eastAsia="Calibri"/>
                <w:b w:val="0"/>
                <w:sz w:val="18"/>
              </w:rPr>
              <w:t>Categories, sub-categories, departments, priorities</w:t>
            </w:r>
          </w:p>
        </w:tc>
      </w:tr>
      <w:tr>
        <w:tc>
          <w:tcPr>
            <w:tcW w:type="dxa" w:w="3264"/>
            <w:shd w:fill="F3F6FA" w:val="clear"/>
          </w:tcPr>
          <w:p>
            <w:r>
              <w:rPr>
                <w:rFonts w:ascii="Calibri" w:hAnsi="Calibri" w:eastAsia="Calibri"/>
                <w:b w:val="0"/>
                <w:sz w:val="18"/>
              </w:rPr>
            </w:r>
            <w:r>
              <w:rPr>
                <w:rFonts w:ascii="Calibri" w:hAnsi="Calibri" w:eastAsia="Calibri"/>
                <w:b w:val="0"/>
                <w:sz w:val="18"/>
              </w:rPr>
              <w:t>F02-002</w:t>
            </w:r>
          </w:p>
        </w:tc>
        <w:tc>
          <w:tcPr>
            <w:tcW w:type="dxa" w:w="3264"/>
            <w:shd w:fill="F3F6FA" w:val="clear"/>
          </w:tcPr>
          <w:p>
            <w:r>
              <w:rPr>
                <w:rFonts w:ascii="Calibri" w:hAnsi="Calibri" w:eastAsia="Calibri"/>
                <w:b w:val="0"/>
                <w:sz w:val="18"/>
              </w:rPr>
            </w:r>
            <w:r>
              <w:rPr>
                <w:rFonts w:ascii="Calibri" w:hAnsi="Calibri" w:eastAsia="Calibri"/>
                <w:b w:val="0"/>
                <w:sz w:val="18"/>
              </w:rPr>
              <w:t>Location / jurisdiction masters</w:t>
            </w:r>
          </w:p>
        </w:tc>
        <w:tc>
          <w:tcPr>
            <w:tcW w:type="dxa" w:w="3264"/>
            <w:shd w:fill="F3F6FA" w:val="clear"/>
          </w:tcPr>
          <w:p>
            <w:r>
              <w:rPr>
                <w:rFonts w:ascii="Calibri" w:hAnsi="Calibri" w:eastAsia="Calibri"/>
                <w:b w:val="0"/>
                <w:sz w:val="18"/>
              </w:rPr>
            </w:r>
            <w:r>
              <w:rPr>
                <w:rFonts w:ascii="Calibri" w:hAnsi="Calibri" w:eastAsia="Calibri"/>
                <w:b w:val="0"/>
                <w:sz w:val="18"/>
              </w:rPr>
              <w:t>Location hierarchy used for routing and reporting</w:t>
            </w:r>
          </w:p>
        </w:tc>
      </w:tr>
      <w:tr>
        <w:tc>
          <w:tcPr>
            <w:tcW w:type="dxa" w:w="3264"/>
          </w:tcPr>
          <w:p>
            <w:r>
              <w:rPr>
                <w:rFonts w:ascii="Calibri" w:hAnsi="Calibri" w:eastAsia="Calibri"/>
                <w:b w:val="0"/>
                <w:sz w:val="18"/>
              </w:rPr>
            </w:r>
            <w:r>
              <w:rPr>
                <w:rFonts w:ascii="Calibri" w:hAnsi="Calibri" w:eastAsia="Calibri"/>
                <w:b w:val="0"/>
                <w:sz w:val="18"/>
              </w:rPr>
              <w:t>F02-003</w:t>
            </w:r>
          </w:p>
        </w:tc>
        <w:tc>
          <w:tcPr>
            <w:tcW w:type="dxa" w:w="3264"/>
          </w:tcPr>
          <w:p>
            <w:r>
              <w:rPr>
                <w:rFonts w:ascii="Calibri" w:hAnsi="Calibri" w:eastAsia="Calibri"/>
                <w:b w:val="0"/>
                <w:sz w:val="18"/>
              </w:rPr>
            </w:r>
            <w:r>
              <w:rPr>
                <w:rFonts w:ascii="Calibri" w:hAnsi="Calibri" w:eastAsia="Calibri"/>
                <w:b w:val="0"/>
                <w:sz w:val="18"/>
              </w:rPr>
              <w:t>SLA &amp; escalation configuration</w:t>
            </w:r>
          </w:p>
        </w:tc>
        <w:tc>
          <w:tcPr>
            <w:tcW w:type="dxa" w:w="3264"/>
          </w:tcPr>
          <w:p>
            <w:r>
              <w:rPr>
                <w:rFonts w:ascii="Calibri" w:hAnsi="Calibri" w:eastAsia="Calibri"/>
                <w:b w:val="0"/>
                <w:sz w:val="18"/>
              </w:rPr>
            </w:r>
            <w:r>
              <w:rPr>
                <w:rFonts w:ascii="Calibri" w:hAnsi="Calibri" w:eastAsia="Calibri"/>
                <w:b w:val="0"/>
                <w:sz w:val="18"/>
              </w:rPr>
              <w:t>Configurable SLA timers and escalation matrix parameters</w:t>
            </w:r>
          </w:p>
        </w:tc>
      </w:tr>
      <w:tr>
        <w:tc>
          <w:tcPr>
            <w:tcW w:type="dxa" w:w="3264"/>
            <w:shd w:fill="F3F6FA" w:val="clear"/>
          </w:tcPr>
          <w:p>
            <w:r>
              <w:rPr>
                <w:rFonts w:ascii="Calibri" w:hAnsi="Calibri" w:eastAsia="Calibri"/>
                <w:b w:val="0"/>
                <w:sz w:val="18"/>
              </w:rPr>
            </w:r>
            <w:r>
              <w:rPr>
                <w:rFonts w:ascii="Calibri" w:hAnsi="Calibri" w:eastAsia="Calibri"/>
                <w:b w:val="0"/>
                <w:sz w:val="18"/>
              </w:rPr>
              <w:t>F02-004</w:t>
            </w:r>
          </w:p>
        </w:tc>
        <w:tc>
          <w:tcPr>
            <w:tcW w:type="dxa" w:w="3264"/>
            <w:shd w:fill="F3F6FA" w:val="clear"/>
          </w:tcPr>
          <w:p>
            <w:r>
              <w:rPr>
                <w:rFonts w:ascii="Calibri" w:hAnsi="Calibri" w:eastAsia="Calibri"/>
                <w:b w:val="0"/>
                <w:sz w:val="18"/>
              </w:rPr>
            </w:r>
            <w:r>
              <w:rPr>
                <w:rFonts w:ascii="Calibri" w:hAnsi="Calibri" w:eastAsia="Calibri"/>
                <w:b w:val="0"/>
                <w:sz w:val="18"/>
              </w:rPr>
              <w:t>Notification templates</w:t>
            </w:r>
          </w:p>
        </w:tc>
        <w:tc>
          <w:tcPr>
            <w:tcW w:type="dxa" w:w="3264"/>
            <w:shd w:fill="F3F6FA" w:val="clear"/>
          </w:tcPr>
          <w:p>
            <w:r>
              <w:rPr>
                <w:rFonts w:ascii="Calibri" w:hAnsi="Calibri" w:eastAsia="Calibri"/>
                <w:b w:val="0"/>
                <w:sz w:val="18"/>
              </w:rPr>
            </w:r>
            <w:r>
              <w:rPr>
                <w:rFonts w:ascii="Calibri" w:hAnsi="Calibri" w:eastAsia="Calibri"/>
                <w:b w:val="0"/>
                <w:sz w:val="18"/>
              </w:rPr>
              <w:t>SMS/Email templates and trigger mapping</w:t>
            </w:r>
          </w:p>
        </w:tc>
      </w:tr>
      <w:tr>
        <w:tc>
          <w:tcPr>
            <w:tcW w:type="dxa" w:w="3264"/>
          </w:tcPr>
          <w:p>
            <w:r>
              <w:rPr>
                <w:rFonts w:ascii="Calibri" w:hAnsi="Calibri" w:eastAsia="Calibri"/>
                <w:b w:val="0"/>
                <w:sz w:val="18"/>
              </w:rPr>
            </w:r>
            <w:r>
              <w:rPr>
                <w:rFonts w:ascii="Calibri" w:hAnsi="Calibri" w:eastAsia="Calibri"/>
                <w:b w:val="0"/>
                <w:sz w:val="18"/>
              </w:rPr>
              <w:t>F02-005</w:t>
            </w:r>
          </w:p>
        </w:tc>
        <w:tc>
          <w:tcPr>
            <w:tcW w:type="dxa" w:w="3264"/>
          </w:tcPr>
          <w:p>
            <w:r>
              <w:rPr>
                <w:rFonts w:ascii="Calibri" w:hAnsi="Calibri" w:eastAsia="Calibri"/>
                <w:b w:val="0"/>
                <w:sz w:val="18"/>
              </w:rPr>
            </w:r>
            <w:r>
              <w:rPr>
                <w:rFonts w:ascii="Calibri" w:hAnsi="Calibri" w:eastAsia="Calibri"/>
                <w:b w:val="0"/>
                <w:sz w:val="18"/>
              </w:rPr>
              <w:t>Status &amp; parameter configuration</w:t>
            </w:r>
          </w:p>
        </w:tc>
        <w:tc>
          <w:tcPr>
            <w:tcW w:type="dxa" w:w="3264"/>
          </w:tcPr>
          <w:p>
            <w:r>
              <w:rPr>
                <w:rFonts w:ascii="Calibri" w:hAnsi="Calibri" w:eastAsia="Calibri"/>
                <w:b w:val="0"/>
                <w:sz w:val="18"/>
              </w:rPr>
            </w:r>
            <w:r>
              <w:rPr>
                <w:rFonts w:ascii="Calibri" w:hAnsi="Calibri" w:eastAsia="Calibri"/>
                <w:b w:val="0"/>
                <w:sz w:val="18"/>
              </w:rPr>
              <w:t>Complaint statuses and system parameters</w:t>
            </w:r>
          </w:p>
        </w:tc>
      </w:tr>
    </w:tbl>
    <w:p/>
    <w:p>
      <w:pPr>
        <w:spacing w:before="120" w:after="120"/>
        <w:pBdr>
          <w:bottom w:val="single" w:sz="12" w:space="1" w:color="1B3A5F"/>
        </w:pBdr>
      </w:pPr>
    </w:p>
    <w:p>
      <w:pPr>
        <w:spacing w:before="240" w:after="80" w:line="276" w:lineRule="auto"/>
      </w:pPr>
      <w:r>
        <w:rPr>
          <w:rFonts w:ascii="Calibri" w:hAnsi="Calibri" w:eastAsia="Calibri"/>
          <w:b/>
          <w:color w:val="2E5A88"/>
          <w:sz w:val="24"/>
        </w:rPr>
        <w:t>03. Multi-Channel Complaint Registration</w:t>
      </w:r>
    </w:p>
    <w:p>
      <w:pPr>
        <w:spacing w:before="0" w:after="120" w:line="276" w:lineRule="auto"/>
      </w:pPr>
      <w:r>
        <w:rPr>
          <w:rFonts w:ascii="Calibri" w:hAnsi="Calibri" w:eastAsia="Calibri"/>
          <w:b/>
          <w:sz w:val="22"/>
        </w:rPr>
        <w:t>Purpose:</w:t>
      </w:r>
      <w:r>
        <w:rPr>
          <w:rFonts w:ascii="Calibri" w:hAnsi="Calibri" w:eastAsia="Calibri"/>
          <w:b w:val="0"/>
          <w:sz w:val="22"/>
        </w:rPr>
        <w:t xml:space="preserve"> Capture complaints from multiple channels into a single CMS register.</w:t>
      </w:r>
    </w:p>
    <w:p>
      <w:pPr>
        <w:spacing w:before="0" w:after="120" w:line="276" w:lineRule="auto"/>
      </w:pPr>
      <w:r>
        <w:rPr>
          <w:rFonts w:ascii="Calibri" w:hAnsi="Calibri" w:eastAsia="Calibri"/>
          <w:b/>
          <w:sz w:val="22"/>
        </w:rPr>
        <w:t>Functional requirements:</w:t>
      </w:r>
    </w:p>
    <w:p>
      <w:pPr>
        <w:pStyle w:val="ListBullet"/>
        <w:spacing w:before="0" w:after="60" w:line="276" w:lineRule="auto"/>
      </w:pPr>
      <w:r>
        <w:rPr>
          <w:rFonts w:ascii="Calibri" w:hAnsi="Calibri" w:eastAsia="Calibri"/>
          <w:b w:val="0"/>
          <w:sz w:val="22"/>
        </w:rPr>
        <w:t xml:space="preserve">Register complaints via </w:t>
      </w:r>
      <w:r>
        <w:rPr>
          <w:rFonts w:ascii="Calibri" w:hAnsi="Calibri" w:eastAsia="Calibri"/>
          <w:b/>
          <w:sz w:val="22"/>
        </w:rPr>
        <w:t>web</w:t>
      </w:r>
      <w:r>
        <w:rPr>
          <w:rFonts w:ascii="Calibri" w:hAnsi="Calibri" w:eastAsia="Calibri"/>
          <w:b w:val="0"/>
          <w:sz w:val="22"/>
        </w:rPr>
        <w:t xml:space="preserve"> application.</w:t>
      </w:r>
    </w:p>
    <w:p>
      <w:pPr>
        <w:pStyle w:val="ListBullet"/>
        <w:spacing w:before="0" w:after="60" w:line="276" w:lineRule="auto"/>
      </w:pPr>
      <w:r>
        <w:rPr>
          <w:rFonts w:ascii="Calibri" w:hAnsi="Calibri" w:eastAsia="Calibri"/>
          <w:b w:val="0"/>
          <w:sz w:val="22"/>
        </w:rPr>
        <w:t xml:space="preserve">Register complaints via </w:t>
      </w:r>
      <w:r>
        <w:rPr>
          <w:rFonts w:ascii="Calibri" w:hAnsi="Calibri" w:eastAsia="Calibri"/>
          <w:b/>
          <w:sz w:val="22"/>
        </w:rPr>
        <w:t>mobile</w:t>
      </w:r>
      <w:r>
        <w:rPr>
          <w:rFonts w:ascii="Calibri" w:hAnsi="Calibri" w:eastAsia="Calibri"/>
          <w:b w:val="0"/>
          <w:sz w:val="22"/>
        </w:rPr>
        <w:t xml:space="preserve"> application.</w:t>
      </w:r>
    </w:p>
    <w:p>
      <w:pPr>
        <w:pStyle w:val="ListBullet"/>
        <w:spacing w:before="0" w:after="60" w:line="276" w:lineRule="auto"/>
      </w:pPr>
      <w:r>
        <w:rPr>
          <w:rFonts w:ascii="Calibri" w:hAnsi="Calibri" w:eastAsia="Calibri"/>
          <w:b w:val="0"/>
          <w:sz w:val="22"/>
        </w:rPr>
        <w:t xml:space="preserve">Accept complaints originating from </w:t>
      </w:r>
      <w:r>
        <w:rPr>
          <w:rFonts w:ascii="Calibri" w:hAnsi="Calibri" w:eastAsia="Calibri"/>
          <w:b/>
          <w:sz w:val="22"/>
        </w:rPr>
        <w:t>email</w:t>
      </w:r>
      <w:r>
        <w:rPr>
          <w:rFonts w:ascii="Calibri" w:hAnsi="Calibri" w:eastAsia="Calibri"/>
          <w:b w:val="0"/>
          <w:sz w:val="22"/>
        </w:rPr>
        <w:t xml:space="preserve"> (as defined in FRS — e.g., intake mailbox processing / officer registration of email complaints).</w:t>
      </w:r>
    </w:p>
    <w:p>
      <w:pPr>
        <w:pStyle w:val="ListBullet"/>
        <w:spacing w:before="0" w:after="60" w:line="276" w:lineRule="auto"/>
      </w:pPr>
      <w:r>
        <w:rPr>
          <w:rFonts w:ascii="Calibri" w:hAnsi="Calibri" w:eastAsia="Calibri"/>
          <w:b w:val="0"/>
          <w:sz w:val="22"/>
        </w:rPr>
        <w:t xml:space="preserve">Accept complaints originating from </w:t>
      </w:r>
      <w:r>
        <w:rPr>
          <w:rFonts w:ascii="Calibri" w:hAnsi="Calibri" w:eastAsia="Calibri"/>
          <w:b/>
          <w:sz w:val="22"/>
        </w:rPr>
        <w:t>call center</w:t>
      </w:r>
      <w:r>
        <w:rPr>
          <w:rFonts w:ascii="Calibri" w:hAnsi="Calibri" w:eastAsia="Calibri"/>
          <w:b w:val="0"/>
          <w:sz w:val="22"/>
        </w:rPr>
        <w:t xml:space="preserve"> (as defined in FRS — e.g., operator registration of call complaints).</w:t>
      </w:r>
    </w:p>
    <w:p>
      <w:pPr>
        <w:pStyle w:val="ListBullet"/>
        <w:spacing w:before="0" w:after="60" w:line="276" w:lineRule="auto"/>
      </w:pPr>
      <w:r>
        <w:rPr>
          <w:rFonts w:ascii="Calibri" w:hAnsi="Calibri" w:eastAsia="Calibri"/>
          <w:b w:val="0"/>
          <w:sz w:val="22"/>
        </w:rPr>
        <w:t>Support additional channels agreed in approved FRS (“etc.” in IFQ).</w:t>
      </w:r>
    </w:p>
    <w:p>
      <w:pPr>
        <w:pStyle w:val="ListBullet"/>
        <w:spacing w:before="0" w:after="60" w:line="276" w:lineRule="auto"/>
      </w:pPr>
      <w:r>
        <w:rPr>
          <w:rFonts w:ascii="Calibri" w:hAnsi="Calibri" w:eastAsia="Calibri"/>
          <w:b w:val="0"/>
          <w:sz w:val="22"/>
        </w:rPr>
        <w:t>Capture complainant details, complaint description, category inputs, location, priority indicators, attachments / evidence as configured.</w:t>
      </w:r>
    </w:p>
    <w:p>
      <w:pPr>
        <w:pStyle w:val="ListBullet"/>
        <w:spacing w:before="0" w:after="60" w:line="276" w:lineRule="auto"/>
      </w:pPr>
      <w:r>
        <w:rPr>
          <w:rFonts w:ascii="Calibri" w:hAnsi="Calibri" w:eastAsia="Calibri"/>
          <w:b w:val="0"/>
          <w:sz w:val="22"/>
        </w:rPr>
        <w:t>Generate unique complaint reference / acknowledgement.</w:t>
      </w:r>
    </w:p>
    <w:p>
      <w:pPr>
        <w:pStyle w:val="ListBullet"/>
        <w:spacing w:before="0" w:after="60" w:line="276" w:lineRule="auto"/>
      </w:pPr>
      <w:r>
        <w:rPr>
          <w:rFonts w:ascii="Calibri" w:hAnsi="Calibri" w:eastAsia="Calibri"/>
          <w:b w:val="0"/>
          <w:sz w:val="22"/>
        </w:rPr>
        <w:t>Allow draft / submit behavior if configured in FRS.</w:t>
      </w:r>
    </w:p>
    <w:p>
      <w:pPr>
        <w:spacing w:before="0" w:after="120" w:line="276" w:lineRule="auto"/>
      </w:pPr>
      <w:r>
        <w:rPr>
          <w:rFonts w:ascii="Calibri" w:hAnsi="Calibri" w:eastAsia="Calibri"/>
          <w:b/>
          <w:sz w:val="22"/>
        </w:rPr>
        <w:t>Acceptance criteria:</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4896"/>
            <w:shd w:fill="1B3A5F" w:val="clear"/>
          </w:tcPr>
          <w:p>
            <w:r>
              <w:rPr>
                <w:rFonts w:ascii="Calibri" w:hAnsi="Calibri" w:eastAsia="Calibri"/>
                <w:b/>
                <w:color w:val="FFFFFF"/>
                <w:sz w:val="18"/>
              </w:rPr>
            </w:r>
            <w:r>
              <w:rPr>
                <w:rFonts w:ascii="Calibri" w:hAnsi="Calibri" w:eastAsia="Calibri"/>
                <w:b/>
                <w:color w:val="FFFFFF"/>
                <w:sz w:val="18"/>
              </w:rPr>
              <w:t>ID</w:t>
            </w:r>
          </w:p>
        </w:tc>
        <w:tc>
          <w:tcPr>
            <w:tcW w:type="dxa" w:w="4896"/>
            <w:shd w:fill="1B3A5F" w:val="clear"/>
          </w:tcPr>
          <w:p>
            <w:r>
              <w:rPr>
                <w:rFonts w:ascii="Calibri" w:hAnsi="Calibri" w:eastAsia="Calibri"/>
                <w:b/>
                <w:color w:val="FFFFFF"/>
                <w:sz w:val="18"/>
              </w:rPr>
            </w:r>
            <w:r>
              <w:rPr>
                <w:rFonts w:ascii="Calibri" w:hAnsi="Calibri" w:eastAsia="Calibri"/>
                <w:b/>
                <w:color w:val="FFFFFF"/>
                <w:sz w:val="18"/>
              </w:rPr>
              <w:t>Criterion</w:t>
            </w:r>
          </w:p>
        </w:tc>
      </w:tr>
      <w:tr>
        <w:tc>
          <w:tcPr>
            <w:tcW w:type="dxa" w:w="4896"/>
          </w:tcPr>
          <w:p>
            <w:r>
              <w:rPr>
                <w:rFonts w:ascii="Calibri" w:hAnsi="Calibri" w:eastAsia="Calibri"/>
                <w:b w:val="0"/>
                <w:sz w:val="18"/>
              </w:rPr>
            </w:r>
            <w:r>
              <w:rPr>
                <w:rFonts w:ascii="Calibri" w:hAnsi="Calibri" w:eastAsia="Calibri"/>
                <w:b w:val="0"/>
                <w:sz w:val="18"/>
              </w:rPr>
              <w:t>M03-AC1</w:t>
            </w:r>
          </w:p>
        </w:tc>
        <w:tc>
          <w:tcPr>
            <w:tcW w:type="dxa" w:w="4896"/>
          </w:tcPr>
          <w:p>
            <w:r>
              <w:rPr>
                <w:rFonts w:ascii="Calibri" w:hAnsi="Calibri" w:eastAsia="Calibri"/>
                <w:b w:val="0"/>
                <w:sz w:val="18"/>
              </w:rPr>
            </w:r>
            <w:r>
              <w:rPr>
                <w:rFonts w:ascii="Calibri" w:hAnsi="Calibri" w:eastAsia="Calibri"/>
                <w:b w:val="0"/>
                <w:sz w:val="18"/>
              </w:rPr>
              <w:t>Complaints can be registered from web and mobile channels.</w:t>
            </w:r>
          </w:p>
        </w:tc>
      </w:tr>
      <w:tr>
        <w:tc>
          <w:tcPr>
            <w:tcW w:type="dxa" w:w="4896"/>
            <w:shd w:fill="F3F6FA" w:val="clear"/>
          </w:tcPr>
          <w:p>
            <w:r>
              <w:rPr>
                <w:rFonts w:ascii="Calibri" w:hAnsi="Calibri" w:eastAsia="Calibri"/>
                <w:b w:val="0"/>
                <w:sz w:val="18"/>
              </w:rPr>
            </w:r>
            <w:r>
              <w:rPr>
                <w:rFonts w:ascii="Calibri" w:hAnsi="Calibri" w:eastAsia="Calibri"/>
                <w:b w:val="0"/>
                <w:sz w:val="18"/>
              </w:rPr>
              <w:t>M03-AC2</w:t>
            </w:r>
          </w:p>
        </w:tc>
        <w:tc>
          <w:tcPr>
            <w:tcW w:type="dxa" w:w="4896"/>
            <w:shd w:fill="F3F6FA" w:val="clear"/>
          </w:tcPr>
          <w:p>
            <w:r>
              <w:rPr>
                <w:rFonts w:ascii="Calibri" w:hAnsi="Calibri" w:eastAsia="Calibri"/>
                <w:b w:val="0"/>
                <w:sz w:val="18"/>
              </w:rPr>
            </w:r>
            <w:r>
              <w:rPr>
                <w:rFonts w:ascii="Calibri" w:hAnsi="Calibri" w:eastAsia="Calibri"/>
                <w:b w:val="0"/>
                <w:sz w:val="18"/>
              </w:rPr>
              <w:t>Email- and call-center-originated complaints can be recorded in CMS as configured.</w:t>
            </w:r>
          </w:p>
        </w:tc>
      </w:tr>
      <w:tr>
        <w:tc>
          <w:tcPr>
            <w:tcW w:type="dxa" w:w="4896"/>
          </w:tcPr>
          <w:p>
            <w:r>
              <w:rPr>
                <w:rFonts w:ascii="Calibri" w:hAnsi="Calibri" w:eastAsia="Calibri"/>
                <w:b w:val="0"/>
                <w:sz w:val="18"/>
              </w:rPr>
            </w:r>
            <w:r>
              <w:rPr>
                <w:rFonts w:ascii="Calibri" w:hAnsi="Calibri" w:eastAsia="Calibri"/>
                <w:b w:val="0"/>
                <w:sz w:val="18"/>
              </w:rPr>
              <w:t>M03-AC3</w:t>
            </w:r>
          </w:p>
        </w:tc>
        <w:tc>
          <w:tcPr>
            <w:tcW w:type="dxa" w:w="4896"/>
          </w:tcPr>
          <w:p>
            <w:r>
              <w:rPr>
                <w:rFonts w:ascii="Calibri" w:hAnsi="Calibri" w:eastAsia="Calibri"/>
                <w:b w:val="0"/>
                <w:sz w:val="18"/>
              </w:rPr>
            </w:r>
            <w:r>
              <w:rPr>
                <w:rFonts w:ascii="Calibri" w:hAnsi="Calibri" w:eastAsia="Calibri"/>
                <w:b w:val="0"/>
                <w:sz w:val="18"/>
              </w:rPr>
              <w:t>Each submitted complaint receives a unique reference.</w:t>
            </w:r>
          </w:p>
        </w:tc>
      </w:tr>
      <w:tr>
        <w:tc>
          <w:tcPr>
            <w:tcW w:type="dxa" w:w="4896"/>
            <w:shd w:fill="F3F6FA" w:val="clear"/>
          </w:tcPr>
          <w:p>
            <w:r>
              <w:rPr>
                <w:rFonts w:ascii="Calibri" w:hAnsi="Calibri" w:eastAsia="Calibri"/>
                <w:b w:val="0"/>
                <w:sz w:val="18"/>
              </w:rPr>
            </w:r>
            <w:r>
              <w:rPr>
                <w:rFonts w:ascii="Calibri" w:hAnsi="Calibri" w:eastAsia="Calibri"/>
                <w:b w:val="0"/>
                <w:sz w:val="18"/>
              </w:rPr>
              <w:t>M03-AC4</w:t>
            </w:r>
          </w:p>
        </w:tc>
        <w:tc>
          <w:tcPr>
            <w:tcW w:type="dxa" w:w="4896"/>
            <w:shd w:fill="F3F6FA" w:val="clear"/>
          </w:tcPr>
          <w:p>
            <w:r>
              <w:rPr>
                <w:rFonts w:ascii="Calibri" w:hAnsi="Calibri" w:eastAsia="Calibri"/>
                <w:b w:val="0"/>
                <w:sz w:val="18"/>
              </w:rPr>
            </w:r>
            <w:r>
              <w:rPr>
                <w:rFonts w:ascii="Calibri" w:hAnsi="Calibri" w:eastAsia="Calibri"/>
                <w:b w:val="0"/>
                <w:sz w:val="18"/>
              </w:rPr>
              <w:t>Mandatory fields and attachments enforce FRS validation rules.</w:t>
            </w:r>
          </w:p>
        </w:tc>
      </w:tr>
    </w:tbl>
    <w:p/>
    <w:p>
      <w:pPr>
        <w:spacing w:before="160" w:after="80" w:line="276" w:lineRule="auto"/>
      </w:pPr>
      <w:r>
        <w:rPr>
          <w:rFonts w:ascii="Calibri" w:hAnsi="Calibri" w:eastAsia="Calibri"/>
          <w:b/>
          <w:color w:val="2E5A88"/>
          <w:sz w:val="22"/>
        </w:rPr>
        <w:t>Key capabilities (feature outline)</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264"/>
            <w:shd w:fill="1B3A5F" w:val="clear"/>
          </w:tcPr>
          <w:p>
            <w:r>
              <w:rPr>
                <w:rFonts w:ascii="Calibri" w:hAnsi="Calibri" w:eastAsia="Calibri"/>
                <w:b/>
                <w:color w:val="FFFFFF"/>
                <w:sz w:val="18"/>
              </w:rPr>
            </w:r>
            <w:r>
              <w:rPr>
                <w:rFonts w:ascii="Calibri" w:hAnsi="Calibri" w:eastAsia="Calibri"/>
                <w:b/>
                <w:color w:val="FFFFFF"/>
                <w:sz w:val="18"/>
              </w:rPr>
              <w:t>Feature ID</w:t>
            </w:r>
          </w:p>
        </w:tc>
        <w:tc>
          <w:tcPr>
            <w:tcW w:type="dxa" w:w="3264"/>
            <w:shd w:fill="1B3A5F" w:val="clear"/>
          </w:tcPr>
          <w:p>
            <w:r>
              <w:rPr>
                <w:rFonts w:ascii="Calibri" w:hAnsi="Calibri" w:eastAsia="Calibri"/>
                <w:b/>
                <w:color w:val="FFFFFF"/>
                <w:sz w:val="18"/>
              </w:rPr>
            </w:r>
            <w:r>
              <w:rPr>
                <w:rFonts w:ascii="Calibri" w:hAnsi="Calibri" w:eastAsia="Calibri"/>
                <w:b/>
                <w:color w:val="FFFFFF"/>
                <w:sz w:val="18"/>
              </w:rPr>
              <w:t>Capability</w:t>
            </w:r>
          </w:p>
        </w:tc>
        <w:tc>
          <w:tcPr>
            <w:tcW w:type="dxa" w:w="3264"/>
            <w:shd w:fill="1B3A5F" w:val="clear"/>
          </w:tcPr>
          <w:p>
            <w:r>
              <w:rPr>
                <w:rFonts w:ascii="Calibri" w:hAnsi="Calibri" w:eastAsia="Calibri"/>
                <w:b/>
                <w:color w:val="FFFFFF"/>
                <w:sz w:val="18"/>
              </w:rPr>
            </w:r>
            <w:r>
              <w:rPr>
                <w:rFonts w:ascii="Calibri" w:hAnsi="Calibri" w:eastAsia="Calibri"/>
                <w:b/>
                <w:color w:val="FFFFFF"/>
                <w:sz w:val="18"/>
              </w:rPr>
              <w:t>Description</w:t>
            </w:r>
          </w:p>
        </w:tc>
      </w:tr>
      <w:tr>
        <w:tc>
          <w:tcPr>
            <w:tcW w:type="dxa" w:w="3264"/>
          </w:tcPr>
          <w:p>
            <w:r>
              <w:rPr>
                <w:rFonts w:ascii="Calibri" w:hAnsi="Calibri" w:eastAsia="Calibri"/>
                <w:b w:val="0"/>
                <w:sz w:val="18"/>
              </w:rPr>
            </w:r>
            <w:r>
              <w:rPr>
                <w:rFonts w:ascii="Calibri" w:hAnsi="Calibri" w:eastAsia="Calibri"/>
                <w:b w:val="0"/>
                <w:sz w:val="18"/>
              </w:rPr>
              <w:t>F03-001</w:t>
            </w:r>
          </w:p>
        </w:tc>
        <w:tc>
          <w:tcPr>
            <w:tcW w:type="dxa" w:w="3264"/>
          </w:tcPr>
          <w:p>
            <w:r>
              <w:rPr>
                <w:rFonts w:ascii="Calibri" w:hAnsi="Calibri" w:eastAsia="Calibri"/>
                <w:b w:val="0"/>
                <w:sz w:val="18"/>
              </w:rPr>
            </w:r>
            <w:r>
              <w:rPr>
                <w:rFonts w:ascii="Calibri" w:hAnsi="Calibri" w:eastAsia="Calibri"/>
                <w:b w:val="0"/>
                <w:sz w:val="18"/>
              </w:rPr>
              <w:t>Web complaint registration</w:t>
            </w:r>
          </w:p>
        </w:tc>
        <w:tc>
          <w:tcPr>
            <w:tcW w:type="dxa" w:w="3264"/>
          </w:tcPr>
          <w:p>
            <w:r>
              <w:rPr>
                <w:rFonts w:ascii="Calibri" w:hAnsi="Calibri" w:eastAsia="Calibri"/>
                <w:b w:val="0"/>
                <w:sz w:val="18"/>
              </w:rPr>
            </w:r>
            <w:r>
              <w:rPr>
                <w:rFonts w:ascii="Calibri" w:hAnsi="Calibri" w:eastAsia="Calibri"/>
                <w:b w:val="0"/>
                <w:sz w:val="18"/>
              </w:rPr>
              <w:t>Citizen / user complaint intake on web</w:t>
            </w:r>
          </w:p>
        </w:tc>
      </w:tr>
      <w:tr>
        <w:tc>
          <w:tcPr>
            <w:tcW w:type="dxa" w:w="3264"/>
            <w:shd w:fill="F3F6FA" w:val="clear"/>
          </w:tcPr>
          <w:p>
            <w:r>
              <w:rPr>
                <w:rFonts w:ascii="Calibri" w:hAnsi="Calibri" w:eastAsia="Calibri"/>
                <w:b w:val="0"/>
                <w:sz w:val="18"/>
              </w:rPr>
            </w:r>
            <w:r>
              <w:rPr>
                <w:rFonts w:ascii="Calibri" w:hAnsi="Calibri" w:eastAsia="Calibri"/>
                <w:b w:val="0"/>
                <w:sz w:val="18"/>
              </w:rPr>
              <w:t>F03-002</w:t>
            </w:r>
          </w:p>
        </w:tc>
        <w:tc>
          <w:tcPr>
            <w:tcW w:type="dxa" w:w="3264"/>
            <w:shd w:fill="F3F6FA" w:val="clear"/>
          </w:tcPr>
          <w:p>
            <w:r>
              <w:rPr>
                <w:rFonts w:ascii="Calibri" w:hAnsi="Calibri" w:eastAsia="Calibri"/>
                <w:b w:val="0"/>
                <w:sz w:val="18"/>
              </w:rPr>
            </w:r>
            <w:r>
              <w:rPr>
                <w:rFonts w:ascii="Calibri" w:hAnsi="Calibri" w:eastAsia="Calibri"/>
                <w:b w:val="0"/>
                <w:sz w:val="18"/>
              </w:rPr>
              <w:t>Mobile complaint registration</w:t>
            </w:r>
          </w:p>
        </w:tc>
        <w:tc>
          <w:tcPr>
            <w:tcW w:type="dxa" w:w="3264"/>
            <w:shd w:fill="F3F6FA" w:val="clear"/>
          </w:tcPr>
          <w:p>
            <w:r>
              <w:rPr>
                <w:rFonts w:ascii="Calibri" w:hAnsi="Calibri" w:eastAsia="Calibri"/>
                <w:b w:val="0"/>
                <w:sz w:val="18"/>
              </w:rPr>
            </w:r>
            <w:r>
              <w:rPr>
                <w:rFonts w:ascii="Calibri" w:hAnsi="Calibri" w:eastAsia="Calibri"/>
                <w:b w:val="0"/>
                <w:sz w:val="18"/>
              </w:rPr>
              <w:t>Complaint intake on mobile application</w:t>
            </w:r>
          </w:p>
        </w:tc>
      </w:tr>
      <w:tr>
        <w:tc>
          <w:tcPr>
            <w:tcW w:type="dxa" w:w="3264"/>
          </w:tcPr>
          <w:p>
            <w:r>
              <w:rPr>
                <w:rFonts w:ascii="Calibri" w:hAnsi="Calibri" w:eastAsia="Calibri"/>
                <w:b w:val="0"/>
                <w:sz w:val="18"/>
              </w:rPr>
            </w:r>
            <w:r>
              <w:rPr>
                <w:rFonts w:ascii="Calibri" w:hAnsi="Calibri" w:eastAsia="Calibri"/>
                <w:b w:val="0"/>
                <w:sz w:val="18"/>
              </w:rPr>
              <w:t>F03-003</w:t>
            </w:r>
          </w:p>
        </w:tc>
        <w:tc>
          <w:tcPr>
            <w:tcW w:type="dxa" w:w="3264"/>
          </w:tcPr>
          <w:p>
            <w:r>
              <w:rPr>
                <w:rFonts w:ascii="Calibri" w:hAnsi="Calibri" w:eastAsia="Calibri"/>
                <w:b w:val="0"/>
                <w:sz w:val="18"/>
              </w:rPr>
            </w:r>
            <w:r>
              <w:rPr>
                <w:rFonts w:ascii="Calibri" w:hAnsi="Calibri" w:eastAsia="Calibri"/>
                <w:b w:val="0"/>
                <w:sz w:val="18"/>
              </w:rPr>
              <w:t>Email channel intake</w:t>
            </w:r>
          </w:p>
        </w:tc>
        <w:tc>
          <w:tcPr>
            <w:tcW w:type="dxa" w:w="3264"/>
          </w:tcPr>
          <w:p>
            <w:r>
              <w:rPr>
                <w:rFonts w:ascii="Calibri" w:hAnsi="Calibri" w:eastAsia="Calibri"/>
                <w:b w:val="0"/>
                <w:sz w:val="18"/>
              </w:rPr>
            </w:r>
            <w:r>
              <w:rPr>
                <w:rFonts w:ascii="Calibri" w:hAnsi="Calibri" w:eastAsia="Calibri"/>
                <w:b w:val="0"/>
                <w:sz w:val="18"/>
              </w:rPr>
              <w:t>Register / ingest email-originated complaints</w:t>
            </w:r>
          </w:p>
        </w:tc>
      </w:tr>
      <w:tr>
        <w:tc>
          <w:tcPr>
            <w:tcW w:type="dxa" w:w="3264"/>
            <w:shd w:fill="F3F6FA" w:val="clear"/>
          </w:tcPr>
          <w:p>
            <w:r>
              <w:rPr>
                <w:rFonts w:ascii="Calibri" w:hAnsi="Calibri" w:eastAsia="Calibri"/>
                <w:b w:val="0"/>
                <w:sz w:val="18"/>
              </w:rPr>
            </w:r>
            <w:r>
              <w:rPr>
                <w:rFonts w:ascii="Calibri" w:hAnsi="Calibri" w:eastAsia="Calibri"/>
                <w:b w:val="0"/>
                <w:sz w:val="18"/>
              </w:rPr>
              <w:t>F03-004</w:t>
            </w:r>
          </w:p>
        </w:tc>
        <w:tc>
          <w:tcPr>
            <w:tcW w:type="dxa" w:w="3264"/>
            <w:shd w:fill="F3F6FA" w:val="clear"/>
          </w:tcPr>
          <w:p>
            <w:r>
              <w:rPr>
                <w:rFonts w:ascii="Calibri" w:hAnsi="Calibri" w:eastAsia="Calibri"/>
                <w:b w:val="0"/>
                <w:sz w:val="18"/>
              </w:rPr>
            </w:r>
            <w:r>
              <w:rPr>
                <w:rFonts w:ascii="Calibri" w:hAnsi="Calibri" w:eastAsia="Calibri"/>
                <w:b w:val="0"/>
                <w:sz w:val="18"/>
              </w:rPr>
              <w:t>Call-center intake</w:t>
            </w:r>
          </w:p>
        </w:tc>
        <w:tc>
          <w:tcPr>
            <w:tcW w:type="dxa" w:w="3264"/>
            <w:shd w:fill="F3F6FA" w:val="clear"/>
          </w:tcPr>
          <w:p>
            <w:r>
              <w:rPr>
                <w:rFonts w:ascii="Calibri" w:hAnsi="Calibri" w:eastAsia="Calibri"/>
                <w:b w:val="0"/>
                <w:sz w:val="18"/>
              </w:rPr>
            </w:r>
            <w:r>
              <w:rPr>
                <w:rFonts w:ascii="Calibri" w:hAnsi="Calibri" w:eastAsia="Calibri"/>
                <w:b w:val="0"/>
                <w:sz w:val="18"/>
              </w:rPr>
              <w:t>Operator registration of call-center complaints</w:t>
            </w:r>
          </w:p>
        </w:tc>
      </w:tr>
      <w:tr>
        <w:tc>
          <w:tcPr>
            <w:tcW w:type="dxa" w:w="3264"/>
          </w:tcPr>
          <w:p>
            <w:r>
              <w:rPr>
                <w:rFonts w:ascii="Calibri" w:hAnsi="Calibri" w:eastAsia="Calibri"/>
                <w:b w:val="0"/>
                <w:sz w:val="18"/>
              </w:rPr>
            </w:r>
            <w:r>
              <w:rPr>
                <w:rFonts w:ascii="Calibri" w:hAnsi="Calibri" w:eastAsia="Calibri"/>
                <w:b w:val="0"/>
                <w:sz w:val="18"/>
              </w:rPr>
              <w:t>F03-005</w:t>
            </w:r>
          </w:p>
        </w:tc>
        <w:tc>
          <w:tcPr>
            <w:tcW w:type="dxa" w:w="3264"/>
          </w:tcPr>
          <w:p>
            <w:r>
              <w:rPr>
                <w:rFonts w:ascii="Calibri" w:hAnsi="Calibri" w:eastAsia="Calibri"/>
                <w:b w:val="0"/>
                <w:sz w:val="18"/>
              </w:rPr>
            </w:r>
            <w:r>
              <w:rPr>
                <w:rFonts w:ascii="Calibri" w:hAnsi="Calibri" w:eastAsia="Calibri"/>
                <w:b w:val="0"/>
                <w:sz w:val="18"/>
              </w:rPr>
              <w:t>Complaint acknowledgement</w:t>
            </w:r>
          </w:p>
        </w:tc>
        <w:tc>
          <w:tcPr>
            <w:tcW w:type="dxa" w:w="3264"/>
          </w:tcPr>
          <w:p>
            <w:r>
              <w:rPr>
                <w:rFonts w:ascii="Calibri" w:hAnsi="Calibri" w:eastAsia="Calibri"/>
                <w:b w:val="0"/>
                <w:sz w:val="18"/>
              </w:rPr>
            </w:r>
            <w:r>
              <w:rPr>
                <w:rFonts w:ascii="Calibri" w:hAnsi="Calibri" w:eastAsia="Calibri"/>
                <w:b w:val="0"/>
                <w:sz w:val="18"/>
              </w:rPr>
              <w:t>Unique reference and acknowledgement to complainant as configured</w:t>
            </w:r>
          </w:p>
        </w:tc>
      </w:tr>
      <w:tr>
        <w:tc>
          <w:tcPr>
            <w:tcW w:type="dxa" w:w="3264"/>
            <w:shd w:fill="F3F6FA" w:val="clear"/>
          </w:tcPr>
          <w:p>
            <w:r>
              <w:rPr>
                <w:rFonts w:ascii="Calibri" w:hAnsi="Calibri" w:eastAsia="Calibri"/>
                <w:b w:val="0"/>
                <w:sz w:val="18"/>
              </w:rPr>
            </w:r>
            <w:r>
              <w:rPr>
                <w:rFonts w:ascii="Calibri" w:hAnsi="Calibri" w:eastAsia="Calibri"/>
                <w:b w:val="0"/>
                <w:sz w:val="18"/>
              </w:rPr>
              <w:t>F03-006</w:t>
            </w:r>
          </w:p>
        </w:tc>
        <w:tc>
          <w:tcPr>
            <w:tcW w:type="dxa" w:w="3264"/>
            <w:shd w:fill="F3F6FA" w:val="clear"/>
          </w:tcPr>
          <w:p>
            <w:r>
              <w:rPr>
                <w:rFonts w:ascii="Calibri" w:hAnsi="Calibri" w:eastAsia="Calibri"/>
                <w:b w:val="0"/>
                <w:sz w:val="18"/>
              </w:rPr>
            </w:r>
            <w:r>
              <w:rPr>
                <w:rFonts w:ascii="Calibri" w:hAnsi="Calibri" w:eastAsia="Calibri"/>
                <w:b w:val="0"/>
                <w:sz w:val="18"/>
              </w:rPr>
              <w:t>Attachment / evidence capture</w:t>
            </w:r>
          </w:p>
        </w:tc>
        <w:tc>
          <w:tcPr>
            <w:tcW w:type="dxa" w:w="3264"/>
            <w:shd w:fill="F3F6FA" w:val="clear"/>
          </w:tcPr>
          <w:p>
            <w:r>
              <w:rPr>
                <w:rFonts w:ascii="Calibri" w:hAnsi="Calibri" w:eastAsia="Calibri"/>
                <w:b w:val="0"/>
                <w:sz w:val="18"/>
              </w:rPr>
            </w:r>
            <w:r>
              <w:rPr>
                <w:rFonts w:ascii="Calibri" w:hAnsi="Calibri" w:eastAsia="Calibri"/>
                <w:b w:val="0"/>
                <w:sz w:val="18"/>
              </w:rPr>
              <w:t>Upload and link supporting documents/media as configured</w:t>
            </w:r>
          </w:p>
        </w:tc>
      </w:tr>
    </w:tbl>
    <w:p/>
    <w:p>
      <w:pPr>
        <w:spacing w:before="120" w:after="120"/>
        <w:pBdr>
          <w:bottom w:val="single" w:sz="12" w:space="1" w:color="1B3A5F"/>
        </w:pBdr>
      </w:pPr>
    </w:p>
    <w:p>
      <w:pPr>
        <w:spacing w:before="240" w:after="80" w:line="276" w:lineRule="auto"/>
      </w:pPr>
      <w:r>
        <w:rPr>
          <w:rFonts w:ascii="Calibri" w:hAnsi="Calibri" w:eastAsia="Calibri"/>
          <w:b/>
          <w:color w:val="2E5A88"/>
          <w:sz w:val="24"/>
        </w:rPr>
        <w:t>04. Categorization, Auto-Routing &amp; Assignment</w:t>
      </w:r>
    </w:p>
    <w:p>
      <w:pPr>
        <w:spacing w:before="0" w:after="120" w:line="276" w:lineRule="auto"/>
      </w:pPr>
      <w:r>
        <w:rPr>
          <w:rFonts w:ascii="Calibri" w:hAnsi="Calibri" w:eastAsia="Calibri"/>
          <w:b/>
          <w:sz w:val="22"/>
        </w:rPr>
        <w:t>Purpose:</w:t>
      </w:r>
      <w:r>
        <w:rPr>
          <w:rFonts w:ascii="Calibri" w:hAnsi="Calibri" w:eastAsia="Calibri"/>
          <w:b w:val="0"/>
          <w:sz w:val="22"/>
        </w:rPr>
        <w:t xml:space="preserve"> Categorize complaints and auto-route them based on department, priority, and location.</w:t>
      </w:r>
    </w:p>
    <w:p>
      <w:pPr>
        <w:spacing w:before="0" w:after="120" w:line="276" w:lineRule="auto"/>
      </w:pPr>
      <w:r>
        <w:rPr>
          <w:rFonts w:ascii="Calibri" w:hAnsi="Calibri" w:eastAsia="Calibri"/>
          <w:b/>
          <w:sz w:val="22"/>
        </w:rPr>
        <w:t>Functional requirements:</w:t>
      </w:r>
    </w:p>
    <w:p>
      <w:pPr>
        <w:pStyle w:val="ListBullet"/>
        <w:spacing w:before="0" w:after="60" w:line="276" w:lineRule="auto"/>
      </w:pPr>
      <w:r>
        <w:rPr>
          <w:rFonts w:ascii="Calibri" w:hAnsi="Calibri" w:eastAsia="Calibri"/>
          <w:b w:val="0"/>
          <w:sz w:val="22"/>
        </w:rPr>
        <w:t>Support complaint categorization (manual and/or assisted as per FRS).</w:t>
      </w:r>
    </w:p>
    <w:p>
      <w:pPr>
        <w:pStyle w:val="ListBullet"/>
        <w:spacing w:before="0" w:after="60" w:line="276" w:lineRule="auto"/>
      </w:pPr>
      <w:r>
        <w:rPr>
          <w:rFonts w:ascii="Calibri" w:hAnsi="Calibri" w:eastAsia="Calibri"/>
          <w:b w:val="0"/>
          <w:sz w:val="22"/>
        </w:rPr>
        <w:t xml:space="preserve">Auto-route complaints based on </w:t>
      </w:r>
      <w:r>
        <w:rPr>
          <w:rFonts w:ascii="Calibri" w:hAnsi="Calibri" w:eastAsia="Calibri"/>
          <w:b/>
          <w:sz w:val="22"/>
        </w:rPr>
        <w:t>department</w:t>
      </w:r>
      <w:r>
        <w:rPr>
          <w:rFonts w:ascii="Calibri" w:hAnsi="Calibri" w:eastAsia="Calibri"/>
          <w:b w:val="0"/>
          <w:sz w:val="22"/>
        </w:rPr>
        <w:t xml:space="preserve">, </w:t>
      </w:r>
      <w:r>
        <w:rPr>
          <w:rFonts w:ascii="Calibri" w:hAnsi="Calibri" w:eastAsia="Calibri"/>
          <w:b/>
          <w:sz w:val="22"/>
        </w:rPr>
        <w:t>priority</w:t>
      </w:r>
      <w:r>
        <w:rPr>
          <w:rFonts w:ascii="Calibri" w:hAnsi="Calibri" w:eastAsia="Calibri"/>
          <w:b w:val="0"/>
          <w:sz w:val="22"/>
        </w:rPr>
        <w:t xml:space="preserve">, and </w:t>
      </w:r>
      <w:r>
        <w:rPr>
          <w:rFonts w:ascii="Calibri" w:hAnsi="Calibri" w:eastAsia="Calibri"/>
          <w:b/>
          <w:sz w:val="22"/>
        </w:rPr>
        <w:t>location</w:t>
      </w:r>
      <w:r>
        <w:rPr>
          <w:rFonts w:ascii="Calibri" w:hAnsi="Calibri" w:eastAsia="Calibri"/>
          <w:b w:val="0"/>
          <w:sz w:val="22"/>
        </w:rPr>
        <w:t xml:space="preserve"> rules.</w:t>
      </w:r>
    </w:p>
    <w:p>
      <w:pPr>
        <w:pStyle w:val="ListBullet"/>
        <w:spacing w:before="0" w:after="60" w:line="276" w:lineRule="auto"/>
      </w:pPr>
      <w:r>
        <w:rPr>
          <w:rFonts w:ascii="Calibri" w:hAnsi="Calibri" w:eastAsia="Calibri"/>
          <w:b w:val="0"/>
          <w:sz w:val="22"/>
        </w:rPr>
        <w:t>Assign to queues / roles / users (Supervisor / Operator) as configured.</w:t>
      </w:r>
    </w:p>
    <w:p>
      <w:pPr>
        <w:pStyle w:val="ListBullet"/>
        <w:spacing w:before="0" w:after="60" w:line="276" w:lineRule="auto"/>
      </w:pPr>
      <w:r>
        <w:rPr>
          <w:rFonts w:ascii="Calibri" w:hAnsi="Calibri" w:eastAsia="Calibri"/>
          <w:b w:val="0"/>
          <w:sz w:val="22"/>
        </w:rPr>
        <w:t>Allow authorized reassignment / reclassification with audit.</w:t>
      </w:r>
    </w:p>
    <w:p>
      <w:pPr>
        <w:pStyle w:val="ListBullet"/>
        <w:spacing w:before="0" w:after="60" w:line="276" w:lineRule="auto"/>
      </w:pPr>
      <w:r>
        <w:rPr>
          <w:rFonts w:ascii="Calibri" w:hAnsi="Calibri" w:eastAsia="Calibri"/>
          <w:b w:val="0"/>
          <w:sz w:val="22"/>
        </w:rPr>
        <w:t>Ensure routed complaints appear in the correct worklists.</w:t>
      </w:r>
    </w:p>
    <w:p>
      <w:pPr>
        <w:spacing w:before="0" w:after="120" w:line="276" w:lineRule="auto"/>
      </w:pPr>
      <w:r>
        <w:rPr>
          <w:rFonts w:ascii="Calibri" w:hAnsi="Calibri" w:eastAsia="Calibri"/>
          <w:b/>
          <w:sz w:val="22"/>
        </w:rPr>
        <w:t>Acceptance criteria:</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4896"/>
            <w:shd w:fill="1B3A5F" w:val="clear"/>
          </w:tcPr>
          <w:p>
            <w:r>
              <w:rPr>
                <w:rFonts w:ascii="Calibri" w:hAnsi="Calibri" w:eastAsia="Calibri"/>
                <w:b/>
                <w:color w:val="FFFFFF"/>
                <w:sz w:val="18"/>
              </w:rPr>
            </w:r>
            <w:r>
              <w:rPr>
                <w:rFonts w:ascii="Calibri" w:hAnsi="Calibri" w:eastAsia="Calibri"/>
                <w:b/>
                <w:color w:val="FFFFFF"/>
                <w:sz w:val="18"/>
              </w:rPr>
              <w:t>ID</w:t>
            </w:r>
          </w:p>
        </w:tc>
        <w:tc>
          <w:tcPr>
            <w:tcW w:type="dxa" w:w="4896"/>
            <w:shd w:fill="1B3A5F" w:val="clear"/>
          </w:tcPr>
          <w:p>
            <w:r>
              <w:rPr>
                <w:rFonts w:ascii="Calibri" w:hAnsi="Calibri" w:eastAsia="Calibri"/>
                <w:b/>
                <w:color w:val="FFFFFF"/>
                <w:sz w:val="18"/>
              </w:rPr>
            </w:r>
            <w:r>
              <w:rPr>
                <w:rFonts w:ascii="Calibri" w:hAnsi="Calibri" w:eastAsia="Calibri"/>
                <w:b/>
                <w:color w:val="FFFFFF"/>
                <w:sz w:val="18"/>
              </w:rPr>
              <w:t>Criterion</w:t>
            </w:r>
          </w:p>
        </w:tc>
      </w:tr>
      <w:tr>
        <w:tc>
          <w:tcPr>
            <w:tcW w:type="dxa" w:w="4896"/>
          </w:tcPr>
          <w:p>
            <w:r>
              <w:rPr>
                <w:rFonts w:ascii="Calibri" w:hAnsi="Calibri" w:eastAsia="Calibri"/>
                <w:b w:val="0"/>
                <w:sz w:val="18"/>
              </w:rPr>
            </w:r>
            <w:r>
              <w:rPr>
                <w:rFonts w:ascii="Calibri" w:hAnsi="Calibri" w:eastAsia="Calibri"/>
                <w:b w:val="0"/>
                <w:sz w:val="18"/>
              </w:rPr>
              <w:t>M04-AC1</w:t>
            </w:r>
          </w:p>
        </w:tc>
        <w:tc>
          <w:tcPr>
            <w:tcW w:type="dxa" w:w="4896"/>
          </w:tcPr>
          <w:p>
            <w:r>
              <w:rPr>
                <w:rFonts w:ascii="Calibri" w:hAnsi="Calibri" w:eastAsia="Calibri"/>
                <w:b w:val="0"/>
                <w:sz w:val="18"/>
              </w:rPr>
            </w:r>
            <w:r>
              <w:rPr>
                <w:rFonts w:ascii="Calibri" w:hAnsi="Calibri" w:eastAsia="Calibri"/>
                <w:b w:val="0"/>
                <w:sz w:val="18"/>
              </w:rPr>
              <w:t>Categorized complaints route according to configured department / priority / location rules.</w:t>
            </w:r>
          </w:p>
        </w:tc>
      </w:tr>
      <w:tr>
        <w:tc>
          <w:tcPr>
            <w:tcW w:type="dxa" w:w="4896"/>
            <w:shd w:fill="F3F6FA" w:val="clear"/>
          </w:tcPr>
          <w:p>
            <w:r>
              <w:rPr>
                <w:rFonts w:ascii="Calibri" w:hAnsi="Calibri" w:eastAsia="Calibri"/>
                <w:b w:val="0"/>
                <w:sz w:val="18"/>
              </w:rPr>
            </w:r>
            <w:r>
              <w:rPr>
                <w:rFonts w:ascii="Calibri" w:hAnsi="Calibri" w:eastAsia="Calibri"/>
                <w:b w:val="0"/>
                <w:sz w:val="18"/>
              </w:rPr>
              <w:t>M04-AC2</w:t>
            </w:r>
          </w:p>
        </w:tc>
        <w:tc>
          <w:tcPr>
            <w:tcW w:type="dxa" w:w="4896"/>
            <w:shd w:fill="F3F6FA" w:val="clear"/>
          </w:tcPr>
          <w:p>
            <w:r>
              <w:rPr>
                <w:rFonts w:ascii="Calibri" w:hAnsi="Calibri" w:eastAsia="Calibri"/>
                <w:b w:val="0"/>
                <w:sz w:val="18"/>
              </w:rPr>
            </w:r>
            <w:r>
              <w:rPr>
                <w:rFonts w:ascii="Calibri" w:hAnsi="Calibri" w:eastAsia="Calibri"/>
                <w:b w:val="0"/>
                <w:sz w:val="18"/>
              </w:rPr>
              <w:t>Unauthorized users cannot access non-assigned queues (per RBAC).</w:t>
            </w:r>
          </w:p>
        </w:tc>
      </w:tr>
      <w:tr>
        <w:tc>
          <w:tcPr>
            <w:tcW w:type="dxa" w:w="4896"/>
          </w:tcPr>
          <w:p>
            <w:r>
              <w:rPr>
                <w:rFonts w:ascii="Calibri" w:hAnsi="Calibri" w:eastAsia="Calibri"/>
                <w:b w:val="0"/>
                <w:sz w:val="18"/>
              </w:rPr>
            </w:r>
            <w:r>
              <w:rPr>
                <w:rFonts w:ascii="Calibri" w:hAnsi="Calibri" w:eastAsia="Calibri"/>
                <w:b w:val="0"/>
                <w:sz w:val="18"/>
              </w:rPr>
              <w:t>M04-AC3</w:t>
            </w:r>
          </w:p>
        </w:tc>
        <w:tc>
          <w:tcPr>
            <w:tcW w:type="dxa" w:w="4896"/>
          </w:tcPr>
          <w:p>
            <w:r>
              <w:rPr>
                <w:rFonts w:ascii="Calibri" w:hAnsi="Calibri" w:eastAsia="Calibri"/>
                <w:b w:val="0"/>
                <w:sz w:val="18"/>
              </w:rPr>
            </w:r>
            <w:r>
              <w:rPr>
                <w:rFonts w:ascii="Calibri" w:hAnsi="Calibri" w:eastAsia="Calibri"/>
                <w:b w:val="0"/>
                <w:sz w:val="18"/>
              </w:rPr>
              <w:t>Reassignment / reclassification is audited.</w:t>
            </w:r>
          </w:p>
        </w:tc>
      </w:tr>
    </w:tbl>
    <w:p/>
    <w:p>
      <w:pPr>
        <w:spacing w:before="160" w:after="80" w:line="276" w:lineRule="auto"/>
      </w:pPr>
      <w:r>
        <w:rPr>
          <w:rFonts w:ascii="Calibri" w:hAnsi="Calibri" w:eastAsia="Calibri"/>
          <w:b/>
          <w:color w:val="2E5A88"/>
          <w:sz w:val="22"/>
        </w:rPr>
        <w:t>Key capabilities (feature outline)</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264"/>
            <w:shd w:fill="1B3A5F" w:val="clear"/>
          </w:tcPr>
          <w:p>
            <w:r>
              <w:rPr>
                <w:rFonts w:ascii="Calibri" w:hAnsi="Calibri" w:eastAsia="Calibri"/>
                <w:b/>
                <w:color w:val="FFFFFF"/>
                <w:sz w:val="18"/>
              </w:rPr>
            </w:r>
            <w:r>
              <w:rPr>
                <w:rFonts w:ascii="Calibri" w:hAnsi="Calibri" w:eastAsia="Calibri"/>
                <w:b/>
                <w:color w:val="FFFFFF"/>
                <w:sz w:val="18"/>
              </w:rPr>
              <w:t>Feature ID</w:t>
            </w:r>
          </w:p>
        </w:tc>
        <w:tc>
          <w:tcPr>
            <w:tcW w:type="dxa" w:w="3264"/>
            <w:shd w:fill="1B3A5F" w:val="clear"/>
          </w:tcPr>
          <w:p>
            <w:r>
              <w:rPr>
                <w:rFonts w:ascii="Calibri" w:hAnsi="Calibri" w:eastAsia="Calibri"/>
                <w:b/>
                <w:color w:val="FFFFFF"/>
                <w:sz w:val="18"/>
              </w:rPr>
            </w:r>
            <w:r>
              <w:rPr>
                <w:rFonts w:ascii="Calibri" w:hAnsi="Calibri" w:eastAsia="Calibri"/>
                <w:b/>
                <w:color w:val="FFFFFF"/>
                <w:sz w:val="18"/>
              </w:rPr>
              <w:t>Capability</w:t>
            </w:r>
          </w:p>
        </w:tc>
        <w:tc>
          <w:tcPr>
            <w:tcW w:type="dxa" w:w="3264"/>
            <w:shd w:fill="1B3A5F" w:val="clear"/>
          </w:tcPr>
          <w:p>
            <w:r>
              <w:rPr>
                <w:rFonts w:ascii="Calibri" w:hAnsi="Calibri" w:eastAsia="Calibri"/>
                <w:b/>
                <w:color w:val="FFFFFF"/>
                <w:sz w:val="18"/>
              </w:rPr>
            </w:r>
            <w:r>
              <w:rPr>
                <w:rFonts w:ascii="Calibri" w:hAnsi="Calibri" w:eastAsia="Calibri"/>
                <w:b/>
                <w:color w:val="FFFFFF"/>
                <w:sz w:val="18"/>
              </w:rPr>
              <w:t>Description</w:t>
            </w:r>
          </w:p>
        </w:tc>
      </w:tr>
      <w:tr>
        <w:tc>
          <w:tcPr>
            <w:tcW w:type="dxa" w:w="3264"/>
          </w:tcPr>
          <w:p>
            <w:r>
              <w:rPr>
                <w:rFonts w:ascii="Calibri" w:hAnsi="Calibri" w:eastAsia="Calibri"/>
                <w:b w:val="0"/>
                <w:sz w:val="18"/>
              </w:rPr>
            </w:r>
            <w:r>
              <w:rPr>
                <w:rFonts w:ascii="Calibri" w:hAnsi="Calibri" w:eastAsia="Calibri"/>
                <w:b w:val="0"/>
                <w:sz w:val="18"/>
              </w:rPr>
              <w:t>F04-001</w:t>
            </w:r>
          </w:p>
        </w:tc>
        <w:tc>
          <w:tcPr>
            <w:tcW w:type="dxa" w:w="3264"/>
          </w:tcPr>
          <w:p>
            <w:r>
              <w:rPr>
                <w:rFonts w:ascii="Calibri" w:hAnsi="Calibri" w:eastAsia="Calibri"/>
                <w:b w:val="0"/>
                <w:sz w:val="18"/>
              </w:rPr>
            </w:r>
            <w:r>
              <w:rPr>
                <w:rFonts w:ascii="Calibri" w:hAnsi="Calibri" w:eastAsia="Calibri"/>
                <w:b w:val="0"/>
                <w:sz w:val="18"/>
              </w:rPr>
              <w:t>Complaint categorization</w:t>
            </w:r>
          </w:p>
        </w:tc>
        <w:tc>
          <w:tcPr>
            <w:tcW w:type="dxa" w:w="3264"/>
          </w:tcPr>
          <w:p>
            <w:r>
              <w:rPr>
                <w:rFonts w:ascii="Calibri" w:hAnsi="Calibri" w:eastAsia="Calibri"/>
                <w:b w:val="0"/>
                <w:sz w:val="18"/>
              </w:rPr>
            </w:r>
            <w:r>
              <w:rPr>
                <w:rFonts w:ascii="Calibri" w:hAnsi="Calibri" w:eastAsia="Calibri"/>
                <w:b w:val="0"/>
                <w:sz w:val="18"/>
              </w:rPr>
              <w:t>Apply / update category and related classification</w:t>
            </w:r>
          </w:p>
        </w:tc>
      </w:tr>
      <w:tr>
        <w:tc>
          <w:tcPr>
            <w:tcW w:type="dxa" w:w="3264"/>
            <w:shd w:fill="F3F6FA" w:val="clear"/>
          </w:tcPr>
          <w:p>
            <w:r>
              <w:rPr>
                <w:rFonts w:ascii="Calibri" w:hAnsi="Calibri" w:eastAsia="Calibri"/>
                <w:b w:val="0"/>
                <w:sz w:val="18"/>
              </w:rPr>
            </w:r>
            <w:r>
              <w:rPr>
                <w:rFonts w:ascii="Calibri" w:hAnsi="Calibri" w:eastAsia="Calibri"/>
                <w:b w:val="0"/>
                <w:sz w:val="18"/>
              </w:rPr>
              <w:t>F04-002</w:t>
            </w:r>
          </w:p>
        </w:tc>
        <w:tc>
          <w:tcPr>
            <w:tcW w:type="dxa" w:w="3264"/>
            <w:shd w:fill="F3F6FA" w:val="clear"/>
          </w:tcPr>
          <w:p>
            <w:r>
              <w:rPr>
                <w:rFonts w:ascii="Calibri" w:hAnsi="Calibri" w:eastAsia="Calibri"/>
                <w:b w:val="0"/>
                <w:sz w:val="18"/>
              </w:rPr>
            </w:r>
            <w:r>
              <w:rPr>
                <w:rFonts w:ascii="Calibri" w:hAnsi="Calibri" w:eastAsia="Calibri"/>
                <w:b w:val="0"/>
                <w:sz w:val="18"/>
              </w:rPr>
              <w:t>Auto-routing engine</w:t>
            </w:r>
          </w:p>
        </w:tc>
        <w:tc>
          <w:tcPr>
            <w:tcW w:type="dxa" w:w="3264"/>
            <w:shd w:fill="F3F6FA" w:val="clear"/>
          </w:tcPr>
          <w:p>
            <w:r>
              <w:rPr>
                <w:rFonts w:ascii="Calibri" w:hAnsi="Calibri" w:eastAsia="Calibri"/>
                <w:b w:val="0"/>
                <w:sz w:val="18"/>
              </w:rPr>
            </w:r>
            <w:r>
              <w:rPr>
                <w:rFonts w:ascii="Calibri" w:hAnsi="Calibri" w:eastAsia="Calibri"/>
                <w:b w:val="0"/>
                <w:sz w:val="18"/>
              </w:rPr>
              <w:t>Route by department, priority, location rules</w:t>
            </w:r>
          </w:p>
        </w:tc>
      </w:tr>
      <w:tr>
        <w:tc>
          <w:tcPr>
            <w:tcW w:type="dxa" w:w="3264"/>
          </w:tcPr>
          <w:p>
            <w:r>
              <w:rPr>
                <w:rFonts w:ascii="Calibri" w:hAnsi="Calibri" w:eastAsia="Calibri"/>
                <w:b w:val="0"/>
                <w:sz w:val="18"/>
              </w:rPr>
            </w:r>
            <w:r>
              <w:rPr>
                <w:rFonts w:ascii="Calibri" w:hAnsi="Calibri" w:eastAsia="Calibri"/>
                <w:b w:val="0"/>
                <w:sz w:val="18"/>
              </w:rPr>
              <w:t>F04-003</w:t>
            </w:r>
          </w:p>
        </w:tc>
        <w:tc>
          <w:tcPr>
            <w:tcW w:type="dxa" w:w="3264"/>
          </w:tcPr>
          <w:p>
            <w:r>
              <w:rPr>
                <w:rFonts w:ascii="Calibri" w:hAnsi="Calibri" w:eastAsia="Calibri"/>
                <w:b w:val="0"/>
                <w:sz w:val="18"/>
              </w:rPr>
            </w:r>
            <w:r>
              <w:rPr>
                <w:rFonts w:ascii="Calibri" w:hAnsi="Calibri" w:eastAsia="Calibri"/>
                <w:b w:val="0"/>
                <w:sz w:val="18"/>
              </w:rPr>
              <w:t>Worklist &amp; assignment</w:t>
            </w:r>
          </w:p>
        </w:tc>
        <w:tc>
          <w:tcPr>
            <w:tcW w:type="dxa" w:w="3264"/>
          </w:tcPr>
          <w:p>
            <w:r>
              <w:rPr>
                <w:rFonts w:ascii="Calibri" w:hAnsi="Calibri" w:eastAsia="Calibri"/>
                <w:b w:val="0"/>
                <w:sz w:val="18"/>
              </w:rPr>
            </w:r>
            <w:r>
              <w:rPr>
                <w:rFonts w:ascii="Calibri" w:hAnsi="Calibri" w:eastAsia="Calibri"/>
                <w:b w:val="0"/>
                <w:sz w:val="18"/>
              </w:rPr>
              <w:t>Present routed items to Supervisor / Operator queues</w:t>
            </w:r>
          </w:p>
        </w:tc>
      </w:tr>
      <w:tr>
        <w:tc>
          <w:tcPr>
            <w:tcW w:type="dxa" w:w="3264"/>
            <w:shd w:fill="F3F6FA" w:val="clear"/>
          </w:tcPr>
          <w:p>
            <w:r>
              <w:rPr>
                <w:rFonts w:ascii="Calibri" w:hAnsi="Calibri" w:eastAsia="Calibri"/>
                <w:b w:val="0"/>
                <w:sz w:val="18"/>
              </w:rPr>
            </w:r>
            <w:r>
              <w:rPr>
                <w:rFonts w:ascii="Calibri" w:hAnsi="Calibri" w:eastAsia="Calibri"/>
                <w:b w:val="0"/>
                <w:sz w:val="18"/>
              </w:rPr>
              <w:t>F04-004</w:t>
            </w:r>
          </w:p>
        </w:tc>
        <w:tc>
          <w:tcPr>
            <w:tcW w:type="dxa" w:w="3264"/>
            <w:shd w:fill="F3F6FA" w:val="clear"/>
          </w:tcPr>
          <w:p>
            <w:r>
              <w:rPr>
                <w:rFonts w:ascii="Calibri" w:hAnsi="Calibri" w:eastAsia="Calibri"/>
                <w:b w:val="0"/>
                <w:sz w:val="18"/>
              </w:rPr>
            </w:r>
            <w:r>
              <w:rPr>
                <w:rFonts w:ascii="Calibri" w:hAnsi="Calibri" w:eastAsia="Calibri"/>
                <w:b w:val="0"/>
                <w:sz w:val="18"/>
              </w:rPr>
              <w:t>Reassignment / reclassification</w:t>
            </w:r>
          </w:p>
        </w:tc>
        <w:tc>
          <w:tcPr>
            <w:tcW w:type="dxa" w:w="3264"/>
            <w:shd w:fill="F3F6FA" w:val="clear"/>
          </w:tcPr>
          <w:p>
            <w:r>
              <w:rPr>
                <w:rFonts w:ascii="Calibri" w:hAnsi="Calibri" w:eastAsia="Calibri"/>
                <w:b w:val="0"/>
                <w:sz w:val="18"/>
              </w:rPr>
            </w:r>
            <w:r>
              <w:rPr>
                <w:rFonts w:ascii="Calibri" w:hAnsi="Calibri" w:eastAsia="Calibri"/>
                <w:b w:val="0"/>
                <w:sz w:val="18"/>
              </w:rPr>
              <w:t>Controlled transfer with history</w:t>
            </w:r>
          </w:p>
        </w:tc>
      </w:tr>
    </w:tbl>
    <w:p/>
    <w:p>
      <w:pPr>
        <w:spacing w:before="120" w:after="120"/>
        <w:pBdr>
          <w:bottom w:val="single" w:sz="12" w:space="1" w:color="1B3A5F"/>
        </w:pBdr>
      </w:pPr>
    </w:p>
    <w:p>
      <w:pPr>
        <w:spacing w:before="240" w:after="80" w:line="276" w:lineRule="auto"/>
      </w:pPr>
      <w:r>
        <w:rPr>
          <w:rFonts w:ascii="Calibri" w:hAnsi="Calibri" w:eastAsia="Calibri"/>
          <w:b/>
          <w:color w:val="2E5A88"/>
          <w:sz w:val="24"/>
        </w:rPr>
        <w:t>05. Workflow Automation, Escalation &amp; SLA Tracking</w:t>
      </w:r>
    </w:p>
    <w:p>
      <w:pPr>
        <w:spacing w:before="0" w:after="120" w:line="276" w:lineRule="auto"/>
      </w:pPr>
      <w:r>
        <w:rPr>
          <w:rFonts w:ascii="Calibri" w:hAnsi="Calibri" w:eastAsia="Calibri"/>
          <w:b/>
          <w:sz w:val="22"/>
        </w:rPr>
        <w:t>Purpose:</w:t>
      </w:r>
      <w:r>
        <w:rPr>
          <w:rFonts w:ascii="Calibri" w:hAnsi="Calibri" w:eastAsia="Calibri"/>
          <w:b w:val="0"/>
          <w:sz w:val="22"/>
        </w:rPr>
        <w:t xml:space="preserve"> Automate complaint handling workflow with escalation matrix and SLA-based tracking through to closure.</w:t>
      </w:r>
    </w:p>
    <w:p>
      <w:pPr>
        <w:spacing w:before="0" w:after="120" w:line="276" w:lineRule="auto"/>
      </w:pPr>
      <w:r>
        <w:rPr>
          <w:rFonts w:ascii="Calibri" w:hAnsi="Calibri" w:eastAsia="Calibri"/>
          <w:b/>
          <w:sz w:val="22"/>
        </w:rPr>
        <w:t>Functional requirements:</w:t>
      </w:r>
    </w:p>
    <w:p>
      <w:pPr>
        <w:pStyle w:val="ListBullet"/>
        <w:spacing w:before="0" w:after="60" w:line="276" w:lineRule="auto"/>
      </w:pPr>
      <w:r>
        <w:rPr>
          <w:rFonts w:ascii="Calibri" w:hAnsi="Calibri" w:eastAsia="Calibri"/>
          <w:b w:val="0"/>
          <w:sz w:val="22"/>
        </w:rPr>
        <w:t>Configurable workflow stages for complaint handling (as approved in UI/UX &amp; Workflow Design).</w:t>
      </w:r>
    </w:p>
    <w:p>
      <w:pPr>
        <w:pStyle w:val="ListBullet"/>
        <w:spacing w:before="0" w:after="60" w:line="276" w:lineRule="auto"/>
      </w:pPr>
      <w:r>
        <w:rPr>
          <w:rFonts w:ascii="Calibri" w:hAnsi="Calibri" w:eastAsia="Calibri"/>
          <w:b w:val="0"/>
          <w:sz w:val="22"/>
        </w:rPr>
        <w:t>Capture actions, remarks, and documents at workflow steps.</w:t>
      </w:r>
    </w:p>
    <w:p>
      <w:pPr>
        <w:pStyle w:val="ListBullet"/>
        <w:spacing w:before="0" w:after="60" w:line="276" w:lineRule="auto"/>
      </w:pPr>
      <w:r>
        <w:rPr>
          <w:rFonts w:ascii="Calibri" w:hAnsi="Calibri" w:eastAsia="Calibri"/>
          <w:b w:val="0"/>
          <w:sz w:val="22"/>
        </w:rPr>
        <w:t xml:space="preserve">Maintain </w:t>
      </w:r>
      <w:r>
        <w:rPr>
          <w:rFonts w:ascii="Calibri" w:hAnsi="Calibri" w:eastAsia="Calibri"/>
          <w:b/>
          <w:sz w:val="22"/>
        </w:rPr>
        <w:t>escalation matrix</w:t>
      </w:r>
      <w:r>
        <w:rPr>
          <w:rFonts w:ascii="Calibri" w:hAnsi="Calibri" w:eastAsia="Calibri"/>
          <w:b w:val="0"/>
          <w:sz w:val="22"/>
        </w:rPr>
        <w:t xml:space="preserve"> and trigger escalations on breach / approaching breach as configured.</w:t>
      </w:r>
    </w:p>
    <w:p>
      <w:pPr>
        <w:pStyle w:val="ListBullet"/>
        <w:spacing w:before="0" w:after="60" w:line="276" w:lineRule="auto"/>
      </w:pPr>
      <w:r>
        <w:rPr>
          <w:rFonts w:ascii="Calibri" w:hAnsi="Calibri" w:eastAsia="Calibri"/>
          <w:b w:val="0"/>
          <w:sz w:val="22"/>
        </w:rPr>
        <w:t xml:space="preserve">Track </w:t>
      </w:r>
      <w:r>
        <w:rPr>
          <w:rFonts w:ascii="Calibri" w:hAnsi="Calibri" w:eastAsia="Calibri"/>
          <w:b/>
          <w:sz w:val="22"/>
        </w:rPr>
        <w:t>SLA</w:t>
      </w:r>
      <w:r>
        <w:rPr>
          <w:rFonts w:ascii="Calibri" w:hAnsi="Calibri" w:eastAsia="Calibri"/>
          <w:b w:val="0"/>
          <w:sz w:val="22"/>
        </w:rPr>
        <w:t xml:space="preserve"> clocks, statuses (within SLA / breached), and aging.</w:t>
      </w:r>
    </w:p>
    <w:p>
      <w:pPr>
        <w:pStyle w:val="ListBullet"/>
        <w:spacing w:before="0" w:after="60" w:line="276" w:lineRule="auto"/>
      </w:pPr>
      <w:r>
        <w:rPr>
          <w:rFonts w:ascii="Calibri" w:hAnsi="Calibri" w:eastAsia="Calibri"/>
          <w:b w:val="0"/>
          <w:sz w:val="22"/>
        </w:rPr>
        <w:t>Support resolve / close / reopen (if configured) with reasons.</w:t>
      </w:r>
    </w:p>
    <w:p>
      <w:pPr>
        <w:pStyle w:val="ListBullet"/>
        <w:spacing w:before="0" w:after="60" w:line="276" w:lineRule="auto"/>
      </w:pPr>
      <w:r>
        <w:rPr>
          <w:rFonts w:ascii="Calibri" w:hAnsi="Calibri" w:eastAsia="Calibri"/>
          <w:b w:val="0"/>
          <w:sz w:val="22"/>
        </w:rPr>
        <w:t>Provide supervisor oversight of pending / escalated items.</w:t>
      </w:r>
    </w:p>
    <w:p>
      <w:pPr>
        <w:spacing w:before="0" w:after="120" w:line="276" w:lineRule="auto"/>
      </w:pPr>
      <w:r>
        <w:rPr>
          <w:rFonts w:ascii="Calibri" w:hAnsi="Calibri" w:eastAsia="Calibri"/>
          <w:b/>
          <w:sz w:val="22"/>
        </w:rPr>
        <w:t>Acceptance criteria:</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4896"/>
            <w:shd w:fill="1B3A5F" w:val="clear"/>
          </w:tcPr>
          <w:p>
            <w:r>
              <w:rPr>
                <w:rFonts w:ascii="Calibri" w:hAnsi="Calibri" w:eastAsia="Calibri"/>
                <w:b/>
                <w:color w:val="FFFFFF"/>
                <w:sz w:val="18"/>
              </w:rPr>
            </w:r>
            <w:r>
              <w:rPr>
                <w:rFonts w:ascii="Calibri" w:hAnsi="Calibri" w:eastAsia="Calibri"/>
                <w:b/>
                <w:color w:val="FFFFFF"/>
                <w:sz w:val="18"/>
              </w:rPr>
              <w:t>ID</w:t>
            </w:r>
          </w:p>
        </w:tc>
        <w:tc>
          <w:tcPr>
            <w:tcW w:type="dxa" w:w="4896"/>
            <w:shd w:fill="1B3A5F" w:val="clear"/>
          </w:tcPr>
          <w:p>
            <w:r>
              <w:rPr>
                <w:rFonts w:ascii="Calibri" w:hAnsi="Calibri" w:eastAsia="Calibri"/>
                <w:b/>
                <w:color w:val="FFFFFF"/>
                <w:sz w:val="18"/>
              </w:rPr>
            </w:r>
            <w:r>
              <w:rPr>
                <w:rFonts w:ascii="Calibri" w:hAnsi="Calibri" w:eastAsia="Calibri"/>
                <w:b/>
                <w:color w:val="FFFFFF"/>
                <w:sz w:val="18"/>
              </w:rPr>
              <w:t>Criterion</w:t>
            </w:r>
          </w:p>
        </w:tc>
      </w:tr>
      <w:tr>
        <w:tc>
          <w:tcPr>
            <w:tcW w:type="dxa" w:w="4896"/>
          </w:tcPr>
          <w:p>
            <w:r>
              <w:rPr>
                <w:rFonts w:ascii="Calibri" w:hAnsi="Calibri" w:eastAsia="Calibri"/>
                <w:b w:val="0"/>
                <w:sz w:val="18"/>
              </w:rPr>
            </w:r>
            <w:r>
              <w:rPr>
                <w:rFonts w:ascii="Calibri" w:hAnsi="Calibri" w:eastAsia="Calibri"/>
                <w:b w:val="0"/>
                <w:sz w:val="18"/>
              </w:rPr>
              <w:t>M05-AC1</w:t>
            </w:r>
          </w:p>
        </w:tc>
        <w:tc>
          <w:tcPr>
            <w:tcW w:type="dxa" w:w="4896"/>
          </w:tcPr>
          <w:p>
            <w:r>
              <w:rPr>
                <w:rFonts w:ascii="Calibri" w:hAnsi="Calibri" w:eastAsia="Calibri"/>
                <w:b w:val="0"/>
                <w:sz w:val="18"/>
              </w:rPr>
            </w:r>
            <w:r>
              <w:rPr>
                <w:rFonts w:ascii="Calibri" w:hAnsi="Calibri" w:eastAsia="Calibri"/>
                <w:b w:val="0"/>
                <w:sz w:val="18"/>
              </w:rPr>
              <w:t>Complaints move only through configured workflow transitions.</w:t>
            </w:r>
          </w:p>
        </w:tc>
      </w:tr>
      <w:tr>
        <w:tc>
          <w:tcPr>
            <w:tcW w:type="dxa" w:w="4896"/>
            <w:shd w:fill="F3F6FA" w:val="clear"/>
          </w:tcPr>
          <w:p>
            <w:r>
              <w:rPr>
                <w:rFonts w:ascii="Calibri" w:hAnsi="Calibri" w:eastAsia="Calibri"/>
                <w:b w:val="0"/>
                <w:sz w:val="18"/>
              </w:rPr>
            </w:r>
            <w:r>
              <w:rPr>
                <w:rFonts w:ascii="Calibri" w:hAnsi="Calibri" w:eastAsia="Calibri"/>
                <w:b w:val="0"/>
                <w:sz w:val="18"/>
              </w:rPr>
              <w:t>M05-AC2</w:t>
            </w:r>
          </w:p>
        </w:tc>
        <w:tc>
          <w:tcPr>
            <w:tcW w:type="dxa" w:w="4896"/>
            <w:shd w:fill="F3F6FA" w:val="clear"/>
          </w:tcPr>
          <w:p>
            <w:r>
              <w:rPr>
                <w:rFonts w:ascii="Calibri" w:hAnsi="Calibri" w:eastAsia="Calibri"/>
                <w:b w:val="0"/>
                <w:sz w:val="18"/>
              </w:rPr>
            </w:r>
            <w:r>
              <w:rPr>
                <w:rFonts w:ascii="Calibri" w:hAnsi="Calibri" w:eastAsia="Calibri"/>
                <w:b w:val="0"/>
                <w:sz w:val="18"/>
              </w:rPr>
              <w:t>Escalations fire according to configured matrix / timers.</w:t>
            </w:r>
          </w:p>
        </w:tc>
      </w:tr>
      <w:tr>
        <w:tc>
          <w:tcPr>
            <w:tcW w:type="dxa" w:w="4896"/>
          </w:tcPr>
          <w:p>
            <w:r>
              <w:rPr>
                <w:rFonts w:ascii="Calibri" w:hAnsi="Calibri" w:eastAsia="Calibri"/>
                <w:b w:val="0"/>
                <w:sz w:val="18"/>
              </w:rPr>
            </w:r>
            <w:r>
              <w:rPr>
                <w:rFonts w:ascii="Calibri" w:hAnsi="Calibri" w:eastAsia="Calibri"/>
                <w:b w:val="0"/>
                <w:sz w:val="18"/>
              </w:rPr>
              <w:t>M05-AC3</w:t>
            </w:r>
          </w:p>
        </w:tc>
        <w:tc>
          <w:tcPr>
            <w:tcW w:type="dxa" w:w="4896"/>
          </w:tcPr>
          <w:p>
            <w:r>
              <w:rPr>
                <w:rFonts w:ascii="Calibri" w:hAnsi="Calibri" w:eastAsia="Calibri"/>
                <w:b w:val="0"/>
                <w:sz w:val="18"/>
              </w:rPr>
            </w:r>
            <w:r>
              <w:rPr>
                <w:rFonts w:ascii="Calibri" w:hAnsi="Calibri" w:eastAsia="Calibri"/>
                <w:b w:val="0"/>
                <w:sz w:val="18"/>
              </w:rPr>
              <w:t>SLA status is visible on complaint and worklists.</w:t>
            </w:r>
          </w:p>
        </w:tc>
      </w:tr>
      <w:tr>
        <w:tc>
          <w:tcPr>
            <w:tcW w:type="dxa" w:w="4896"/>
            <w:shd w:fill="F3F6FA" w:val="clear"/>
          </w:tcPr>
          <w:p>
            <w:r>
              <w:rPr>
                <w:rFonts w:ascii="Calibri" w:hAnsi="Calibri" w:eastAsia="Calibri"/>
                <w:b w:val="0"/>
                <w:sz w:val="18"/>
              </w:rPr>
            </w:r>
            <w:r>
              <w:rPr>
                <w:rFonts w:ascii="Calibri" w:hAnsi="Calibri" w:eastAsia="Calibri"/>
                <w:b w:val="0"/>
                <w:sz w:val="18"/>
              </w:rPr>
              <w:t>M05-AC4</w:t>
            </w:r>
          </w:p>
        </w:tc>
        <w:tc>
          <w:tcPr>
            <w:tcW w:type="dxa" w:w="4896"/>
            <w:shd w:fill="F3F6FA" w:val="clear"/>
          </w:tcPr>
          <w:p>
            <w:r>
              <w:rPr>
                <w:rFonts w:ascii="Calibri" w:hAnsi="Calibri" w:eastAsia="Calibri"/>
                <w:b w:val="0"/>
                <w:sz w:val="18"/>
              </w:rPr>
            </w:r>
            <w:r>
              <w:rPr>
                <w:rFonts w:ascii="Calibri" w:hAnsi="Calibri" w:eastAsia="Calibri"/>
                <w:b w:val="0"/>
                <w:sz w:val="18"/>
              </w:rPr>
              <w:t>Closure requires configured mandatory fields / remarks.</w:t>
            </w:r>
          </w:p>
        </w:tc>
      </w:tr>
    </w:tbl>
    <w:p/>
    <w:p>
      <w:pPr>
        <w:spacing w:before="160" w:after="80" w:line="276" w:lineRule="auto"/>
      </w:pPr>
      <w:r>
        <w:rPr>
          <w:rFonts w:ascii="Calibri" w:hAnsi="Calibri" w:eastAsia="Calibri"/>
          <w:b/>
          <w:color w:val="2E5A88"/>
          <w:sz w:val="22"/>
        </w:rPr>
        <w:t>Key capabilities (feature outline)</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264"/>
            <w:shd w:fill="1B3A5F" w:val="clear"/>
          </w:tcPr>
          <w:p>
            <w:r>
              <w:rPr>
                <w:rFonts w:ascii="Calibri" w:hAnsi="Calibri" w:eastAsia="Calibri"/>
                <w:b/>
                <w:color w:val="FFFFFF"/>
                <w:sz w:val="18"/>
              </w:rPr>
            </w:r>
            <w:r>
              <w:rPr>
                <w:rFonts w:ascii="Calibri" w:hAnsi="Calibri" w:eastAsia="Calibri"/>
                <w:b/>
                <w:color w:val="FFFFFF"/>
                <w:sz w:val="18"/>
              </w:rPr>
              <w:t>Feature ID</w:t>
            </w:r>
          </w:p>
        </w:tc>
        <w:tc>
          <w:tcPr>
            <w:tcW w:type="dxa" w:w="3264"/>
            <w:shd w:fill="1B3A5F" w:val="clear"/>
          </w:tcPr>
          <w:p>
            <w:r>
              <w:rPr>
                <w:rFonts w:ascii="Calibri" w:hAnsi="Calibri" w:eastAsia="Calibri"/>
                <w:b/>
                <w:color w:val="FFFFFF"/>
                <w:sz w:val="18"/>
              </w:rPr>
            </w:r>
            <w:r>
              <w:rPr>
                <w:rFonts w:ascii="Calibri" w:hAnsi="Calibri" w:eastAsia="Calibri"/>
                <w:b/>
                <w:color w:val="FFFFFF"/>
                <w:sz w:val="18"/>
              </w:rPr>
              <w:t>Capability</w:t>
            </w:r>
          </w:p>
        </w:tc>
        <w:tc>
          <w:tcPr>
            <w:tcW w:type="dxa" w:w="3264"/>
            <w:shd w:fill="1B3A5F" w:val="clear"/>
          </w:tcPr>
          <w:p>
            <w:r>
              <w:rPr>
                <w:rFonts w:ascii="Calibri" w:hAnsi="Calibri" w:eastAsia="Calibri"/>
                <w:b/>
                <w:color w:val="FFFFFF"/>
                <w:sz w:val="18"/>
              </w:rPr>
            </w:r>
            <w:r>
              <w:rPr>
                <w:rFonts w:ascii="Calibri" w:hAnsi="Calibri" w:eastAsia="Calibri"/>
                <w:b/>
                <w:color w:val="FFFFFF"/>
                <w:sz w:val="18"/>
              </w:rPr>
              <w:t>Description</w:t>
            </w:r>
          </w:p>
        </w:tc>
      </w:tr>
      <w:tr>
        <w:tc>
          <w:tcPr>
            <w:tcW w:type="dxa" w:w="3264"/>
          </w:tcPr>
          <w:p>
            <w:r>
              <w:rPr>
                <w:rFonts w:ascii="Calibri" w:hAnsi="Calibri" w:eastAsia="Calibri"/>
                <w:b w:val="0"/>
                <w:sz w:val="18"/>
              </w:rPr>
            </w:r>
            <w:r>
              <w:rPr>
                <w:rFonts w:ascii="Calibri" w:hAnsi="Calibri" w:eastAsia="Calibri"/>
                <w:b w:val="0"/>
                <w:sz w:val="18"/>
              </w:rPr>
              <w:t>F05-001</w:t>
            </w:r>
          </w:p>
        </w:tc>
        <w:tc>
          <w:tcPr>
            <w:tcW w:type="dxa" w:w="3264"/>
          </w:tcPr>
          <w:p>
            <w:r>
              <w:rPr>
                <w:rFonts w:ascii="Calibri" w:hAnsi="Calibri" w:eastAsia="Calibri"/>
                <w:b w:val="0"/>
                <w:sz w:val="18"/>
              </w:rPr>
            </w:r>
            <w:r>
              <w:rPr>
                <w:rFonts w:ascii="Calibri" w:hAnsi="Calibri" w:eastAsia="Calibri"/>
                <w:b w:val="0"/>
                <w:sz w:val="18"/>
              </w:rPr>
              <w:t>Workflow stage processing</w:t>
            </w:r>
          </w:p>
        </w:tc>
        <w:tc>
          <w:tcPr>
            <w:tcW w:type="dxa" w:w="3264"/>
          </w:tcPr>
          <w:p>
            <w:r>
              <w:rPr>
                <w:rFonts w:ascii="Calibri" w:hAnsi="Calibri" w:eastAsia="Calibri"/>
                <w:b w:val="0"/>
                <w:sz w:val="18"/>
              </w:rPr>
            </w:r>
            <w:r>
              <w:rPr>
                <w:rFonts w:ascii="Calibri" w:hAnsi="Calibri" w:eastAsia="Calibri"/>
                <w:b w:val="0"/>
                <w:sz w:val="18"/>
              </w:rPr>
              <w:t>Action complaints through configured stages</w:t>
            </w:r>
          </w:p>
        </w:tc>
      </w:tr>
      <w:tr>
        <w:tc>
          <w:tcPr>
            <w:tcW w:type="dxa" w:w="3264"/>
            <w:shd w:fill="F3F6FA" w:val="clear"/>
          </w:tcPr>
          <w:p>
            <w:r>
              <w:rPr>
                <w:rFonts w:ascii="Calibri" w:hAnsi="Calibri" w:eastAsia="Calibri"/>
                <w:b w:val="0"/>
                <w:sz w:val="18"/>
              </w:rPr>
            </w:r>
            <w:r>
              <w:rPr>
                <w:rFonts w:ascii="Calibri" w:hAnsi="Calibri" w:eastAsia="Calibri"/>
                <w:b w:val="0"/>
                <w:sz w:val="18"/>
              </w:rPr>
              <w:t>F05-002</w:t>
            </w:r>
          </w:p>
        </w:tc>
        <w:tc>
          <w:tcPr>
            <w:tcW w:type="dxa" w:w="3264"/>
            <w:shd w:fill="F3F6FA" w:val="clear"/>
          </w:tcPr>
          <w:p>
            <w:r>
              <w:rPr>
                <w:rFonts w:ascii="Calibri" w:hAnsi="Calibri" w:eastAsia="Calibri"/>
                <w:b w:val="0"/>
                <w:sz w:val="18"/>
              </w:rPr>
            </w:r>
            <w:r>
              <w:rPr>
                <w:rFonts w:ascii="Calibri" w:hAnsi="Calibri" w:eastAsia="Calibri"/>
                <w:b w:val="0"/>
                <w:sz w:val="18"/>
              </w:rPr>
              <w:t>Escalation matrix execution</w:t>
            </w:r>
          </w:p>
        </w:tc>
        <w:tc>
          <w:tcPr>
            <w:tcW w:type="dxa" w:w="3264"/>
            <w:shd w:fill="F3F6FA" w:val="clear"/>
          </w:tcPr>
          <w:p>
            <w:r>
              <w:rPr>
                <w:rFonts w:ascii="Calibri" w:hAnsi="Calibri" w:eastAsia="Calibri"/>
                <w:b w:val="0"/>
                <w:sz w:val="18"/>
              </w:rPr>
            </w:r>
            <w:r>
              <w:rPr>
                <w:rFonts w:ascii="Calibri" w:hAnsi="Calibri" w:eastAsia="Calibri"/>
                <w:b w:val="0"/>
                <w:sz w:val="18"/>
              </w:rPr>
              <w:t>Auto / manual escalation per configured matrix</w:t>
            </w:r>
          </w:p>
        </w:tc>
      </w:tr>
      <w:tr>
        <w:tc>
          <w:tcPr>
            <w:tcW w:type="dxa" w:w="3264"/>
          </w:tcPr>
          <w:p>
            <w:r>
              <w:rPr>
                <w:rFonts w:ascii="Calibri" w:hAnsi="Calibri" w:eastAsia="Calibri"/>
                <w:b w:val="0"/>
                <w:sz w:val="18"/>
              </w:rPr>
            </w:r>
            <w:r>
              <w:rPr>
                <w:rFonts w:ascii="Calibri" w:hAnsi="Calibri" w:eastAsia="Calibri"/>
                <w:b w:val="0"/>
                <w:sz w:val="18"/>
              </w:rPr>
              <w:t>F05-003</w:t>
            </w:r>
          </w:p>
        </w:tc>
        <w:tc>
          <w:tcPr>
            <w:tcW w:type="dxa" w:w="3264"/>
          </w:tcPr>
          <w:p>
            <w:r>
              <w:rPr>
                <w:rFonts w:ascii="Calibri" w:hAnsi="Calibri" w:eastAsia="Calibri"/>
                <w:b w:val="0"/>
                <w:sz w:val="18"/>
              </w:rPr>
            </w:r>
            <w:r>
              <w:rPr>
                <w:rFonts w:ascii="Calibri" w:hAnsi="Calibri" w:eastAsia="Calibri"/>
                <w:b w:val="0"/>
                <w:sz w:val="18"/>
              </w:rPr>
              <w:t>SLA tracking &amp; aging</w:t>
            </w:r>
          </w:p>
        </w:tc>
        <w:tc>
          <w:tcPr>
            <w:tcW w:type="dxa" w:w="3264"/>
          </w:tcPr>
          <w:p>
            <w:r>
              <w:rPr>
                <w:rFonts w:ascii="Calibri" w:hAnsi="Calibri" w:eastAsia="Calibri"/>
                <w:b w:val="0"/>
                <w:sz w:val="18"/>
              </w:rPr>
            </w:r>
            <w:r>
              <w:rPr>
                <w:rFonts w:ascii="Calibri" w:hAnsi="Calibri" w:eastAsia="Calibri"/>
                <w:b w:val="0"/>
                <w:sz w:val="18"/>
              </w:rPr>
              <w:t>Track SLA timers, breaches, and aging views</w:t>
            </w:r>
          </w:p>
        </w:tc>
      </w:tr>
      <w:tr>
        <w:tc>
          <w:tcPr>
            <w:tcW w:type="dxa" w:w="3264"/>
            <w:shd w:fill="F3F6FA" w:val="clear"/>
          </w:tcPr>
          <w:p>
            <w:r>
              <w:rPr>
                <w:rFonts w:ascii="Calibri" w:hAnsi="Calibri" w:eastAsia="Calibri"/>
                <w:b w:val="0"/>
                <w:sz w:val="18"/>
              </w:rPr>
            </w:r>
            <w:r>
              <w:rPr>
                <w:rFonts w:ascii="Calibri" w:hAnsi="Calibri" w:eastAsia="Calibri"/>
                <w:b w:val="0"/>
                <w:sz w:val="18"/>
              </w:rPr>
              <w:t>F05-004</w:t>
            </w:r>
          </w:p>
        </w:tc>
        <w:tc>
          <w:tcPr>
            <w:tcW w:type="dxa" w:w="3264"/>
            <w:shd w:fill="F3F6FA" w:val="clear"/>
          </w:tcPr>
          <w:p>
            <w:r>
              <w:rPr>
                <w:rFonts w:ascii="Calibri" w:hAnsi="Calibri" w:eastAsia="Calibri"/>
                <w:b w:val="0"/>
                <w:sz w:val="18"/>
              </w:rPr>
            </w:r>
            <w:r>
              <w:rPr>
                <w:rFonts w:ascii="Calibri" w:hAnsi="Calibri" w:eastAsia="Calibri"/>
                <w:b w:val="0"/>
                <w:sz w:val="18"/>
              </w:rPr>
              <w:t>Resolution &amp; closure</w:t>
            </w:r>
          </w:p>
        </w:tc>
        <w:tc>
          <w:tcPr>
            <w:tcW w:type="dxa" w:w="3264"/>
            <w:shd w:fill="F3F6FA" w:val="clear"/>
          </w:tcPr>
          <w:p>
            <w:r>
              <w:rPr>
                <w:rFonts w:ascii="Calibri" w:hAnsi="Calibri" w:eastAsia="Calibri"/>
                <w:b w:val="0"/>
                <w:sz w:val="18"/>
              </w:rPr>
            </w:r>
            <w:r>
              <w:rPr>
                <w:rFonts w:ascii="Calibri" w:hAnsi="Calibri" w:eastAsia="Calibri"/>
                <w:b w:val="0"/>
                <w:sz w:val="18"/>
              </w:rPr>
              <w:t>Close / resolve with reasons and evidence as configured</w:t>
            </w:r>
          </w:p>
        </w:tc>
      </w:tr>
      <w:tr>
        <w:tc>
          <w:tcPr>
            <w:tcW w:type="dxa" w:w="3264"/>
          </w:tcPr>
          <w:p>
            <w:r>
              <w:rPr>
                <w:rFonts w:ascii="Calibri" w:hAnsi="Calibri" w:eastAsia="Calibri"/>
                <w:b w:val="0"/>
                <w:sz w:val="18"/>
              </w:rPr>
            </w:r>
            <w:r>
              <w:rPr>
                <w:rFonts w:ascii="Calibri" w:hAnsi="Calibri" w:eastAsia="Calibri"/>
                <w:b w:val="0"/>
                <w:sz w:val="18"/>
              </w:rPr>
              <w:t>F05-005</w:t>
            </w:r>
          </w:p>
        </w:tc>
        <w:tc>
          <w:tcPr>
            <w:tcW w:type="dxa" w:w="3264"/>
          </w:tcPr>
          <w:p>
            <w:r>
              <w:rPr>
                <w:rFonts w:ascii="Calibri" w:hAnsi="Calibri" w:eastAsia="Calibri"/>
                <w:b w:val="0"/>
                <w:sz w:val="18"/>
              </w:rPr>
            </w:r>
            <w:r>
              <w:rPr>
                <w:rFonts w:ascii="Calibri" w:hAnsi="Calibri" w:eastAsia="Calibri"/>
                <w:b w:val="0"/>
                <w:sz w:val="18"/>
              </w:rPr>
              <w:t>Supervisor oversight</w:t>
            </w:r>
          </w:p>
        </w:tc>
        <w:tc>
          <w:tcPr>
            <w:tcW w:type="dxa" w:w="3264"/>
          </w:tcPr>
          <w:p>
            <w:r>
              <w:rPr>
                <w:rFonts w:ascii="Calibri" w:hAnsi="Calibri" w:eastAsia="Calibri"/>
                <w:b w:val="0"/>
                <w:sz w:val="18"/>
              </w:rPr>
            </w:r>
            <w:r>
              <w:rPr>
                <w:rFonts w:ascii="Calibri" w:hAnsi="Calibri" w:eastAsia="Calibri"/>
                <w:b w:val="0"/>
                <w:sz w:val="18"/>
              </w:rPr>
              <w:t>Monitor pending, escalated, and breached items</w:t>
            </w:r>
          </w:p>
        </w:tc>
      </w:tr>
    </w:tbl>
    <w:p/>
    <w:p>
      <w:pPr>
        <w:spacing w:before="120" w:after="120"/>
        <w:pBdr>
          <w:bottom w:val="single" w:sz="12" w:space="1" w:color="1B3A5F"/>
        </w:pBdr>
      </w:pPr>
    </w:p>
    <w:p>
      <w:pPr>
        <w:spacing w:before="240" w:after="80" w:line="276" w:lineRule="auto"/>
      </w:pPr>
      <w:r>
        <w:rPr>
          <w:rFonts w:ascii="Calibri" w:hAnsi="Calibri" w:eastAsia="Calibri"/>
          <w:b/>
          <w:color w:val="2E5A88"/>
          <w:sz w:val="24"/>
        </w:rPr>
        <w:t>06. Notifications &amp; Alerts (SMS / Email)</w:t>
      </w:r>
    </w:p>
    <w:p>
      <w:pPr>
        <w:spacing w:before="0" w:after="120" w:line="276" w:lineRule="auto"/>
      </w:pPr>
      <w:r>
        <w:rPr>
          <w:rFonts w:ascii="Calibri" w:hAnsi="Calibri" w:eastAsia="Calibri"/>
          <w:b/>
          <w:sz w:val="22"/>
        </w:rPr>
        <w:t>Purpose:</w:t>
      </w:r>
      <w:r>
        <w:rPr>
          <w:rFonts w:ascii="Calibri" w:hAnsi="Calibri" w:eastAsia="Calibri"/>
          <w:b w:val="0"/>
          <w:sz w:val="22"/>
        </w:rPr>
        <w:t xml:space="preserve"> Notify stakeholders through SMS and Email alerts on key complaint events.</w:t>
      </w:r>
    </w:p>
    <w:p>
      <w:pPr>
        <w:spacing w:before="0" w:after="120" w:line="276" w:lineRule="auto"/>
      </w:pPr>
      <w:r>
        <w:rPr>
          <w:rFonts w:ascii="Calibri" w:hAnsi="Calibri" w:eastAsia="Calibri"/>
          <w:b/>
          <w:sz w:val="22"/>
        </w:rPr>
        <w:t>Functional requirements:</w:t>
      </w:r>
    </w:p>
    <w:p>
      <w:pPr>
        <w:pStyle w:val="ListBullet"/>
        <w:spacing w:before="0" w:after="60" w:line="276" w:lineRule="auto"/>
      </w:pPr>
      <w:r>
        <w:rPr>
          <w:rFonts w:ascii="Calibri" w:hAnsi="Calibri" w:eastAsia="Calibri"/>
          <w:b w:val="0"/>
          <w:sz w:val="22"/>
        </w:rPr>
        <w:t>Send SMS notifications/alerts on configured events (registration, assignment, escalation, SLA breach, closure, etc. as finalized in FRS).</w:t>
      </w:r>
    </w:p>
    <w:p>
      <w:pPr>
        <w:pStyle w:val="ListBullet"/>
        <w:spacing w:before="0" w:after="60" w:line="276" w:lineRule="auto"/>
      </w:pPr>
      <w:r>
        <w:rPr>
          <w:rFonts w:ascii="Calibri" w:hAnsi="Calibri" w:eastAsia="Calibri"/>
          <w:b w:val="0"/>
          <w:sz w:val="22"/>
        </w:rPr>
        <w:t>Send Email notifications/alerts on configured events.</w:t>
      </w:r>
    </w:p>
    <w:p>
      <w:pPr>
        <w:pStyle w:val="ListBullet"/>
        <w:spacing w:before="0" w:after="60" w:line="276" w:lineRule="auto"/>
      </w:pPr>
      <w:r>
        <w:rPr>
          <w:rFonts w:ascii="Calibri" w:hAnsi="Calibri" w:eastAsia="Calibri"/>
          <w:b w:val="0"/>
          <w:sz w:val="22"/>
        </w:rPr>
        <w:t>Use configurable templates.</w:t>
      </w:r>
    </w:p>
    <w:p>
      <w:pPr>
        <w:pStyle w:val="ListBullet"/>
        <w:spacing w:before="0" w:after="60" w:line="276" w:lineRule="auto"/>
      </w:pPr>
      <w:r>
        <w:rPr>
          <w:rFonts w:ascii="Calibri" w:hAnsi="Calibri" w:eastAsia="Calibri"/>
          <w:b w:val="0"/>
          <w:sz w:val="22"/>
        </w:rPr>
        <w:t>Log notification success / failure for operations support.</w:t>
      </w:r>
    </w:p>
    <w:p>
      <w:pPr>
        <w:pStyle w:val="ListBullet"/>
        <w:spacing w:before="0" w:after="60" w:line="276" w:lineRule="auto"/>
      </w:pPr>
      <w:r>
        <w:rPr>
          <w:rFonts w:ascii="Calibri" w:hAnsi="Calibri" w:eastAsia="Calibri"/>
          <w:b w:val="0"/>
          <w:sz w:val="22"/>
        </w:rPr>
        <w:t>Respect role / recipient rules (complainant, operator, supervisor, admin).</w:t>
      </w:r>
    </w:p>
    <w:p>
      <w:pPr>
        <w:spacing w:before="0" w:after="120" w:line="276" w:lineRule="auto"/>
      </w:pPr>
      <w:r>
        <w:rPr>
          <w:rFonts w:ascii="Calibri" w:hAnsi="Calibri" w:eastAsia="Calibri"/>
          <w:b/>
          <w:sz w:val="22"/>
        </w:rPr>
        <w:t>Acceptance criteria:</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4896"/>
            <w:shd w:fill="1B3A5F" w:val="clear"/>
          </w:tcPr>
          <w:p>
            <w:r>
              <w:rPr>
                <w:rFonts w:ascii="Calibri" w:hAnsi="Calibri" w:eastAsia="Calibri"/>
                <w:b/>
                <w:color w:val="FFFFFF"/>
                <w:sz w:val="18"/>
              </w:rPr>
            </w:r>
            <w:r>
              <w:rPr>
                <w:rFonts w:ascii="Calibri" w:hAnsi="Calibri" w:eastAsia="Calibri"/>
                <w:b/>
                <w:color w:val="FFFFFF"/>
                <w:sz w:val="18"/>
              </w:rPr>
              <w:t>ID</w:t>
            </w:r>
          </w:p>
        </w:tc>
        <w:tc>
          <w:tcPr>
            <w:tcW w:type="dxa" w:w="4896"/>
            <w:shd w:fill="1B3A5F" w:val="clear"/>
          </w:tcPr>
          <w:p>
            <w:r>
              <w:rPr>
                <w:rFonts w:ascii="Calibri" w:hAnsi="Calibri" w:eastAsia="Calibri"/>
                <w:b/>
                <w:color w:val="FFFFFF"/>
                <w:sz w:val="18"/>
              </w:rPr>
            </w:r>
            <w:r>
              <w:rPr>
                <w:rFonts w:ascii="Calibri" w:hAnsi="Calibri" w:eastAsia="Calibri"/>
                <w:b/>
                <w:color w:val="FFFFFF"/>
                <w:sz w:val="18"/>
              </w:rPr>
              <w:t>Criterion</w:t>
            </w:r>
          </w:p>
        </w:tc>
      </w:tr>
      <w:tr>
        <w:tc>
          <w:tcPr>
            <w:tcW w:type="dxa" w:w="4896"/>
          </w:tcPr>
          <w:p>
            <w:r>
              <w:rPr>
                <w:rFonts w:ascii="Calibri" w:hAnsi="Calibri" w:eastAsia="Calibri"/>
                <w:b w:val="0"/>
                <w:sz w:val="18"/>
              </w:rPr>
            </w:r>
            <w:r>
              <w:rPr>
                <w:rFonts w:ascii="Calibri" w:hAnsi="Calibri" w:eastAsia="Calibri"/>
                <w:b w:val="0"/>
                <w:sz w:val="18"/>
              </w:rPr>
              <w:t>M06-AC1</w:t>
            </w:r>
          </w:p>
        </w:tc>
        <w:tc>
          <w:tcPr>
            <w:tcW w:type="dxa" w:w="4896"/>
          </w:tcPr>
          <w:p>
            <w:r>
              <w:rPr>
                <w:rFonts w:ascii="Calibri" w:hAnsi="Calibri" w:eastAsia="Calibri"/>
                <w:b w:val="0"/>
                <w:sz w:val="18"/>
              </w:rPr>
            </w:r>
            <w:r>
              <w:rPr>
                <w:rFonts w:ascii="Calibri" w:hAnsi="Calibri" w:eastAsia="Calibri"/>
                <w:b w:val="0"/>
                <w:sz w:val="18"/>
              </w:rPr>
              <w:t>Configured SMS events trigger messages to intended recipients.</w:t>
            </w:r>
          </w:p>
        </w:tc>
      </w:tr>
      <w:tr>
        <w:tc>
          <w:tcPr>
            <w:tcW w:type="dxa" w:w="4896"/>
            <w:shd w:fill="F3F6FA" w:val="clear"/>
          </w:tcPr>
          <w:p>
            <w:r>
              <w:rPr>
                <w:rFonts w:ascii="Calibri" w:hAnsi="Calibri" w:eastAsia="Calibri"/>
                <w:b w:val="0"/>
                <w:sz w:val="18"/>
              </w:rPr>
            </w:r>
            <w:r>
              <w:rPr>
                <w:rFonts w:ascii="Calibri" w:hAnsi="Calibri" w:eastAsia="Calibri"/>
                <w:b w:val="0"/>
                <w:sz w:val="18"/>
              </w:rPr>
              <w:t>M06-AC2</w:t>
            </w:r>
          </w:p>
        </w:tc>
        <w:tc>
          <w:tcPr>
            <w:tcW w:type="dxa" w:w="4896"/>
            <w:shd w:fill="F3F6FA" w:val="clear"/>
          </w:tcPr>
          <w:p>
            <w:r>
              <w:rPr>
                <w:rFonts w:ascii="Calibri" w:hAnsi="Calibri" w:eastAsia="Calibri"/>
                <w:b w:val="0"/>
                <w:sz w:val="18"/>
              </w:rPr>
            </w:r>
            <w:r>
              <w:rPr>
                <w:rFonts w:ascii="Calibri" w:hAnsi="Calibri" w:eastAsia="Calibri"/>
                <w:b w:val="0"/>
                <w:sz w:val="18"/>
              </w:rPr>
              <w:t>Configured Email events trigger messages to intended recipients.</w:t>
            </w:r>
          </w:p>
        </w:tc>
      </w:tr>
      <w:tr>
        <w:tc>
          <w:tcPr>
            <w:tcW w:type="dxa" w:w="4896"/>
          </w:tcPr>
          <w:p>
            <w:r>
              <w:rPr>
                <w:rFonts w:ascii="Calibri" w:hAnsi="Calibri" w:eastAsia="Calibri"/>
                <w:b w:val="0"/>
                <w:sz w:val="18"/>
              </w:rPr>
            </w:r>
            <w:r>
              <w:rPr>
                <w:rFonts w:ascii="Calibri" w:hAnsi="Calibri" w:eastAsia="Calibri"/>
                <w:b w:val="0"/>
                <w:sz w:val="18"/>
              </w:rPr>
              <w:t>M06-AC3</w:t>
            </w:r>
          </w:p>
        </w:tc>
        <w:tc>
          <w:tcPr>
            <w:tcW w:type="dxa" w:w="4896"/>
          </w:tcPr>
          <w:p>
            <w:r>
              <w:rPr>
                <w:rFonts w:ascii="Calibri" w:hAnsi="Calibri" w:eastAsia="Calibri"/>
                <w:b w:val="0"/>
                <w:sz w:val="18"/>
              </w:rPr>
            </w:r>
            <w:r>
              <w:rPr>
                <w:rFonts w:ascii="Calibri" w:hAnsi="Calibri" w:eastAsia="Calibri"/>
                <w:b w:val="0"/>
                <w:sz w:val="18"/>
              </w:rPr>
              <w:t>Notification delivery attempts are logged.</w:t>
            </w:r>
          </w:p>
        </w:tc>
      </w:tr>
    </w:tbl>
    <w:p/>
    <w:p>
      <w:pPr>
        <w:spacing w:before="160" w:after="80" w:line="276" w:lineRule="auto"/>
      </w:pPr>
      <w:r>
        <w:rPr>
          <w:rFonts w:ascii="Calibri" w:hAnsi="Calibri" w:eastAsia="Calibri"/>
          <w:b/>
          <w:color w:val="2E5A88"/>
          <w:sz w:val="22"/>
        </w:rPr>
        <w:t>Key capabilities (feature outline)</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264"/>
            <w:shd w:fill="1B3A5F" w:val="clear"/>
          </w:tcPr>
          <w:p>
            <w:r>
              <w:rPr>
                <w:rFonts w:ascii="Calibri" w:hAnsi="Calibri" w:eastAsia="Calibri"/>
                <w:b/>
                <w:color w:val="FFFFFF"/>
                <w:sz w:val="18"/>
              </w:rPr>
            </w:r>
            <w:r>
              <w:rPr>
                <w:rFonts w:ascii="Calibri" w:hAnsi="Calibri" w:eastAsia="Calibri"/>
                <w:b/>
                <w:color w:val="FFFFFF"/>
                <w:sz w:val="18"/>
              </w:rPr>
              <w:t>Feature ID</w:t>
            </w:r>
          </w:p>
        </w:tc>
        <w:tc>
          <w:tcPr>
            <w:tcW w:type="dxa" w:w="3264"/>
            <w:shd w:fill="1B3A5F" w:val="clear"/>
          </w:tcPr>
          <w:p>
            <w:r>
              <w:rPr>
                <w:rFonts w:ascii="Calibri" w:hAnsi="Calibri" w:eastAsia="Calibri"/>
                <w:b/>
                <w:color w:val="FFFFFF"/>
                <w:sz w:val="18"/>
              </w:rPr>
            </w:r>
            <w:r>
              <w:rPr>
                <w:rFonts w:ascii="Calibri" w:hAnsi="Calibri" w:eastAsia="Calibri"/>
                <w:b/>
                <w:color w:val="FFFFFF"/>
                <w:sz w:val="18"/>
              </w:rPr>
              <w:t>Capability</w:t>
            </w:r>
          </w:p>
        </w:tc>
        <w:tc>
          <w:tcPr>
            <w:tcW w:type="dxa" w:w="3264"/>
            <w:shd w:fill="1B3A5F" w:val="clear"/>
          </w:tcPr>
          <w:p>
            <w:r>
              <w:rPr>
                <w:rFonts w:ascii="Calibri" w:hAnsi="Calibri" w:eastAsia="Calibri"/>
                <w:b/>
                <w:color w:val="FFFFFF"/>
                <w:sz w:val="18"/>
              </w:rPr>
            </w:r>
            <w:r>
              <w:rPr>
                <w:rFonts w:ascii="Calibri" w:hAnsi="Calibri" w:eastAsia="Calibri"/>
                <w:b/>
                <w:color w:val="FFFFFF"/>
                <w:sz w:val="18"/>
              </w:rPr>
              <w:t>Description</w:t>
            </w:r>
          </w:p>
        </w:tc>
      </w:tr>
      <w:tr>
        <w:tc>
          <w:tcPr>
            <w:tcW w:type="dxa" w:w="3264"/>
          </w:tcPr>
          <w:p>
            <w:r>
              <w:rPr>
                <w:rFonts w:ascii="Calibri" w:hAnsi="Calibri" w:eastAsia="Calibri"/>
                <w:b w:val="0"/>
                <w:sz w:val="18"/>
              </w:rPr>
            </w:r>
            <w:r>
              <w:rPr>
                <w:rFonts w:ascii="Calibri" w:hAnsi="Calibri" w:eastAsia="Calibri"/>
                <w:b w:val="0"/>
                <w:sz w:val="18"/>
              </w:rPr>
              <w:t>F06-001</w:t>
            </w:r>
          </w:p>
        </w:tc>
        <w:tc>
          <w:tcPr>
            <w:tcW w:type="dxa" w:w="3264"/>
          </w:tcPr>
          <w:p>
            <w:r>
              <w:rPr>
                <w:rFonts w:ascii="Calibri" w:hAnsi="Calibri" w:eastAsia="Calibri"/>
                <w:b w:val="0"/>
                <w:sz w:val="18"/>
              </w:rPr>
            </w:r>
            <w:r>
              <w:rPr>
                <w:rFonts w:ascii="Calibri" w:hAnsi="Calibri" w:eastAsia="Calibri"/>
                <w:b w:val="0"/>
                <w:sz w:val="18"/>
              </w:rPr>
              <w:t>SMS notification dispatch</w:t>
            </w:r>
          </w:p>
        </w:tc>
        <w:tc>
          <w:tcPr>
            <w:tcW w:type="dxa" w:w="3264"/>
          </w:tcPr>
          <w:p>
            <w:r>
              <w:rPr>
                <w:rFonts w:ascii="Calibri" w:hAnsi="Calibri" w:eastAsia="Calibri"/>
                <w:b w:val="0"/>
                <w:sz w:val="18"/>
              </w:rPr>
            </w:r>
            <w:r>
              <w:rPr>
                <w:rFonts w:ascii="Calibri" w:hAnsi="Calibri" w:eastAsia="Calibri"/>
                <w:b w:val="0"/>
                <w:sz w:val="18"/>
              </w:rPr>
              <w:t>Send SMS alerts for configured complaint events</w:t>
            </w:r>
          </w:p>
        </w:tc>
      </w:tr>
      <w:tr>
        <w:tc>
          <w:tcPr>
            <w:tcW w:type="dxa" w:w="3264"/>
            <w:shd w:fill="F3F6FA" w:val="clear"/>
          </w:tcPr>
          <w:p>
            <w:r>
              <w:rPr>
                <w:rFonts w:ascii="Calibri" w:hAnsi="Calibri" w:eastAsia="Calibri"/>
                <w:b w:val="0"/>
                <w:sz w:val="18"/>
              </w:rPr>
            </w:r>
            <w:r>
              <w:rPr>
                <w:rFonts w:ascii="Calibri" w:hAnsi="Calibri" w:eastAsia="Calibri"/>
                <w:b w:val="0"/>
                <w:sz w:val="18"/>
              </w:rPr>
              <w:t>F06-002</w:t>
            </w:r>
          </w:p>
        </w:tc>
        <w:tc>
          <w:tcPr>
            <w:tcW w:type="dxa" w:w="3264"/>
            <w:shd w:fill="F3F6FA" w:val="clear"/>
          </w:tcPr>
          <w:p>
            <w:r>
              <w:rPr>
                <w:rFonts w:ascii="Calibri" w:hAnsi="Calibri" w:eastAsia="Calibri"/>
                <w:b w:val="0"/>
                <w:sz w:val="18"/>
              </w:rPr>
            </w:r>
            <w:r>
              <w:rPr>
                <w:rFonts w:ascii="Calibri" w:hAnsi="Calibri" w:eastAsia="Calibri"/>
                <w:b w:val="0"/>
                <w:sz w:val="18"/>
              </w:rPr>
              <w:t>Email notification dispatch</w:t>
            </w:r>
          </w:p>
        </w:tc>
        <w:tc>
          <w:tcPr>
            <w:tcW w:type="dxa" w:w="3264"/>
            <w:shd w:fill="F3F6FA" w:val="clear"/>
          </w:tcPr>
          <w:p>
            <w:r>
              <w:rPr>
                <w:rFonts w:ascii="Calibri" w:hAnsi="Calibri" w:eastAsia="Calibri"/>
                <w:b w:val="0"/>
                <w:sz w:val="18"/>
              </w:rPr>
            </w:r>
            <w:r>
              <w:rPr>
                <w:rFonts w:ascii="Calibri" w:hAnsi="Calibri" w:eastAsia="Calibri"/>
                <w:b w:val="0"/>
                <w:sz w:val="18"/>
              </w:rPr>
              <w:t>Send Email alerts for configured complaint events</w:t>
            </w:r>
          </w:p>
        </w:tc>
      </w:tr>
      <w:tr>
        <w:tc>
          <w:tcPr>
            <w:tcW w:type="dxa" w:w="3264"/>
          </w:tcPr>
          <w:p>
            <w:r>
              <w:rPr>
                <w:rFonts w:ascii="Calibri" w:hAnsi="Calibri" w:eastAsia="Calibri"/>
                <w:b w:val="0"/>
                <w:sz w:val="18"/>
              </w:rPr>
            </w:r>
            <w:r>
              <w:rPr>
                <w:rFonts w:ascii="Calibri" w:hAnsi="Calibri" w:eastAsia="Calibri"/>
                <w:b w:val="0"/>
                <w:sz w:val="18"/>
              </w:rPr>
              <w:t>F06-003</w:t>
            </w:r>
          </w:p>
        </w:tc>
        <w:tc>
          <w:tcPr>
            <w:tcW w:type="dxa" w:w="3264"/>
          </w:tcPr>
          <w:p>
            <w:r>
              <w:rPr>
                <w:rFonts w:ascii="Calibri" w:hAnsi="Calibri" w:eastAsia="Calibri"/>
                <w:b w:val="0"/>
                <w:sz w:val="18"/>
              </w:rPr>
            </w:r>
            <w:r>
              <w:rPr>
                <w:rFonts w:ascii="Calibri" w:hAnsi="Calibri" w:eastAsia="Calibri"/>
                <w:b w:val="0"/>
                <w:sz w:val="18"/>
              </w:rPr>
              <w:t>Notification log &amp; retry support</w:t>
            </w:r>
          </w:p>
        </w:tc>
        <w:tc>
          <w:tcPr>
            <w:tcW w:type="dxa" w:w="3264"/>
          </w:tcPr>
          <w:p>
            <w:r>
              <w:rPr>
                <w:rFonts w:ascii="Calibri" w:hAnsi="Calibri" w:eastAsia="Calibri"/>
                <w:b w:val="0"/>
                <w:sz w:val="18"/>
              </w:rPr>
            </w:r>
            <w:r>
              <w:rPr>
                <w:rFonts w:ascii="Calibri" w:hAnsi="Calibri" w:eastAsia="Calibri"/>
                <w:b w:val="0"/>
                <w:sz w:val="18"/>
              </w:rPr>
              <w:t>Track delivery status for support/warranty operations</w:t>
            </w:r>
          </w:p>
        </w:tc>
      </w:tr>
    </w:tbl>
    <w:p/>
    <w:p>
      <w:pPr>
        <w:spacing w:before="120" w:after="120"/>
        <w:pBdr>
          <w:bottom w:val="single" w:sz="12" w:space="1" w:color="1B3A5F"/>
        </w:pBdr>
      </w:pPr>
    </w:p>
    <w:p>
      <w:pPr>
        <w:spacing w:before="240" w:after="80" w:line="276" w:lineRule="auto"/>
      </w:pPr>
      <w:r>
        <w:rPr>
          <w:rFonts w:ascii="Calibri" w:hAnsi="Calibri" w:eastAsia="Calibri"/>
          <w:b/>
          <w:color w:val="2E5A88"/>
          <w:sz w:val="24"/>
        </w:rPr>
        <w:t>07. Dashboards, Analytics, Real-time Monitoring &amp; MIS</w:t>
      </w:r>
    </w:p>
    <w:p>
      <w:pPr>
        <w:spacing w:before="0" w:after="120" w:line="276" w:lineRule="auto"/>
      </w:pPr>
      <w:r>
        <w:rPr>
          <w:rFonts w:ascii="Calibri" w:hAnsi="Calibri" w:eastAsia="Calibri"/>
          <w:b/>
          <w:sz w:val="22"/>
        </w:rPr>
        <w:t>Purpose:</w:t>
      </w:r>
      <w:r>
        <w:rPr>
          <w:rFonts w:ascii="Calibri" w:hAnsi="Calibri" w:eastAsia="Calibri"/>
          <w:b w:val="0"/>
          <w:sz w:val="22"/>
        </w:rPr>
        <w:t xml:space="preserve"> Provide dashboards, analytics, real-time monitoring, and MIS reports for operational and management use.</w:t>
      </w:r>
    </w:p>
    <w:p>
      <w:pPr>
        <w:spacing w:before="0" w:after="120" w:line="276" w:lineRule="auto"/>
      </w:pPr>
      <w:r>
        <w:rPr>
          <w:rFonts w:ascii="Calibri" w:hAnsi="Calibri" w:eastAsia="Calibri"/>
          <w:b/>
          <w:sz w:val="22"/>
        </w:rPr>
        <w:t>Functional requirements:</w:t>
      </w:r>
    </w:p>
    <w:p>
      <w:pPr>
        <w:pStyle w:val="ListBullet"/>
        <w:spacing w:before="0" w:after="60" w:line="276" w:lineRule="auto"/>
      </w:pPr>
      <w:r>
        <w:rPr>
          <w:rFonts w:ascii="Calibri" w:hAnsi="Calibri" w:eastAsia="Calibri"/>
          <w:b w:val="0"/>
          <w:sz w:val="22"/>
        </w:rPr>
        <w:t>Role-appropriate dashboards (Admin / Supervisor / Operator as designed).</w:t>
      </w:r>
    </w:p>
    <w:p>
      <w:pPr>
        <w:pStyle w:val="ListBullet"/>
        <w:spacing w:before="0" w:after="60" w:line="276" w:lineRule="auto"/>
      </w:pPr>
      <w:r>
        <w:rPr>
          <w:rFonts w:ascii="Calibri" w:hAnsi="Calibri" w:eastAsia="Calibri"/>
          <w:b w:val="0"/>
          <w:sz w:val="22"/>
        </w:rPr>
        <w:t>Real-time (or near-real-time as agreed) monitoring of complaint volumes, pending, SLA breach, escalations, channel-wise intake, department-wise load.</w:t>
      </w:r>
    </w:p>
    <w:p>
      <w:pPr>
        <w:pStyle w:val="ListBullet"/>
        <w:spacing w:before="0" w:after="60" w:line="276" w:lineRule="auto"/>
      </w:pPr>
      <w:r>
        <w:rPr>
          <w:rFonts w:ascii="Calibri" w:hAnsi="Calibri" w:eastAsia="Calibri"/>
          <w:b w:val="0"/>
          <w:sz w:val="22"/>
        </w:rPr>
        <w:t>Analytics views as per approved Dashboard Design.</w:t>
      </w:r>
    </w:p>
    <w:p>
      <w:pPr>
        <w:pStyle w:val="ListBullet"/>
        <w:spacing w:before="0" w:after="60" w:line="276" w:lineRule="auto"/>
      </w:pPr>
      <w:r>
        <w:rPr>
          <w:rFonts w:ascii="Calibri" w:hAnsi="Calibri" w:eastAsia="Calibri"/>
          <w:b w:val="0"/>
          <w:sz w:val="22"/>
        </w:rPr>
        <w:t>MIS / operational reports with filters and export (as approved).</w:t>
      </w:r>
    </w:p>
    <w:p>
      <w:pPr>
        <w:pStyle w:val="ListBullet"/>
        <w:spacing w:before="0" w:after="60" w:line="276" w:lineRule="auto"/>
      </w:pPr>
      <w:r>
        <w:rPr>
          <w:rFonts w:ascii="Calibri" w:hAnsi="Calibri" w:eastAsia="Calibri"/>
          <w:b w:val="0"/>
          <w:sz w:val="22"/>
        </w:rPr>
        <w:t>Align KPI widgets to underlying registers for an agreed sample period at UAT.</w:t>
      </w:r>
    </w:p>
    <w:p>
      <w:pPr>
        <w:spacing w:before="0" w:after="120" w:line="276" w:lineRule="auto"/>
      </w:pPr>
      <w:r>
        <w:rPr>
          <w:rFonts w:ascii="Calibri" w:hAnsi="Calibri" w:eastAsia="Calibri"/>
          <w:b/>
          <w:sz w:val="22"/>
        </w:rPr>
        <w:t>Acceptance criteria:</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4896"/>
            <w:shd w:fill="1B3A5F" w:val="clear"/>
          </w:tcPr>
          <w:p>
            <w:r>
              <w:rPr>
                <w:rFonts w:ascii="Calibri" w:hAnsi="Calibri" w:eastAsia="Calibri"/>
                <w:b/>
                <w:color w:val="FFFFFF"/>
                <w:sz w:val="18"/>
              </w:rPr>
            </w:r>
            <w:r>
              <w:rPr>
                <w:rFonts w:ascii="Calibri" w:hAnsi="Calibri" w:eastAsia="Calibri"/>
                <w:b/>
                <w:color w:val="FFFFFF"/>
                <w:sz w:val="18"/>
              </w:rPr>
              <w:t>ID</w:t>
            </w:r>
          </w:p>
        </w:tc>
        <w:tc>
          <w:tcPr>
            <w:tcW w:type="dxa" w:w="4896"/>
            <w:shd w:fill="1B3A5F" w:val="clear"/>
          </w:tcPr>
          <w:p>
            <w:r>
              <w:rPr>
                <w:rFonts w:ascii="Calibri" w:hAnsi="Calibri" w:eastAsia="Calibri"/>
                <w:b/>
                <w:color w:val="FFFFFF"/>
                <w:sz w:val="18"/>
              </w:rPr>
            </w:r>
            <w:r>
              <w:rPr>
                <w:rFonts w:ascii="Calibri" w:hAnsi="Calibri" w:eastAsia="Calibri"/>
                <w:b/>
                <w:color w:val="FFFFFF"/>
                <w:sz w:val="18"/>
              </w:rPr>
              <w:t>Criterion</w:t>
            </w:r>
          </w:p>
        </w:tc>
      </w:tr>
      <w:tr>
        <w:tc>
          <w:tcPr>
            <w:tcW w:type="dxa" w:w="4896"/>
          </w:tcPr>
          <w:p>
            <w:r>
              <w:rPr>
                <w:rFonts w:ascii="Calibri" w:hAnsi="Calibri" w:eastAsia="Calibri"/>
                <w:b w:val="0"/>
                <w:sz w:val="18"/>
              </w:rPr>
            </w:r>
            <w:r>
              <w:rPr>
                <w:rFonts w:ascii="Calibri" w:hAnsi="Calibri" w:eastAsia="Calibri"/>
                <w:b w:val="0"/>
                <w:sz w:val="18"/>
              </w:rPr>
              <w:t>M07-AC1</w:t>
            </w:r>
          </w:p>
        </w:tc>
        <w:tc>
          <w:tcPr>
            <w:tcW w:type="dxa" w:w="4896"/>
          </w:tcPr>
          <w:p>
            <w:r>
              <w:rPr>
                <w:rFonts w:ascii="Calibri" w:hAnsi="Calibri" w:eastAsia="Calibri"/>
                <w:b w:val="0"/>
                <w:sz w:val="18"/>
              </w:rPr>
            </w:r>
            <w:r>
              <w:rPr>
                <w:rFonts w:ascii="Calibri" w:hAnsi="Calibri" w:eastAsia="Calibri"/>
                <w:b w:val="0"/>
                <w:sz w:val="18"/>
              </w:rPr>
              <w:t>Dashboards render for authorized roles per approved design.</w:t>
            </w:r>
          </w:p>
        </w:tc>
      </w:tr>
      <w:tr>
        <w:tc>
          <w:tcPr>
            <w:tcW w:type="dxa" w:w="4896"/>
            <w:shd w:fill="F3F6FA" w:val="clear"/>
          </w:tcPr>
          <w:p>
            <w:r>
              <w:rPr>
                <w:rFonts w:ascii="Calibri" w:hAnsi="Calibri" w:eastAsia="Calibri"/>
                <w:b w:val="0"/>
                <w:sz w:val="18"/>
              </w:rPr>
            </w:r>
            <w:r>
              <w:rPr>
                <w:rFonts w:ascii="Calibri" w:hAnsi="Calibri" w:eastAsia="Calibri"/>
                <w:b w:val="0"/>
                <w:sz w:val="18"/>
              </w:rPr>
              <w:t>M07-AC2</w:t>
            </w:r>
          </w:p>
        </w:tc>
        <w:tc>
          <w:tcPr>
            <w:tcW w:type="dxa" w:w="4896"/>
            <w:shd w:fill="F3F6FA" w:val="clear"/>
          </w:tcPr>
          <w:p>
            <w:r>
              <w:rPr>
                <w:rFonts w:ascii="Calibri" w:hAnsi="Calibri" w:eastAsia="Calibri"/>
                <w:b w:val="0"/>
                <w:sz w:val="18"/>
              </w:rPr>
            </w:r>
            <w:r>
              <w:rPr>
                <w:rFonts w:ascii="Calibri" w:hAnsi="Calibri" w:eastAsia="Calibri"/>
                <w:b w:val="0"/>
                <w:sz w:val="18"/>
              </w:rPr>
              <w:t>Real-time monitoring widgets reflect current operational status within agreed refresh window.</w:t>
            </w:r>
          </w:p>
        </w:tc>
      </w:tr>
      <w:tr>
        <w:tc>
          <w:tcPr>
            <w:tcW w:type="dxa" w:w="4896"/>
          </w:tcPr>
          <w:p>
            <w:r>
              <w:rPr>
                <w:rFonts w:ascii="Calibri" w:hAnsi="Calibri" w:eastAsia="Calibri"/>
                <w:b w:val="0"/>
                <w:sz w:val="18"/>
              </w:rPr>
            </w:r>
            <w:r>
              <w:rPr>
                <w:rFonts w:ascii="Calibri" w:hAnsi="Calibri" w:eastAsia="Calibri"/>
                <w:b w:val="0"/>
                <w:sz w:val="18"/>
              </w:rPr>
              <w:t>M07-AC3</w:t>
            </w:r>
          </w:p>
        </w:tc>
        <w:tc>
          <w:tcPr>
            <w:tcW w:type="dxa" w:w="4896"/>
          </w:tcPr>
          <w:p>
            <w:r>
              <w:rPr>
                <w:rFonts w:ascii="Calibri" w:hAnsi="Calibri" w:eastAsia="Calibri"/>
                <w:b w:val="0"/>
                <w:sz w:val="18"/>
              </w:rPr>
            </w:r>
            <w:r>
              <w:rPr>
                <w:rFonts w:ascii="Calibri" w:hAnsi="Calibri" w:eastAsia="Calibri"/>
                <w:b w:val="0"/>
                <w:sz w:val="18"/>
              </w:rPr>
              <w:t>MIS reports can be filtered and exported as configured.</w:t>
            </w:r>
          </w:p>
        </w:tc>
      </w:tr>
      <w:tr>
        <w:tc>
          <w:tcPr>
            <w:tcW w:type="dxa" w:w="4896"/>
            <w:shd w:fill="F3F6FA" w:val="clear"/>
          </w:tcPr>
          <w:p>
            <w:r>
              <w:rPr>
                <w:rFonts w:ascii="Calibri" w:hAnsi="Calibri" w:eastAsia="Calibri"/>
                <w:b w:val="0"/>
                <w:sz w:val="18"/>
              </w:rPr>
            </w:r>
            <w:r>
              <w:rPr>
                <w:rFonts w:ascii="Calibri" w:hAnsi="Calibri" w:eastAsia="Calibri"/>
                <w:b w:val="0"/>
                <w:sz w:val="18"/>
              </w:rPr>
              <w:t>M07-AC4</w:t>
            </w:r>
          </w:p>
        </w:tc>
        <w:tc>
          <w:tcPr>
            <w:tcW w:type="dxa" w:w="4896"/>
            <w:shd w:fill="F3F6FA" w:val="clear"/>
          </w:tcPr>
          <w:p>
            <w:r>
              <w:rPr>
                <w:rFonts w:ascii="Calibri" w:hAnsi="Calibri" w:eastAsia="Calibri"/>
                <w:b w:val="0"/>
                <w:sz w:val="18"/>
              </w:rPr>
            </w:r>
            <w:r>
              <w:rPr>
                <w:rFonts w:ascii="Calibri" w:hAnsi="Calibri" w:eastAsia="Calibri"/>
                <w:b w:val="0"/>
                <w:sz w:val="18"/>
              </w:rPr>
              <w:t>Sample KPI values reconcile to complaint registers.</w:t>
            </w:r>
          </w:p>
        </w:tc>
      </w:tr>
    </w:tbl>
    <w:p/>
    <w:p>
      <w:pPr>
        <w:spacing w:before="160" w:after="80" w:line="276" w:lineRule="auto"/>
      </w:pPr>
      <w:r>
        <w:rPr>
          <w:rFonts w:ascii="Calibri" w:hAnsi="Calibri" w:eastAsia="Calibri"/>
          <w:b/>
          <w:color w:val="2E5A88"/>
          <w:sz w:val="22"/>
        </w:rPr>
        <w:t>Key capabilities (feature outline)</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264"/>
            <w:shd w:fill="1B3A5F" w:val="clear"/>
          </w:tcPr>
          <w:p>
            <w:r>
              <w:rPr>
                <w:rFonts w:ascii="Calibri" w:hAnsi="Calibri" w:eastAsia="Calibri"/>
                <w:b/>
                <w:color w:val="FFFFFF"/>
                <w:sz w:val="18"/>
              </w:rPr>
            </w:r>
            <w:r>
              <w:rPr>
                <w:rFonts w:ascii="Calibri" w:hAnsi="Calibri" w:eastAsia="Calibri"/>
                <w:b/>
                <w:color w:val="FFFFFF"/>
                <w:sz w:val="18"/>
              </w:rPr>
              <w:t>Feature ID</w:t>
            </w:r>
          </w:p>
        </w:tc>
        <w:tc>
          <w:tcPr>
            <w:tcW w:type="dxa" w:w="3264"/>
            <w:shd w:fill="1B3A5F" w:val="clear"/>
          </w:tcPr>
          <w:p>
            <w:r>
              <w:rPr>
                <w:rFonts w:ascii="Calibri" w:hAnsi="Calibri" w:eastAsia="Calibri"/>
                <w:b/>
                <w:color w:val="FFFFFF"/>
                <w:sz w:val="18"/>
              </w:rPr>
            </w:r>
            <w:r>
              <w:rPr>
                <w:rFonts w:ascii="Calibri" w:hAnsi="Calibri" w:eastAsia="Calibri"/>
                <w:b/>
                <w:color w:val="FFFFFF"/>
                <w:sz w:val="18"/>
              </w:rPr>
              <w:t>Capability</w:t>
            </w:r>
          </w:p>
        </w:tc>
        <w:tc>
          <w:tcPr>
            <w:tcW w:type="dxa" w:w="3264"/>
            <w:shd w:fill="1B3A5F" w:val="clear"/>
          </w:tcPr>
          <w:p>
            <w:r>
              <w:rPr>
                <w:rFonts w:ascii="Calibri" w:hAnsi="Calibri" w:eastAsia="Calibri"/>
                <w:b/>
                <w:color w:val="FFFFFF"/>
                <w:sz w:val="18"/>
              </w:rPr>
            </w:r>
            <w:r>
              <w:rPr>
                <w:rFonts w:ascii="Calibri" w:hAnsi="Calibri" w:eastAsia="Calibri"/>
                <w:b/>
                <w:color w:val="FFFFFF"/>
                <w:sz w:val="18"/>
              </w:rPr>
              <w:t>Description</w:t>
            </w:r>
          </w:p>
        </w:tc>
      </w:tr>
      <w:tr>
        <w:tc>
          <w:tcPr>
            <w:tcW w:type="dxa" w:w="3264"/>
          </w:tcPr>
          <w:p>
            <w:r>
              <w:rPr>
                <w:rFonts w:ascii="Calibri" w:hAnsi="Calibri" w:eastAsia="Calibri"/>
                <w:b w:val="0"/>
                <w:sz w:val="18"/>
              </w:rPr>
            </w:r>
            <w:r>
              <w:rPr>
                <w:rFonts w:ascii="Calibri" w:hAnsi="Calibri" w:eastAsia="Calibri"/>
                <w:b w:val="0"/>
                <w:sz w:val="18"/>
              </w:rPr>
              <w:t>F07-001</w:t>
            </w:r>
          </w:p>
        </w:tc>
        <w:tc>
          <w:tcPr>
            <w:tcW w:type="dxa" w:w="3264"/>
          </w:tcPr>
          <w:p>
            <w:r>
              <w:rPr>
                <w:rFonts w:ascii="Calibri" w:hAnsi="Calibri" w:eastAsia="Calibri"/>
                <w:b w:val="0"/>
                <w:sz w:val="18"/>
              </w:rPr>
            </w:r>
            <w:r>
              <w:rPr>
                <w:rFonts w:ascii="Calibri" w:hAnsi="Calibri" w:eastAsia="Calibri"/>
                <w:b w:val="0"/>
                <w:sz w:val="18"/>
              </w:rPr>
              <w:t>Operational dashboards</w:t>
            </w:r>
          </w:p>
        </w:tc>
        <w:tc>
          <w:tcPr>
            <w:tcW w:type="dxa" w:w="3264"/>
          </w:tcPr>
          <w:p>
            <w:r>
              <w:rPr>
                <w:rFonts w:ascii="Calibri" w:hAnsi="Calibri" w:eastAsia="Calibri"/>
                <w:b w:val="0"/>
                <w:sz w:val="18"/>
              </w:rPr>
            </w:r>
            <w:r>
              <w:rPr>
                <w:rFonts w:ascii="Calibri" w:hAnsi="Calibri" w:eastAsia="Calibri"/>
                <w:b w:val="0"/>
                <w:sz w:val="18"/>
              </w:rPr>
              <w:t>Role-based operational dashboard views</w:t>
            </w:r>
          </w:p>
        </w:tc>
      </w:tr>
      <w:tr>
        <w:tc>
          <w:tcPr>
            <w:tcW w:type="dxa" w:w="3264"/>
            <w:shd w:fill="F3F6FA" w:val="clear"/>
          </w:tcPr>
          <w:p>
            <w:r>
              <w:rPr>
                <w:rFonts w:ascii="Calibri" w:hAnsi="Calibri" w:eastAsia="Calibri"/>
                <w:b w:val="0"/>
                <w:sz w:val="18"/>
              </w:rPr>
            </w:r>
            <w:r>
              <w:rPr>
                <w:rFonts w:ascii="Calibri" w:hAnsi="Calibri" w:eastAsia="Calibri"/>
                <w:b w:val="0"/>
                <w:sz w:val="18"/>
              </w:rPr>
              <w:t>F07-002</w:t>
            </w:r>
          </w:p>
        </w:tc>
        <w:tc>
          <w:tcPr>
            <w:tcW w:type="dxa" w:w="3264"/>
            <w:shd w:fill="F3F6FA" w:val="clear"/>
          </w:tcPr>
          <w:p>
            <w:r>
              <w:rPr>
                <w:rFonts w:ascii="Calibri" w:hAnsi="Calibri" w:eastAsia="Calibri"/>
                <w:b w:val="0"/>
                <w:sz w:val="18"/>
              </w:rPr>
            </w:r>
            <w:r>
              <w:rPr>
                <w:rFonts w:ascii="Calibri" w:hAnsi="Calibri" w:eastAsia="Calibri"/>
                <w:b w:val="0"/>
                <w:sz w:val="18"/>
              </w:rPr>
              <w:t>Real-time monitoring</w:t>
            </w:r>
          </w:p>
        </w:tc>
        <w:tc>
          <w:tcPr>
            <w:tcW w:type="dxa" w:w="3264"/>
            <w:shd w:fill="F3F6FA" w:val="clear"/>
          </w:tcPr>
          <w:p>
            <w:r>
              <w:rPr>
                <w:rFonts w:ascii="Calibri" w:hAnsi="Calibri" w:eastAsia="Calibri"/>
                <w:b w:val="0"/>
                <w:sz w:val="18"/>
              </w:rPr>
            </w:r>
            <w:r>
              <w:rPr>
                <w:rFonts w:ascii="Calibri" w:hAnsi="Calibri" w:eastAsia="Calibri"/>
                <w:b w:val="0"/>
                <w:sz w:val="18"/>
              </w:rPr>
              <w:t>Live/near-live monitoring of intake, pending, SLA, escalations</w:t>
            </w:r>
          </w:p>
        </w:tc>
      </w:tr>
      <w:tr>
        <w:tc>
          <w:tcPr>
            <w:tcW w:type="dxa" w:w="3264"/>
          </w:tcPr>
          <w:p>
            <w:r>
              <w:rPr>
                <w:rFonts w:ascii="Calibri" w:hAnsi="Calibri" w:eastAsia="Calibri"/>
                <w:b w:val="0"/>
                <w:sz w:val="18"/>
              </w:rPr>
            </w:r>
            <w:r>
              <w:rPr>
                <w:rFonts w:ascii="Calibri" w:hAnsi="Calibri" w:eastAsia="Calibri"/>
                <w:b w:val="0"/>
                <w:sz w:val="18"/>
              </w:rPr>
              <w:t>F07-003</w:t>
            </w:r>
          </w:p>
        </w:tc>
        <w:tc>
          <w:tcPr>
            <w:tcW w:type="dxa" w:w="3264"/>
          </w:tcPr>
          <w:p>
            <w:r>
              <w:rPr>
                <w:rFonts w:ascii="Calibri" w:hAnsi="Calibri" w:eastAsia="Calibri"/>
                <w:b w:val="0"/>
                <w:sz w:val="18"/>
              </w:rPr>
            </w:r>
            <w:r>
              <w:rPr>
                <w:rFonts w:ascii="Calibri" w:hAnsi="Calibri" w:eastAsia="Calibri"/>
                <w:b w:val="0"/>
                <w:sz w:val="18"/>
              </w:rPr>
              <w:t>Analytics views</w:t>
            </w:r>
          </w:p>
        </w:tc>
        <w:tc>
          <w:tcPr>
            <w:tcW w:type="dxa" w:w="3264"/>
          </w:tcPr>
          <w:p>
            <w:r>
              <w:rPr>
                <w:rFonts w:ascii="Calibri" w:hAnsi="Calibri" w:eastAsia="Calibri"/>
                <w:b w:val="0"/>
                <w:sz w:val="18"/>
              </w:rPr>
            </w:r>
            <w:r>
              <w:rPr>
                <w:rFonts w:ascii="Calibri" w:hAnsi="Calibri" w:eastAsia="Calibri"/>
                <w:b w:val="0"/>
                <w:sz w:val="18"/>
              </w:rPr>
              <w:t>Analytical summaries per approved dashboard design</w:t>
            </w:r>
          </w:p>
        </w:tc>
      </w:tr>
      <w:tr>
        <w:tc>
          <w:tcPr>
            <w:tcW w:type="dxa" w:w="3264"/>
            <w:shd w:fill="F3F6FA" w:val="clear"/>
          </w:tcPr>
          <w:p>
            <w:r>
              <w:rPr>
                <w:rFonts w:ascii="Calibri" w:hAnsi="Calibri" w:eastAsia="Calibri"/>
                <w:b w:val="0"/>
                <w:sz w:val="18"/>
              </w:rPr>
            </w:r>
            <w:r>
              <w:rPr>
                <w:rFonts w:ascii="Calibri" w:hAnsi="Calibri" w:eastAsia="Calibri"/>
                <w:b w:val="0"/>
                <w:sz w:val="18"/>
              </w:rPr>
              <w:t>F07-004</w:t>
            </w:r>
          </w:p>
        </w:tc>
        <w:tc>
          <w:tcPr>
            <w:tcW w:type="dxa" w:w="3264"/>
            <w:shd w:fill="F3F6FA" w:val="clear"/>
          </w:tcPr>
          <w:p>
            <w:r>
              <w:rPr>
                <w:rFonts w:ascii="Calibri" w:hAnsi="Calibri" w:eastAsia="Calibri"/>
                <w:b w:val="0"/>
                <w:sz w:val="18"/>
              </w:rPr>
            </w:r>
            <w:r>
              <w:rPr>
                <w:rFonts w:ascii="Calibri" w:hAnsi="Calibri" w:eastAsia="Calibri"/>
                <w:b w:val="0"/>
                <w:sz w:val="18"/>
              </w:rPr>
              <w:t>MIS reports &amp; export</w:t>
            </w:r>
          </w:p>
        </w:tc>
        <w:tc>
          <w:tcPr>
            <w:tcW w:type="dxa" w:w="3264"/>
            <w:shd w:fill="F3F6FA" w:val="clear"/>
          </w:tcPr>
          <w:p>
            <w:r>
              <w:rPr>
                <w:rFonts w:ascii="Calibri" w:hAnsi="Calibri" w:eastAsia="Calibri"/>
                <w:b w:val="0"/>
                <w:sz w:val="18"/>
              </w:rPr>
            </w:r>
            <w:r>
              <w:rPr>
                <w:rFonts w:ascii="Calibri" w:hAnsi="Calibri" w:eastAsia="Calibri"/>
                <w:b w:val="0"/>
                <w:sz w:val="18"/>
              </w:rPr>
              <w:t>Standard MIS reports with export</w:t>
            </w:r>
          </w:p>
        </w:tc>
      </w:tr>
    </w:tbl>
    <w:p/>
    <w:p>
      <w:pPr>
        <w:spacing w:before="120" w:after="120"/>
        <w:pBdr>
          <w:bottom w:val="single" w:sz="12" w:space="1" w:color="1B3A5F"/>
        </w:pBdr>
      </w:pPr>
    </w:p>
    <w:p>
      <w:pPr>
        <w:spacing w:before="280" w:after="120" w:line="276" w:lineRule="auto"/>
      </w:pPr>
      <w:r>
        <w:rPr>
          <w:rFonts w:ascii="Calibri" w:hAnsi="Calibri" w:eastAsia="Calibri"/>
          <w:b/>
          <w:color w:val="1B3A5F"/>
          <w:sz w:val="28"/>
        </w:rPr>
        <w:t>7. End-to-End Workflows</w:t>
      </w:r>
    </w:p>
    <w:p>
      <w:pPr>
        <w:spacing w:before="0" w:after="120" w:line="276" w:lineRule="auto"/>
      </w:pPr>
      <w:r>
        <w:rPr>
          <w:rFonts w:ascii="Calibri" w:hAnsi="Calibri" w:eastAsia="Calibri"/>
          <w:b w:val="0"/>
          <w:sz w:val="22"/>
        </w:rPr>
        <w:t xml:space="preserve">Workflows below are </w:t>
      </w:r>
      <w:r>
        <w:rPr>
          <w:rFonts w:ascii="Calibri" w:hAnsi="Calibri" w:eastAsia="Calibri"/>
          <w:b/>
          <w:sz w:val="22"/>
        </w:rPr>
        <w:t>indicative</w:t>
      </w:r>
      <w:r>
        <w:rPr>
          <w:rFonts w:ascii="Calibri" w:hAnsi="Calibri" w:eastAsia="Calibri"/>
          <w:b w:val="0"/>
          <w:sz w:val="22"/>
        </w:rPr>
        <w:t xml:space="preserve"> and shall be finalized in the approved UI/UX &amp; Workflow Design document.</w:t>
      </w:r>
    </w:p>
    <w:p>
      <w:pPr>
        <w:spacing w:before="240" w:after="80" w:line="276" w:lineRule="auto"/>
      </w:pPr>
      <w:r>
        <w:rPr>
          <w:rFonts w:ascii="Calibri" w:hAnsi="Calibri" w:eastAsia="Calibri"/>
          <w:b/>
          <w:color w:val="2E5A88"/>
          <w:sz w:val="24"/>
        </w:rPr>
        <w:t>7.1 Study–Design–Approve Flow</w:t>
      </w:r>
    </w:p>
    <w:p>
      <w:pPr>
        <w:spacing w:before="120" w:after="160" w:line="276" w:lineRule="auto"/>
      </w:pPr>
      <w:r>
        <w:rPr>
          <w:rFonts w:ascii="Consolas" w:hAnsi="Consolas" w:eastAsia="Consolas"/>
          <w:b w:val="0"/>
          <w:sz w:val="18"/>
        </w:rPr>
        <w:t>Supply Order</w:t>
        <w:br/>
        <w:t>→ Requirements Study</w:t>
        <w:br/>
        <w:t>→ Draft FRS + UI/UX &amp; Workflow Design + Dashboard Design</w:t>
        <w:br/>
        <w:t xml:space="preserve">  (+ Technology Stack + Server/Infra Requirement documents)</w:t>
        <w:br/>
        <w:t>→ Present &amp; Review with KSCW</w:t>
        <w:br/>
        <w:t>→ Incorporate feedback</w:t>
        <w:br/>
        <w:t>→ KSCW Approval of FRS / UI-UX-Workflow / Dashboard Design</w:t>
        <w:br/>
        <w:t>→ Development baseline locked</w:t>
      </w:r>
    </w:p>
    <w:p>
      <w:pPr>
        <w:spacing w:before="240" w:after="80" w:line="276" w:lineRule="auto"/>
      </w:pPr>
      <w:r>
        <w:rPr>
          <w:rFonts w:ascii="Calibri" w:hAnsi="Calibri" w:eastAsia="Calibri"/>
          <w:b/>
          <w:color w:val="2E5A88"/>
          <w:sz w:val="24"/>
        </w:rPr>
        <w:t>7.2 Multi-Channel Complaint Intake to Closure</w:t>
      </w:r>
    </w:p>
    <w:p>
      <w:pPr>
        <w:spacing w:before="120" w:after="160" w:line="276" w:lineRule="auto"/>
      </w:pPr>
      <w:r>
        <w:rPr>
          <w:rFonts w:ascii="Consolas" w:hAnsi="Consolas" w:eastAsia="Consolas"/>
          <w:b w:val="0"/>
          <w:sz w:val="18"/>
        </w:rPr>
        <w:t>Complaint received (Web / Mobile / Email / Call Center / other)</w:t>
        <w:br/>
        <w:t>→ Validation &amp; Registration → Unique Reference / Acknowledgement</w:t>
        <w:br/>
        <w:t>→ Categorization → Auto-Routing (Department / Priority / Location)</w:t>
        <w:br/>
        <w:t>→ Assignment to Supervisor / Operator Worklist</w:t>
        <w:br/>
        <w:t>→ Workflow Actions + Documents/Remarks</w:t>
        <w:br/>
        <w:t>→ SLA Tracking</w:t>
        <w:br/>
        <w:t>→ Escalation (if threshold breached / matrix triggered)</w:t>
        <w:br/>
        <w:t>→ Notifications (SMS / Email) at configured events</w:t>
        <w:br/>
        <w:t>→ Resolution / Closure</w:t>
        <w:br/>
        <w:t>→ Dashboard &amp; MIS reflection</w:t>
      </w:r>
    </w:p>
    <w:p>
      <w:pPr>
        <w:spacing w:before="240" w:after="80" w:line="276" w:lineRule="auto"/>
      </w:pPr>
      <w:r>
        <w:rPr>
          <w:rFonts w:ascii="Calibri" w:hAnsi="Calibri" w:eastAsia="Calibri"/>
          <w:b/>
          <w:color w:val="2E5A88"/>
          <w:sz w:val="24"/>
        </w:rPr>
        <w:t>7.3 Build–Test–Secure–Go-Live Flow</w:t>
      </w:r>
    </w:p>
    <w:p>
      <w:pPr>
        <w:spacing w:before="120" w:after="160" w:line="276" w:lineRule="auto"/>
      </w:pPr>
      <w:r>
        <w:rPr>
          <w:rFonts w:ascii="Consolas" w:hAnsi="Consolas" w:eastAsia="Consolas"/>
          <w:b w:val="0"/>
          <w:sz w:val="18"/>
        </w:rPr>
        <w:t>Approved Designs</w:t>
        <w:br/>
        <w:t>→ Web &amp; Mobile Development</w:t>
        <w:br/>
        <w:t>→ Unit / System / Integration Testing</w:t>
        <w:br/>
        <w:t>→ Data Porting (masters + one-time transactions)</w:t>
        <w:br/>
        <w:t>→ UAT Test Cases → UAT with KSCW → UAT Report</w:t>
        <w:br/>
        <w:t>→ CERT-In Empaneled Safe-to-Host</w:t>
        <w:br/>
        <w:t>→ Deploy on KSCW Infrastructure</w:t>
        <w:br/>
        <w:t>→ Commissioning &amp; Go-live Completion Report</w:t>
        <w:br/>
        <w:t>→ Training / Manuals / Handholding</w:t>
        <w:br/>
        <w:t>→ Warranty Start</w:t>
      </w:r>
    </w:p>
    <w:p>
      <w:pPr>
        <w:spacing w:before="120" w:after="120"/>
        <w:pBdr>
          <w:bottom w:val="single" w:sz="12" w:space="1" w:color="1B3A5F"/>
        </w:pBdr>
      </w:pPr>
    </w:p>
    <w:p>
      <w:pPr>
        <w:spacing w:before="280" w:after="120" w:line="276" w:lineRule="auto"/>
      </w:pPr>
      <w:r>
        <w:rPr>
          <w:rFonts w:ascii="Calibri" w:hAnsi="Calibri" w:eastAsia="Calibri"/>
          <w:b/>
          <w:color w:val="1B3A5F"/>
          <w:sz w:val="28"/>
        </w:rPr>
        <w:t>8. Role-Based Access Control</w:t>
      </w:r>
    </w:p>
    <w:p>
      <w:pPr>
        <w:spacing w:before="240" w:after="80" w:line="276" w:lineRule="auto"/>
      </w:pPr>
      <w:r>
        <w:rPr>
          <w:rFonts w:ascii="Calibri" w:hAnsi="Calibri" w:eastAsia="Calibri"/>
          <w:b/>
          <w:color w:val="2E5A88"/>
          <w:sz w:val="24"/>
        </w:rPr>
        <w:t>8.1 Roles (from IFQ; extendable in FRS)</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4896"/>
            <w:shd w:fill="1B3A5F" w:val="clear"/>
          </w:tcPr>
          <w:p>
            <w:r>
              <w:rPr>
                <w:rFonts w:ascii="Calibri" w:hAnsi="Calibri" w:eastAsia="Calibri"/>
                <w:b/>
                <w:color w:val="FFFFFF"/>
                <w:sz w:val="18"/>
              </w:rPr>
            </w:r>
            <w:r>
              <w:rPr>
                <w:rFonts w:ascii="Calibri" w:hAnsi="Calibri" w:eastAsia="Calibri"/>
                <w:b/>
                <w:color w:val="FFFFFF"/>
                <w:sz w:val="18"/>
              </w:rPr>
              <w:t>Role</w:t>
            </w:r>
          </w:p>
        </w:tc>
        <w:tc>
          <w:tcPr>
            <w:tcW w:type="dxa" w:w="4896"/>
            <w:shd w:fill="1B3A5F" w:val="clear"/>
          </w:tcPr>
          <w:p>
            <w:r>
              <w:rPr>
                <w:rFonts w:ascii="Calibri" w:hAnsi="Calibri" w:eastAsia="Calibri"/>
                <w:b/>
                <w:color w:val="FFFFFF"/>
                <w:sz w:val="18"/>
              </w:rPr>
            </w:r>
            <w:r>
              <w:rPr>
                <w:rFonts w:ascii="Calibri" w:hAnsi="Calibri" w:eastAsia="Calibri"/>
                <w:b/>
                <w:color w:val="FFFFFF"/>
                <w:sz w:val="18"/>
              </w:rPr>
              <w:t>Typical Access</w:t>
            </w:r>
          </w:p>
        </w:tc>
      </w:tr>
      <w:tr>
        <w:tc>
          <w:tcPr>
            <w:tcW w:type="dxa" w:w="4896"/>
          </w:tcPr>
          <w:p>
            <w:r>
              <w:rPr>
                <w:rFonts w:ascii="Calibri" w:hAnsi="Calibri" w:eastAsia="Calibri"/>
                <w:b w:val="0"/>
                <w:sz w:val="18"/>
              </w:rPr>
            </w:r>
            <w:r>
              <w:rPr>
                <w:rFonts w:ascii="Calibri" w:hAnsi="Calibri" w:eastAsia="Calibri"/>
                <w:b w:val="0"/>
                <w:sz w:val="18"/>
              </w:rPr>
              <w:t>Admin</w:t>
            </w:r>
          </w:p>
        </w:tc>
        <w:tc>
          <w:tcPr>
            <w:tcW w:type="dxa" w:w="4896"/>
          </w:tcPr>
          <w:p>
            <w:r>
              <w:rPr>
                <w:rFonts w:ascii="Calibri" w:hAnsi="Calibri" w:eastAsia="Calibri"/>
                <w:b w:val="0"/>
                <w:sz w:val="18"/>
              </w:rPr>
            </w:r>
            <w:r>
              <w:rPr>
                <w:rFonts w:ascii="Calibri" w:hAnsi="Calibri" w:eastAsia="Calibri"/>
                <w:b w:val="0"/>
                <w:sz w:val="18"/>
              </w:rPr>
              <w:t>User/role configuration, masters, system parameters, overall monitoring</w:t>
            </w:r>
          </w:p>
        </w:tc>
      </w:tr>
      <w:tr>
        <w:tc>
          <w:tcPr>
            <w:tcW w:type="dxa" w:w="4896"/>
            <w:shd w:fill="F3F6FA" w:val="clear"/>
          </w:tcPr>
          <w:p>
            <w:r>
              <w:rPr>
                <w:rFonts w:ascii="Calibri" w:hAnsi="Calibri" w:eastAsia="Calibri"/>
                <w:b w:val="0"/>
                <w:sz w:val="18"/>
              </w:rPr>
            </w:r>
            <w:r>
              <w:rPr>
                <w:rFonts w:ascii="Calibri" w:hAnsi="Calibri" w:eastAsia="Calibri"/>
                <w:b w:val="0"/>
                <w:sz w:val="18"/>
              </w:rPr>
              <w:t>Supervisor</w:t>
            </w:r>
          </w:p>
        </w:tc>
        <w:tc>
          <w:tcPr>
            <w:tcW w:type="dxa" w:w="4896"/>
            <w:shd w:fill="F3F6FA" w:val="clear"/>
          </w:tcPr>
          <w:p>
            <w:r>
              <w:rPr>
                <w:rFonts w:ascii="Calibri" w:hAnsi="Calibri" w:eastAsia="Calibri"/>
                <w:b w:val="0"/>
                <w:sz w:val="18"/>
              </w:rPr>
            </w:r>
            <w:r>
              <w:rPr>
                <w:rFonts w:ascii="Calibri" w:hAnsi="Calibri" w:eastAsia="Calibri"/>
                <w:b w:val="0"/>
                <w:sz w:val="18"/>
              </w:rPr>
              <w:t>Oversight of queues, reassignment, escalations, SLA monitoring, approvals as configured</w:t>
            </w:r>
          </w:p>
        </w:tc>
      </w:tr>
      <w:tr>
        <w:tc>
          <w:tcPr>
            <w:tcW w:type="dxa" w:w="4896"/>
          </w:tcPr>
          <w:p>
            <w:r>
              <w:rPr>
                <w:rFonts w:ascii="Calibri" w:hAnsi="Calibri" w:eastAsia="Calibri"/>
                <w:b w:val="0"/>
                <w:sz w:val="18"/>
              </w:rPr>
            </w:r>
            <w:r>
              <w:rPr>
                <w:rFonts w:ascii="Calibri" w:hAnsi="Calibri" w:eastAsia="Calibri"/>
                <w:b w:val="0"/>
                <w:sz w:val="18"/>
              </w:rPr>
              <w:t>Operator</w:t>
            </w:r>
          </w:p>
        </w:tc>
        <w:tc>
          <w:tcPr>
            <w:tcW w:type="dxa" w:w="4896"/>
          </w:tcPr>
          <w:p>
            <w:r>
              <w:rPr>
                <w:rFonts w:ascii="Calibri" w:hAnsi="Calibri" w:eastAsia="Calibri"/>
                <w:b w:val="0"/>
                <w:sz w:val="18"/>
              </w:rPr>
            </w:r>
            <w:r>
              <w:rPr>
                <w:rFonts w:ascii="Calibri" w:hAnsi="Calibri" w:eastAsia="Calibri"/>
                <w:b w:val="0"/>
                <w:sz w:val="18"/>
              </w:rPr>
              <w:t>Day-to-day complaint handling on assigned worklists</w:t>
            </w:r>
          </w:p>
        </w:tc>
      </w:tr>
      <w:tr>
        <w:tc>
          <w:tcPr>
            <w:tcW w:type="dxa" w:w="4896"/>
            <w:shd w:fill="F3F6FA" w:val="clear"/>
          </w:tcPr>
          <w:p>
            <w:r>
              <w:rPr>
                <w:rFonts w:ascii="Calibri" w:hAnsi="Calibri" w:eastAsia="Calibri"/>
                <w:b w:val="0"/>
                <w:sz w:val="18"/>
              </w:rPr>
            </w:r>
            <w:r>
              <w:rPr>
                <w:rFonts w:ascii="Calibri" w:hAnsi="Calibri" w:eastAsia="Calibri"/>
                <w:b w:val="0"/>
                <w:sz w:val="18"/>
              </w:rPr>
              <w:t>Other roles</w:t>
            </w:r>
          </w:p>
        </w:tc>
        <w:tc>
          <w:tcPr>
            <w:tcW w:type="dxa" w:w="4896"/>
            <w:shd w:fill="F3F6FA" w:val="clear"/>
          </w:tcPr>
          <w:p>
            <w:r>
              <w:rPr>
                <w:rFonts w:ascii="Calibri" w:hAnsi="Calibri" w:eastAsia="Calibri"/>
                <w:b w:val="0"/>
                <w:sz w:val="18"/>
              </w:rPr>
            </w:r>
            <w:r>
              <w:rPr>
                <w:rFonts w:ascii="Calibri" w:hAnsi="Calibri" w:eastAsia="Calibri"/>
                <w:b w:val="0"/>
                <w:sz w:val="18"/>
              </w:rPr>
              <w:t>As defined and approved in FRS (e.g., call-center agent, viewer, auditor)</w:t>
            </w:r>
          </w:p>
        </w:tc>
      </w:tr>
    </w:tbl>
    <w:p/>
    <w:p>
      <w:pPr>
        <w:spacing w:before="240" w:after="80" w:line="276" w:lineRule="auto"/>
      </w:pPr>
      <w:r>
        <w:rPr>
          <w:rFonts w:ascii="Calibri" w:hAnsi="Calibri" w:eastAsia="Calibri"/>
          <w:b/>
          <w:color w:val="2E5A88"/>
          <w:sz w:val="24"/>
        </w:rPr>
        <w:t>8.2 Access Principles</w:t>
      </w:r>
    </w:p>
    <w:p>
      <w:pPr>
        <w:pStyle w:val="ListBullet"/>
        <w:spacing w:before="0" w:after="60" w:line="276" w:lineRule="auto"/>
      </w:pPr>
      <w:r>
        <w:rPr>
          <w:rFonts w:ascii="Calibri" w:hAnsi="Calibri" w:eastAsia="Calibri"/>
          <w:b w:val="0"/>
          <w:sz w:val="22"/>
        </w:rPr>
        <w:t>Least privilege based on role and (if configured) organizational / location scope.</w:t>
      </w:r>
    </w:p>
    <w:p>
      <w:pPr>
        <w:pStyle w:val="ListBullet"/>
        <w:spacing w:before="0" w:after="60" w:line="276" w:lineRule="auto"/>
      </w:pPr>
      <w:r>
        <w:rPr>
          <w:rFonts w:ascii="Calibri" w:hAnsi="Calibri" w:eastAsia="Calibri"/>
          <w:b w:val="0"/>
          <w:sz w:val="22"/>
        </w:rPr>
        <w:t>Segregation of duties for configuration vs operational processing where required.</w:t>
      </w:r>
    </w:p>
    <w:p>
      <w:pPr>
        <w:pStyle w:val="ListBullet"/>
        <w:spacing w:before="0" w:after="60" w:line="276" w:lineRule="auto"/>
      </w:pPr>
      <w:r>
        <w:rPr>
          <w:rFonts w:ascii="Calibri" w:hAnsi="Calibri" w:eastAsia="Calibri"/>
          <w:b w:val="0"/>
          <w:sz w:val="22"/>
        </w:rPr>
        <w:t>All privileged and workflow actions auditable.</w:t>
      </w:r>
    </w:p>
    <w:p>
      <w:pPr>
        <w:spacing w:before="0" w:after="120" w:line="276" w:lineRule="auto"/>
      </w:pPr>
      <w:r>
        <w:rPr>
          <w:rFonts w:ascii="Calibri" w:hAnsi="Calibri" w:eastAsia="Calibri"/>
          <w:b w:val="0"/>
          <w:sz w:val="22"/>
        </w:rPr>
        <w:t xml:space="preserve">The agency shall produce a </w:t>
      </w:r>
      <w:r>
        <w:rPr>
          <w:rFonts w:ascii="Calibri" w:hAnsi="Calibri" w:eastAsia="Calibri"/>
          <w:b/>
          <w:sz w:val="22"/>
        </w:rPr>
        <w:t>role–permission matrix</w:t>
      </w:r>
      <w:r>
        <w:rPr>
          <w:rFonts w:ascii="Calibri" w:hAnsi="Calibri" w:eastAsia="Calibri"/>
          <w:b w:val="0"/>
          <w:sz w:val="22"/>
        </w:rPr>
        <w:t xml:space="preserve"> during design for KSCW sign-off.</w:t>
      </w:r>
    </w:p>
    <w:p>
      <w:pPr>
        <w:spacing w:before="120" w:after="120"/>
        <w:pBdr>
          <w:bottom w:val="single" w:sz="12" w:space="1" w:color="1B3A5F"/>
        </w:pBdr>
      </w:pPr>
    </w:p>
    <w:p>
      <w:pPr>
        <w:spacing w:before="280" w:after="120" w:line="276" w:lineRule="auto"/>
      </w:pPr>
      <w:r>
        <w:rPr>
          <w:rFonts w:ascii="Calibri" w:hAnsi="Calibri" w:eastAsia="Calibri"/>
          <w:b/>
          <w:color w:val="1B3A5F"/>
          <w:sz w:val="28"/>
        </w:rPr>
        <w:t>9. Channels – Web, Mobile &amp; Other Intake Channels</w:t>
      </w:r>
    </w:p>
    <w:p>
      <w:pPr>
        <w:spacing w:before="240" w:after="80" w:line="276" w:lineRule="auto"/>
      </w:pPr>
      <w:r>
        <w:rPr>
          <w:rFonts w:ascii="Calibri" w:hAnsi="Calibri" w:eastAsia="Calibri"/>
          <w:b/>
          <w:color w:val="2E5A88"/>
          <w:sz w:val="24"/>
        </w:rPr>
        <w:t>9.1 Web Application</w:t>
      </w:r>
    </w:p>
    <w:p>
      <w:pPr>
        <w:pStyle w:val="ListBullet"/>
        <w:spacing w:before="0" w:after="60" w:line="276" w:lineRule="auto"/>
      </w:pPr>
      <w:r>
        <w:rPr>
          <w:rFonts w:ascii="Calibri" w:hAnsi="Calibri" w:eastAsia="Calibri"/>
          <w:b w:val="0"/>
          <w:sz w:val="22"/>
        </w:rPr>
        <w:t>Complaint registration (as enabled for public and/or internal users per FRS).</w:t>
      </w:r>
    </w:p>
    <w:p>
      <w:pPr>
        <w:pStyle w:val="ListBullet"/>
        <w:spacing w:before="0" w:after="60" w:line="276" w:lineRule="auto"/>
      </w:pPr>
      <w:r>
        <w:rPr>
          <w:rFonts w:ascii="Calibri" w:hAnsi="Calibri" w:eastAsia="Calibri"/>
          <w:b w:val="0"/>
          <w:sz w:val="22"/>
        </w:rPr>
        <w:t>Role-based operational processing for Admin / Supervisor / Operator.</w:t>
      </w:r>
    </w:p>
    <w:p>
      <w:pPr>
        <w:pStyle w:val="ListBullet"/>
        <w:spacing w:before="0" w:after="60" w:line="276" w:lineRule="auto"/>
      </w:pPr>
      <w:r>
        <w:rPr>
          <w:rFonts w:ascii="Calibri" w:hAnsi="Calibri" w:eastAsia="Calibri"/>
          <w:b w:val="0"/>
          <w:sz w:val="22"/>
        </w:rPr>
        <w:t>Dashboards, analytics, MIS.</w:t>
      </w:r>
    </w:p>
    <w:p>
      <w:pPr>
        <w:pStyle w:val="ListBullet"/>
        <w:spacing w:before="0" w:after="60" w:line="276" w:lineRule="auto"/>
      </w:pPr>
      <w:r>
        <w:rPr>
          <w:rFonts w:ascii="Calibri" w:hAnsi="Calibri" w:eastAsia="Calibri"/>
          <w:b w:val="0"/>
          <w:sz w:val="22"/>
        </w:rPr>
        <w:t>Configuration functions for authorized Admin users.</w:t>
      </w:r>
    </w:p>
    <w:p>
      <w:pPr>
        <w:spacing w:before="240" w:after="80" w:line="276" w:lineRule="auto"/>
      </w:pPr>
      <w:r>
        <w:rPr>
          <w:rFonts w:ascii="Calibri" w:hAnsi="Calibri" w:eastAsia="Calibri"/>
          <w:b/>
          <w:color w:val="2E5A88"/>
          <w:sz w:val="24"/>
        </w:rPr>
        <w:t>9.2 Mobile Application</w:t>
      </w:r>
    </w:p>
    <w:p>
      <w:pPr>
        <w:pStyle w:val="ListBullet"/>
        <w:spacing w:before="0" w:after="60" w:line="276" w:lineRule="auto"/>
      </w:pPr>
      <w:r>
        <w:rPr>
          <w:rFonts w:ascii="Calibri" w:hAnsi="Calibri" w:eastAsia="Calibri"/>
          <w:b w:val="0"/>
          <w:sz w:val="22"/>
        </w:rPr>
        <w:t>Complaint registration and/or operational handling as finalized in FRS and UI/UX design.</w:t>
      </w:r>
    </w:p>
    <w:p>
      <w:pPr>
        <w:pStyle w:val="ListBullet"/>
        <w:spacing w:before="0" w:after="60" w:line="276" w:lineRule="auto"/>
      </w:pPr>
      <w:r>
        <w:rPr>
          <w:rFonts w:ascii="Calibri" w:hAnsi="Calibri" w:eastAsia="Calibri"/>
          <w:b w:val="0"/>
          <w:sz w:val="22"/>
        </w:rPr>
        <w:t>Secure authentication consistent with RBAC.</w:t>
      </w:r>
    </w:p>
    <w:p>
      <w:pPr>
        <w:pStyle w:val="ListBullet"/>
        <w:spacing w:before="0" w:after="60" w:line="276" w:lineRule="auto"/>
      </w:pPr>
      <w:r>
        <w:rPr>
          <w:rFonts w:ascii="Calibri" w:hAnsi="Calibri" w:eastAsia="Calibri"/>
          <w:b w:val="0"/>
          <w:sz w:val="22"/>
        </w:rPr>
        <w:t>Notifications visibility as configured.</w:t>
      </w:r>
    </w:p>
    <w:p>
      <w:pPr>
        <w:spacing w:before="240" w:after="80" w:line="276" w:lineRule="auto"/>
      </w:pPr>
      <w:r>
        <w:rPr>
          <w:rFonts w:ascii="Calibri" w:hAnsi="Calibri" w:eastAsia="Calibri"/>
          <w:b/>
          <w:color w:val="2E5A88"/>
          <w:sz w:val="24"/>
        </w:rPr>
        <w:t>9.3 Email Channel</w:t>
      </w:r>
    </w:p>
    <w:p>
      <w:pPr>
        <w:pStyle w:val="ListBullet"/>
        <w:spacing w:before="0" w:after="60" w:line="276" w:lineRule="auto"/>
      </w:pPr>
      <w:r>
        <w:rPr>
          <w:rFonts w:ascii="Calibri" w:hAnsi="Calibri" w:eastAsia="Calibri"/>
          <w:b w:val="0"/>
          <w:sz w:val="22"/>
        </w:rPr>
        <w:t>Intake of email-originated complaints into CMS as defined in approved FRS (mailbox integration and/or assisted registration).</w:t>
      </w:r>
    </w:p>
    <w:p>
      <w:pPr>
        <w:spacing w:before="240" w:after="80" w:line="276" w:lineRule="auto"/>
      </w:pPr>
      <w:r>
        <w:rPr>
          <w:rFonts w:ascii="Calibri" w:hAnsi="Calibri" w:eastAsia="Calibri"/>
          <w:b/>
          <w:color w:val="2E5A88"/>
          <w:sz w:val="24"/>
        </w:rPr>
        <w:t>9.4 Call Center Channel</w:t>
      </w:r>
    </w:p>
    <w:p>
      <w:pPr>
        <w:pStyle w:val="ListBullet"/>
        <w:spacing w:before="0" w:after="60" w:line="276" w:lineRule="auto"/>
      </w:pPr>
      <w:r>
        <w:rPr>
          <w:rFonts w:ascii="Calibri" w:hAnsi="Calibri" w:eastAsia="Calibri"/>
          <w:b w:val="0"/>
          <w:sz w:val="22"/>
        </w:rPr>
        <w:t>Capture of call-center-originated complaints by authorized operators into CMS as defined in approved FRS.</w:t>
      </w:r>
    </w:p>
    <w:p>
      <w:pPr>
        <w:spacing w:before="240" w:after="80" w:line="276" w:lineRule="auto"/>
      </w:pPr>
      <w:r>
        <w:rPr>
          <w:rFonts w:ascii="Calibri" w:hAnsi="Calibri" w:eastAsia="Calibri"/>
          <w:b/>
          <w:color w:val="2E5A88"/>
          <w:sz w:val="24"/>
        </w:rPr>
        <w:t>9.5 Other Channels</w:t>
      </w:r>
    </w:p>
    <w:p>
      <w:pPr>
        <w:pStyle w:val="ListBullet"/>
        <w:spacing w:before="0" w:after="60" w:line="276" w:lineRule="auto"/>
      </w:pPr>
      <w:r>
        <w:rPr>
          <w:rFonts w:ascii="Calibri" w:hAnsi="Calibri" w:eastAsia="Calibri"/>
          <w:b w:val="0"/>
          <w:sz w:val="22"/>
        </w:rPr>
        <w:t>Additional channels indicated by “etc.” in the IFQ shall be confirmed during requirements study and included only if approved in FRS.</w:t>
      </w:r>
    </w:p>
    <w:p>
      <w:pPr>
        <w:spacing w:before="120" w:after="120"/>
        <w:pBdr>
          <w:bottom w:val="single" w:sz="12" w:space="1" w:color="1B3A5F"/>
        </w:pBdr>
      </w:pPr>
    </w:p>
    <w:p>
      <w:pPr>
        <w:spacing w:before="280" w:after="120" w:line="276" w:lineRule="auto"/>
      </w:pPr>
      <w:r>
        <w:rPr>
          <w:rFonts w:ascii="Calibri" w:hAnsi="Calibri" w:eastAsia="Calibri"/>
          <w:b/>
          <w:color w:val="1B3A5F"/>
          <w:sz w:val="28"/>
        </w:rPr>
        <w:t>10. Integrations</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264"/>
            <w:shd w:fill="1B3A5F" w:val="clear"/>
          </w:tcPr>
          <w:p>
            <w:r>
              <w:rPr>
                <w:rFonts w:ascii="Calibri" w:hAnsi="Calibri" w:eastAsia="Calibri"/>
                <w:b/>
                <w:color w:val="FFFFFF"/>
                <w:sz w:val="18"/>
              </w:rPr>
            </w:r>
            <w:r>
              <w:rPr>
                <w:rFonts w:ascii="Calibri" w:hAnsi="Calibri" w:eastAsia="Calibri"/>
                <w:b/>
                <w:color w:val="FFFFFF"/>
                <w:sz w:val="18"/>
              </w:rPr>
              <w:t>Integration</w:t>
            </w:r>
          </w:p>
        </w:tc>
        <w:tc>
          <w:tcPr>
            <w:tcW w:type="dxa" w:w="3264"/>
            <w:shd w:fill="1B3A5F" w:val="clear"/>
          </w:tcPr>
          <w:p>
            <w:r>
              <w:rPr>
                <w:rFonts w:ascii="Calibri" w:hAnsi="Calibri" w:eastAsia="Calibri"/>
                <w:b/>
                <w:color w:val="FFFFFF"/>
                <w:sz w:val="18"/>
              </w:rPr>
            </w:r>
            <w:r>
              <w:rPr>
                <w:rFonts w:ascii="Calibri" w:hAnsi="Calibri" w:eastAsia="Calibri"/>
                <w:b/>
                <w:color w:val="FFFFFF"/>
                <w:sz w:val="18"/>
              </w:rPr>
              <w:t>Priority</w:t>
            </w:r>
          </w:p>
        </w:tc>
        <w:tc>
          <w:tcPr>
            <w:tcW w:type="dxa" w:w="3264"/>
            <w:shd w:fill="1B3A5F" w:val="clear"/>
          </w:tcPr>
          <w:p>
            <w:r>
              <w:rPr>
                <w:rFonts w:ascii="Calibri" w:hAnsi="Calibri" w:eastAsia="Calibri"/>
                <w:b/>
                <w:color w:val="FFFFFF"/>
                <w:sz w:val="18"/>
              </w:rPr>
            </w:r>
            <w:r>
              <w:rPr>
                <w:rFonts w:ascii="Calibri" w:hAnsi="Calibri" w:eastAsia="Calibri"/>
                <w:b/>
                <w:color w:val="FFFFFF"/>
                <w:sz w:val="18"/>
              </w:rPr>
              <w:t>Notes</w:t>
            </w:r>
          </w:p>
        </w:tc>
      </w:tr>
      <w:tr>
        <w:tc>
          <w:tcPr>
            <w:tcW w:type="dxa" w:w="3264"/>
          </w:tcPr>
          <w:p>
            <w:r>
              <w:rPr>
                <w:rFonts w:ascii="Calibri" w:hAnsi="Calibri" w:eastAsia="Calibri"/>
                <w:b w:val="0"/>
                <w:sz w:val="18"/>
              </w:rPr>
            </w:r>
            <w:r>
              <w:rPr>
                <w:rFonts w:ascii="Calibri" w:hAnsi="Calibri" w:eastAsia="Calibri"/>
                <w:b w:val="0"/>
                <w:sz w:val="18"/>
              </w:rPr>
              <w:t>SMS Gateway</w:t>
            </w:r>
          </w:p>
        </w:tc>
        <w:tc>
          <w:tcPr>
            <w:tcW w:type="dxa" w:w="3264"/>
          </w:tcPr>
          <w:p>
            <w:r>
              <w:rPr>
                <w:rFonts w:ascii="Calibri" w:hAnsi="Calibri" w:eastAsia="Calibri"/>
                <w:b w:val="0"/>
                <w:sz w:val="18"/>
              </w:rPr>
            </w:r>
            <w:r>
              <w:rPr>
                <w:rFonts w:ascii="Calibri" w:hAnsi="Calibri" w:eastAsia="Calibri"/>
                <w:b w:val="0"/>
                <w:sz w:val="18"/>
              </w:rPr>
              <w:t>Mandatory (functional)</w:t>
            </w:r>
          </w:p>
        </w:tc>
        <w:tc>
          <w:tcPr>
            <w:tcW w:type="dxa" w:w="3264"/>
          </w:tcPr>
          <w:p>
            <w:r>
              <w:rPr>
                <w:rFonts w:ascii="Calibri" w:hAnsi="Calibri" w:eastAsia="Calibri"/>
                <w:b w:val="0"/>
                <w:sz w:val="18"/>
              </w:rPr>
            </w:r>
            <w:r>
              <w:rPr>
                <w:rFonts w:ascii="Calibri" w:hAnsi="Calibri" w:eastAsia="Calibri"/>
                <w:b w:val="0"/>
                <w:sz w:val="18"/>
              </w:rPr>
              <w:t>Notifications and alerts</w:t>
            </w:r>
          </w:p>
        </w:tc>
      </w:tr>
      <w:tr>
        <w:tc>
          <w:tcPr>
            <w:tcW w:type="dxa" w:w="3264"/>
            <w:shd w:fill="F3F6FA" w:val="clear"/>
          </w:tcPr>
          <w:p>
            <w:r>
              <w:rPr>
                <w:rFonts w:ascii="Calibri" w:hAnsi="Calibri" w:eastAsia="Calibri"/>
                <w:b w:val="0"/>
                <w:sz w:val="18"/>
              </w:rPr>
            </w:r>
            <w:r>
              <w:rPr>
                <w:rFonts w:ascii="Calibri" w:hAnsi="Calibri" w:eastAsia="Calibri"/>
                <w:b w:val="0"/>
                <w:sz w:val="18"/>
              </w:rPr>
              <w:t>Email Service</w:t>
            </w:r>
          </w:p>
        </w:tc>
        <w:tc>
          <w:tcPr>
            <w:tcW w:type="dxa" w:w="3264"/>
            <w:shd w:fill="F3F6FA" w:val="clear"/>
          </w:tcPr>
          <w:p>
            <w:r>
              <w:rPr>
                <w:rFonts w:ascii="Calibri" w:hAnsi="Calibri" w:eastAsia="Calibri"/>
                <w:b w:val="0"/>
                <w:sz w:val="18"/>
              </w:rPr>
            </w:r>
            <w:r>
              <w:rPr>
                <w:rFonts w:ascii="Calibri" w:hAnsi="Calibri" w:eastAsia="Calibri"/>
                <w:b w:val="0"/>
                <w:sz w:val="18"/>
              </w:rPr>
              <w:t>Mandatory (functional)</w:t>
            </w:r>
          </w:p>
        </w:tc>
        <w:tc>
          <w:tcPr>
            <w:tcW w:type="dxa" w:w="3264"/>
            <w:shd w:fill="F3F6FA" w:val="clear"/>
          </w:tcPr>
          <w:p>
            <w:r>
              <w:rPr>
                <w:rFonts w:ascii="Calibri" w:hAnsi="Calibri" w:eastAsia="Calibri"/>
                <w:b w:val="0"/>
                <w:sz w:val="18"/>
              </w:rPr>
            </w:r>
            <w:r>
              <w:rPr>
                <w:rFonts w:ascii="Calibri" w:hAnsi="Calibri" w:eastAsia="Calibri"/>
                <w:b w:val="0"/>
                <w:sz w:val="18"/>
              </w:rPr>
              <w:t>Notifications, alerts, and email-channel intake as designed</w:t>
            </w:r>
          </w:p>
        </w:tc>
      </w:tr>
      <w:tr>
        <w:tc>
          <w:tcPr>
            <w:tcW w:type="dxa" w:w="3264"/>
          </w:tcPr>
          <w:p>
            <w:r>
              <w:rPr>
                <w:rFonts w:ascii="Calibri" w:hAnsi="Calibri" w:eastAsia="Calibri"/>
                <w:b w:val="0"/>
                <w:sz w:val="18"/>
              </w:rPr>
            </w:r>
            <w:r>
              <w:rPr>
                <w:rFonts w:ascii="Calibri" w:hAnsi="Calibri" w:eastAsia="Calibri"/>
                <w:b w:val="0"/>
                <w:sz w:val="18"/>
              </w:rPr>
              <w:t>Call Center systems</w:t>
            </w:r>
          </w:p>
        </w:tc>
        <w:tc>
          <w:tcPr>
            <w:tcW w:type="dxa" w:w="3264"/>
          </w:tcPr>
          <w:p>
            <w:r>
              <w:rPr>
                <w:rFonts w:ascii="Calibri" w:hAnsi="Calibri" w:eastAsia="Calibri"/>
                <w:b w:val="0"/>
                <w:sz w:val="18"/>
              </w:rPr>
            </w:r>
            <w:r>
              <w:rPr>
                <w:rFonts w:ascii="Calibri" w:hAnsi="Calibri" w:eastAsia="Calibri"/>
                <w:b w:val="0"/>
                <w:sz w:val="18"/>
              </w:rPr>
              <w:t>Conditional</w:t>
            </w:r>
          </w:p>
        </w:tc>
        <w:tc>
          <w:tcPr>
            <w:tcW w:type="dxa" w:w="3264"/>
          </w:tcPr>
          <w:p>
            <w:r>
              <w:rPr>
                <w:rFonts w:ascii="Calibri" w:hAnsi="Calibri" w:eastAsia="Calibri"/>
                <w:b w:val="0"/>
                <w:sz w:val="18"/>
              </w:rPr>
            </w:r>
            <w:r>
              <w:rPr>
                <w:rFonts w:ascii="Calibri" w:hAnsi="Calibri" w:eastAsia="Calibri"/>
                <w:b w:val="0"/>
                <w:sz w:val="18"/>
              </w:rPr>
              <w:t>As required to support call-center intake per approved FRS</w:t>
            </w:r>
          </w:p>
        </w:tc>
      </w:tr>
      <w:tr>
        <w:tc>
          <w:tcPr>
            <w:tcW w:type="dxa" w:w="3264"/>
            <w:shd w:fill="F3F6FA" w:val="clear"/>
          </w:tcPr>
          <w:p>
            <w:r>
              <w:rPr>
                <w:rFonts w:ascii="Calibri" w:hAnsi="Calibri" w:eastAsia="Calibri"/>
                <w:b w:val="0"/>
                <w:sz w:val="18"/>
              </w:rPr>
            </w:r>
            <w:r>
              <w:rPr>
                <w:rFonts w:ascii="Calibri" w:hAnsi="Calibri" w:eastAsia="Calibri"/>
                <w:b w:val="0"/>
                <w:sz w:val="18"/>
              </w:rPr>
              <w:t>Other systems</w:t>
            </w:r>
          </w:p>
        </w:tc>
        <w:tc>
          <w:tcPr>
            <w:tcW w:type="dxa" w:w="3264"/>
            <w:shd w:fill="F3F6FA" w:val="clear"/>
          </w:tcPr>
          <w:p>
            <w:r>
              <w:rPr>
                <w:rFonts w:ascii="Calibri" w:hAnsi="Calibri" w:eastAsia="Calibri"/>
                <w:b w:val="0"/>
                <w:sz w:val="18"/>
              </w:rPr>
            </w:r>
            <w:r>
              <w:rPr>
                <w:rFonts w:ascii="Calibri" w:hAnsi="Calibri" w:eastAsia="Calibri"/>
                <w:b w:val="0"/>
                <w:sz w:val="18"/>
              </w:rPr>
              <w:t>Conditional</w:t>
            </w:r>
          </w:p>
        </w:tc>
        <w:tc>
          <w:tcPr>
            <w:tcW w:type="dxa" w:w="3264"/>
            <w:shd w:fill="F3F6FA" w:val="clear"/>
          </w:tcPr>
          <w:p>
            <w:r>
              <w:rPr>
                <w:rFonts w:ascii="Calibri" w:hAnsi="Calibri" w:eastAsia="Calibri"/>
                <w:b w:val="0"/>
                <w:sz w:val="18"/>
              </w:rPr>
            </w:r>
            <w:r>
              <w:rPr>
                <w:rFonts w:ascii="Calibri" w:hAnsi="Calibri" w:eastAsia="Calibri"/>
                <w:b w:val="0"/>
                <w:sz w:val="18"/>
              </w:rPr>
              <w:t>Only if identified and approved in FRS</w:t>
            </w:r>
          </w:p>
        </w:tc>
      </w:tr>
    </w:tbl>
    <w:p/>
    <w:p>
      <w:pPr>
        <w:spacing w:before="0" w:after="120" w:line="276" w:lineRule="auto"/>
      </w:pPr>
      <w:r>
        <w:rPr>
          <w:rFonts w:ascii="Calibri" w:hAnsi="Calibri" w:eastAsia="Calibri"/>
          <w:b w:val="0"/>
          <w:sz w:val="22"/>
        </w:rPr>
        <w:t>Agency shall describe secure integration approach, failure handling, and operational monitoring without locking KSCW to a proprietary pattern that prevents future interconnection.</w:t>
      </w:r>
    </w:p>
    <w:p>
      <w:pPr>
        <w:spacing w:before="120" w:after="120"/>
        <w:pBdr>
          <w:bottom w:val="single" w:sz="12" w:space="1" w:color="1B3A5F"/>
        </w:pBdr>
      </w:pPr>
    </w:p>
    <w:p>
      <w:pPr>
        <w:spacing w:before="280" w:after="120" w:line="276" w:lineRule="auto"/>
      </w:pPr>
      <w:r>
        <w:rPr>
          <w:rFonts w:ascii="Calibri" w:hAnsi="Calibri" w:eastAsia="Calibri"/>
          <w:b/>
          <w:color w:val="1B3A5F"/>
          <w:sz w:val="28"/>
        </w:rPr>
        <w:t>11. Audit, Compliance &amp; Security</w:t>
      </w:r>
    </w:p>
    <w:p>
      <w:pPr>
        <w:spacing w:before="0" w:after="120" w:line="276" w:lineRule="auto"/>
      </w:pPr>
      <w:r>
        <w:rPr>
          <w:rFonts w:ascii="Calibri" w:hAnsi="Calibri" w:eastAsia="Calibri"/>
          <w:b w:val="0"/>
          <w:sz w:val="22"/>
        </w:rPr>
        <w:t>The system and engagement shall provide:</w:t>
      </w:r>
    </w:p>
    <w:p>
      <w:pPr>
        <w:pStyle w:val="ListBullet"/>
        <w:spacing w:before="0" w:after="60" w:line="276" w:lineRule="auto"/>
      </w:pPr>
      <w:r>
        <w:rPr>
          <w:rFonts w:ascii="Calibri" w:hAnsi="Calibri" w:eastAsia="Calibri"/>
          <w:b w:val="0"/>
          <w:sz w:val="22"/>
        </w:rPr>
        <w:t>Audit trail of create / update / workflow / assignment / escalation / closure actions</w:t>
      </w:r>
    </w:p>
    <w:p>
      <w:pPr>
        <w:pStyle w:val="ListBullet"/>
        <w:spacing w:before="0" w:after="60" w:line="276" w:lineRule="auto"/>
      </w:pPr>
      <w:r>
        <w:rPr>
          <w:rFonts w:ascii="Calibri" w:hAnsi="Calibri" w:eastAsia="Calibri"/>
          <w:b w:val="0"/>
          <w:sz w:val="22"/>
        </w:rPr>
        <w:t>Login and privileged activity logging</w:t>
      </w:r>
    </w:p>
    <w:p>
      <w:pPr>
        <w:pStyle w:val="ListBullet"/>
        <w:spacing w:before="0" w:after="60" w:line="276" w:lineRule="auto"/>
      </w:pPr>
      <w:r>
        <w:rPr>
          <w:rFonts w:ascii="Calibri" w:hAnsi="Calibri" w:eastAsia="Calibri"/>
          <w:b w:val="0"/>
          <w:sz w:val="22"/>
        </w:rPr>
        <w:t>Notification dispatch logs</w:t>
      </w:r>
    </w:p>
    <w:p>
      <w:pPr>
        <w:pStyle w:val="ListBullet"/>
        <w:spacing w:before="0" w:after="60" w:line="276" w:lineRule="auto"/>
      </w:pPr>
      <w:r>
        <w:rPr>
          <w:rFonts w:ascii="Calibri" w:hAnsi="Calibri" w:eastAsia="Calibri"/>
          <w:b w:val="0"/>
          <w:sz w:val="22"/>
        </w:rPr>
        <w:t>Secure authentication and role-based authorization</w:t>
      </w:r>
    </w:p>
    <w:p>
      <w:pPr>
        <w:pStyle w:val="ListBullet"/>
        <w:spacing w:before="0" w:after="60" w:line="276" w:lineRule="auto"/>
      </w:pPr>
      <w:r>
        <w:rPr>
          <w:rFonts w:ascii="Calibri" w:hAnsi="Calibri" w:eastAsia="Calibri"/>
          <w:b w:val="0"/>
          <w:sz w:val="22"/>
        </w:rPr>
        <w:t>Protection of personal / sensitive complainant data as applicable to KSCW operations</w:t>
      </w:r>
    </w:p>
    <w:p>
      <w:pPr>
        <w:pStyle w:val="ListBullet"/>
        <w:spacing w:before="0" w:after="60" w:line="276" w:lineRule="auto"/>
      </w:pPr>
      <w:r>
        <w:rPr>
          <w:rFonts w:ascii="Calibri" w:hAnsi="Calibri" w:eastAsia="Calibri"/>
          <w:b/>
          <w:sz w:val="22"/>
        </w:rPr>
        <w:t>Safe-to-Host</w:t>
      </w:r>
      <w:r>
        <w:rPr>
          <w:rFonts w:ascii="Calibri" w:hAnsi="Calibri" w:eastAsia="Calibri"/>
          <w:b w:val="0"/>
          <w:sz w:val="22"/>
        </w:rPr>
        <w:t xml:space="preserve"> certification by CERT-In empaneled IT Security Auditor for web and mobile applications (no additional cost)</w:t>
      </w:r>
    </w:p>
    <w:p>
      <w:pPr>
        <w:pStyle w:val="ListBullet"/>
        <w:spacing w:before="0" w:after="60" w:line="276" w:lineRule="auto"/>
      </w:pPr>
      <w:r>
        <w:rPr>
          <w:rFonts w:ascii="Calibri" w:hAnsi="Calibri" w:eastAsia="Calibri"/>
          <w:b/>
          <w:sz w:val="22"/>
        </w:rPr>
        <w:t>2nd year</w:t>
      </w:r>
      <w:r>
        <w:rPr>
          <w:rFonts w:ascii="Calibri" w:hAnsi="Calibri" w:eastAsia="Calibri"/>
          <w:b w:val="0"/>
          <w:sz w:val="22"/>
        </w:rPr>
        <w:t xml:space="preserve"> and </w:t>
      </w:r>
      <w:r>
        <w:rPr>
          <w:rFonts w:ascii="Calibri" w:hAnsi="Calibri" w:eastAsia="Calibri"/>
          <w:b/>
          <w:sz w:val="22"/>
        </w:rPr>
        <w:t>3rd year</w:t>
      </w:r>
      <w:r>
        <w:rPr>
          <w:rFonts w:ascii="Calibri" w:hAnsi="Calibri" w:eastAsia="Calibri"/>
          <w:b w:val="0"/>
          <w:sz w:val="22"/>
        </w:rPr>
        <w:t xml:space="preserve"> IT Security Audits by CERT-In empaneled auditor under warranty</w:t>
      </w:r>
    </w:p>
    <w:p>
      <w:pPr>
        <w:spacing w:before="120" w:after="120"/>
        <w:pBdr>
          <w:bottom w:val="single" w:sz="12" w:space="1" w:color="1B3A5F"/>
        </w:pBdr>
      </w:pPr>
    </w:p>
    <w:p>
      <w:pPr>
        <w:spacing w:before="280" w:after="120" w:line="276" w:lineRule="auto"/>
      </w:pPr>
      <w:r>
        <w:rPr>
          <w:rFonts w:ascii="Calibri" w:hAnsi="Calibri" w:eastAsia="Calibri"/>
          <w:b/>
          <w:color w:val="1B3A5F"/>
          <w:sz w:val="28"/>
        </w:rPr>
        <w:t>12. Non-Functional Requirements</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4896"/>
            <w:shd w:fill="1B3A5F" w:val="clear"/>
          </w:tcPr>
          <w:p>
            <w:r>
              <w:rPr>
                <w:rFonts w:ascii="Calibri" w:hAnsi="Calibri" w:eastAsia="Calibri"/>
                <w:b/>
                <w:color w:val="FFFFFF"/>
                <w:sz w:val="18"/>
              </w:rPr>
            </w:r>
            <w:r>
              <w:rPr>
                <w:rFonts w:ascii="Calibri" w:hAnsi="Calibri" w:eastAsia="Calibri"/>
                <w:b/>
                <w:color w:val="FFFFFF"/>
                <w:sz w:val="18"/>
              </w:rPr>
              <w:t>Area</w:t>
            </w:r>
          </w:p>
        </w:tc>
        <w:tc>
          <w:tcPr>
            <w:tcW w:type="dxa" w:w="4896"/>
            <w:shd w:fill="1B3A5F" w:val="clear"/>
          </w:tcPr>
          <w:p>
            <w:r>
              <w:rPr>
                <w:rFonts w:ascii="Calibri" w:hAnsi="Calibri" w:eastAsia="Calibri"/>
                <w:b/>
                <w:color w:val="FFFFFF"/>
                <w:sz w:val="18"/>
              </w:rPr>
            </w:r>
            <w:r>
              <w:rPr>
                <w:rFonts w:ascii="Calibri" w:hAnsi="Calibri" w:eastAsia="Calibri"/>
                <w:b/>
                <w:color w:val="FFFFFF"/>
                <w:sz w:val="18"/>
              </w:rPr>
              <w:t>Requirement</w:t>
            </w:r>
          </w:p>
        </w:tc>
      </w:tr>
      <w:tr>
        <w:tc>
          <w:tcPr>
            <w:tcW w:type="dxa" w:w="4896"/>
          </w:tcPr>
          <w:p>
            <w:r>
              <w:rPr>
                <w:rFonts w:ascii="Calibri" w:hAnsi="Calibri" w:eastAsia="Calibri"/>
                <w:b w:val="0"/>
                <w:sz w:val="18"/>
              </w:rPr>
            </w:r>
            <w:r>
              <w:rPr>
                <w:rFonts w:ascii="Calibri" w:hAnsi="Calibri" w:eastAsia="Calibri"/>
                <w:b w:val="0"/>
                <w:sz w:val="18"/>
              </w:rPr>
              <w:t>Platforms</w:t>
            </w:r>
          </w:p>
        </w:tc>
        <w:tc>
          <w:tcPr>
            <w:tcW w:type="dxa" w:w="4896"/>
          </w:tcPr>
          <w:p>
            <w:r>
              <w:rPr>
                <w:rFonts w:ascii="Calibri" w:hAnsi="Calibri" w:eastAsia="Calibri"/>
                <w:b w:val="0"/>
                <w:sz w:val="18"/>
              </w:rPr>
            </w:r>
            <w:r>
              <w:rPr>
                <w:rFonts w:ascii="Calibri" w:hAnsi="Calibri" w:eastAsia="Calibri"/>
                <w:b w:val="0"/>
                <w:sz w:val="18"/>
              </w:rPr>
              <w:t>Web application and mobile application</w:t>
            </w:r>
          </w:p>
        </w:tc>
      </w:tr>
      <w:tr>
        <w:tc>
          <w:tcPr>
            <w:tcW w:type="dxa" w:w="4896"/>
            <w:shd w:fill="F3F6FA" w:val="clear"/>
          </w:tcPr>
          <w:p>
            <w:r>
              <w:rPr>
                <w:rFonts w:ascii="Calibri" w:hAnsi="Calibri" w:eastAsia="Calibri"/>
                <w:b w:val="0"/>
                <w:sz w:val="18"/>
              </w:rPr>
            </w:r>
            <w:r>
              <w:rPr>
                <w:rFonts w:ascii="Calibri" w:hAnsi="Calibri" w:eastAsia="Calibri"/>
                <w:b w:val="0"/>
                <w:sz w:val="18"/>
              </w:rPr>
              <w:t>Usability</w:t>
            </w:r>
          </w:p>
        </w:tc>
        <w:tc>
          <w:tcPr>
            <w:tcW w:type="dxa" w:w="4896"/>
            <w:shd w:fill="F3F6FA" w:val="clear"/>
          </w:tcPr>
          <w:p>
            <w:r>
              <w:rPr>
                <w:rFonts w:ascii="Calibri" w:hAnsi="Calibri" w:eastAsia="Calibri"/>
                <w:b w:val="0"/>
                <w:sz w:val="18"/>
              </w:rPr>
            </w:r>
            <w:r>
              <w:rPr>
                <w:rFonts w:ascii="Calibri" w:hAnsi="Calibri" w:eastAsia="Calibri"/>
                <w:b w:val="0"/>
                <w:sz w:val="18"/>
              </w:rPr>
              <w:t>Role-based, usable screens consistent with approved UI/UX</w:t>
            </w:r>
          </w:p>
        </w:tc>
      </w:tr>
      <w:tr>
        <w:tc>
          <w:tcPr>
            <w:tcW w:type="dxa" w:w="4896"/>
          </w:tcPr>
          <w:p>
            <w:r>
              <w:rPr>
                <w:rFonts w:ascii="Calibri" w:hAnsi="Calibri" w:eastAsia="Calibri"/>
                <w:b w:val="0"/>
                <w:sz w:val="18"/>
              </w:rPr>
            </w:r>
            <w:r>
              <w:rPr>
                <w:rFonts w:ascii="Calibri" w:hAnsi="Calibri" w:eastAsia="Calibri"/>
                <w:b w:val="0"/>
                <w:sz w:val="18"/>
              </w:rPr>
              <w:t>Performance</w:t>
            </w:r>
          </w:p>
        </w:tc>
        <w:tc>
          <w:tcPr>
            <w:tcW w:type="dxa" w:w="4896"/>
          </w:tcPr>
          <w:p>
            <w:r>
              <w:rPr>
                <w:rFonts w:ascii="Calibri" w:hAnsi="Calibri" w:eastAsia="Calibri"/>
                <w:b w:val="0"/>
                <w:sz w:val="18"/>
              </w:rPr>
            </w:r>
            <w:r>
              <w:rPr>
                <w:rFonts w:ascii="Calibri" w:hAnsi="Calibri" w:eastAsia="Calibri"/>
                <w:b w:val="0"/>
                <w:sz w:val="18"/>
              </w:rPr>
              <w:t>Fit for intended concurrent operational use; performance monitoring and tuning under warranty</w:t>
            </w:r>
          </w:p>
        </w:tc>
      </w:tr>
      <w:tr>
        <w:tc>
          <w:tcPr>
            <w:tcW w:type="dxa" w:w="4896"/>
            <w:shd w:fill="F3F6FA" w:val="clear"/>
          </w:tcPr>
          <w:p>
            <w:r>
              <w:rPr>
                <w:rFonts w:ascii="Calibri" w:hAnsi="Calibri" w:eastAsia="Calibri"/>
                <w:b w:val="0"/>
                <w:sz w:val="18"/>
              </w:rPr>
            </w:r>
            <w:r>
              <w:rPr>
                <w:rFonts w:ascii="Calibri" w:hAnsi="Calibri" w:eastAsia="Calibri"/>
                <w:b w:val="0"/>
                <w:sz w:val="18"/>
              </w:rPr>
              <w:t>Availability</w:t>
            </w:r>
          </w:p>
        </w:tc>
        <w:tc>
          <w:tcPr>
            <w:tcW w:type="dxa" w:w="4896"/>
            <w:shd w:fill="F3F6FA" w:val="clear"/>
          </w:tcPr>
          <w:p>
            <w:r>
              <w:rPr>
                <w:rFonts w:ascii="Calibri" w:hAnsi="Calibri" w:eastAsia="Calibri"/>
                <w:b w:val="0"/>
                <w:sz w:val="18"/>
              </w:rPr>
            </w:r>
            <w:r>
              <w:rPr>
                <w:rFonts w:ascii="Calibri" w:hAnsi="Calibri" w:eastAsia="Calibri"/>
                <w:b w:val="0"/>
                <w:sz w:val="18"/>
              </w:rPr>
              <w:t>Uptime obligations under warranty / deployment management</w:t>
            </w:r>
          </w:p>
        </w:tc>
      </w:tr>
      <w:tr>
        <w:tc>
          <w:tcPr>
            <w:tcW w:type="dxa" w:w="4896"/>
          </w:tcPr>
          <w:p>
            <w:r>
              <w:rPr>
                <w:rFonts w:ascii="Calibri" w:hAnsi="Calibri" w:eastAsia="Calibri"/>
                <w:b w:val="0"/>
                <w:sz w:val="18"/>
              </w:rPr>
            </w:r>
            <w:r>
              <w:rPr>
                <w:rFonts w:ascii="Calibri" w:hAnsi="Calibri" w:eastAsia="Calibri"/>
                <w:b w:val="0"/>
                <w:sz w:val="18"/>
              </w:rPr>
              <w:t>Security</w:t>
            </w:r>
          </w:p>
        </w:tc>
        <w:tc>
          <w:tcPr>
            <w:tcW w:type="dxa" w:w="4896"/>
          </w:tcPr>
          <w:p>
            <w:r>
              <w:rPr>
                <w:rFonts w:ascii="Calibri" w:hAnsi="Calibri" w:eastAsia="Calibri"/>
                <w:b w:val="0"/>
                <w:sz w:val="18"/>
              </w:rPr>
            </w:r>
            <w:r>
              <w:rPr>
                <w:rFonts w:ascii="Calibri" w:hAnsi="Calibri" w:eastAsia="Calibri"/>
                <w:b w:val="0"/>
                <w:sz w:val="18"/>
              </w:rPr>
              <w:t>CERT-In empaneled Safe-to-Host; secure coding and hardening as required to obtain certificate</w:t>
            </w:r>
          </w:p>
        </w:tc>
      </w:tr>
      <w:tr>
        <w:tc>
          <w:tcPr>
            <w:tcW w:type="dxa" w:w="4896"/>
            <w:shd w:fill="F3F6FA" w:val="clear"/>
          </w:tcPr>
          <w:p>
            <w:r>
              <w:rPr>
                <w:rFonts w:ascii="Calibri" w:hAnsi="Calibri" w:eastAsia="Calibri"/>
                <w:b w:val="0"/>
                <w:sz w:val="18"/>
              </w:rPr>
            </w:r>
            <w:r>
              <w:rPr>
                <w:rFonts w:ascii="Calibri" w:hAnsi="Calibri" w:eastAsia="Calibri"/>
                <w:b w:val="0"/>
                <w:sz w:val="18"/>
              </w:rPr>
              <w:t>Backup &amp; restore</w:t>
            </w:r>
          </w:p>
        </w:tc>
        <w:tc>
          <w:tcPr>
            <w:tcW w:type="dxa" w:w="4896"/>
            <w:shd w:fill="F3F6FA" w:val="clear"/>
          </w:tcPr>
          <w:p>
            <w:r>
              <w:rPr>
                <w:rFonts w:ascii="Calibri" w:hAnsi="Calibri" w:eastAsia="Calibri"/>
                <w:b w:val="0"/>
                <w:sz w:val="18"/>
              </w:rPr>
            </w:r>
            <w:r>
              <w:rPr>
                <w:rFonts w:ascii="Calibri" w:hAnsi="Calibri" w:eastAsia="Calibri"/>
                <w:b w:val="0"/>
                <w:sz w:val="18"/>
              </w:rPr>
              <w:t>Backup and restore of data and application (warranty)</w:t>
            </w:r>
          </w:p>
        </w:tc>
      </w:tr>
      <w:tr>
        <w:tc>
          <w:tcPr>
            <w:tcW w:type="dxa" w:w="4896"/>
          </w:tcPr>
          <w:p>
            <w:r>
              <w:rPr>
                <w:rFonts w:ascii="Calibri" w:hAnsi="Calibri" w:eastAsia="Calibri"/>
                <w:b w:val="0"/>
                <w:sz w:val="18"/>
              </w:rPr>
            </w:r>
            <w:r>
              <w:rPr>
                <w:rFonts w:ascii="Calibri" w:hAnsi="Calibri" w:eastAsia="Calibri"/>
                <w:b w:val="0"/>
                <w:sz w:val="18"/>
              </w:rPr>
              <w:t>Deployability</w:t>
            </w:r>
          </w:p>
        </w:tc>
        <w:tc>
          <w:tcPr>
            <w:tcW w:type="dxa" w:w="4896"/>
          </w:tcPr>
          <w:p>
            <w:r>
              <w:rPr>
                <w:rFonts w:ascii="Calibri" w:hAnsi="Calibri" w:eastAsia="Calibri"/>
                <w:b w:val="0"/>
                <w:sz w:val="18"/>
              </w:rPr>
            </w:r>
            <w:r>
              <w:rPr>
                <w:rFonts w:ascii="Calibri" w:hAnsi="Calibri" w:eastAsia="Calibri"/>
                <w:b w:val="0"/>
                <w:sz w:val="18"/>
              </w:rPr>
              <w:t>Deployable on KSCW-provided servers; documented architecture and runbooks</w:t>
            </w:r>
          </w:p>
        </w:tc>
      </w:tr>
      <w:tr>
        <w:tc>
          <w:tcPr>
            <w:tcW w:type="dxa" w:w="4896"/>
            <w:shd w:fill="F3F6FA" w:val="clear"/>
          </w:tcPr>
          <w:p>
            <w:r>
              <w:rPr>
                <w:rFonts w:ascii="Calibri" w:hAnsi="Calibri" w:eastAsia="Calibri"/>
                <w:b w:val="0"/>
                <w:sz w:val="18"/>
              </w:rPr>
            </w:r>
            <w:r>
              <w:rPr>
                <w:rFonts w:ascii="Calibri" w:hAnsi="Calibri" w:eastAsia="Calibri"/>
                <w:b w:val="0"/>
                <w:sz w:val="18"/>
              </w:rPr>
              <w:t>Language</w:t>
            </w:r>
          </w:p>
        </w:tc>
        <w:tc>
          <w:tcPr>
            <w:tcW w:type="dxa" w:w="4896"/>
            <w:shd w:fill="F3F6FA" w:val="clear"/>
          </w:tcPr>
          <w:p>
            <w:r>
              <w:rPr>
                <w:rFonts w:ascii="Calibri" w:hAnsi="Calibri" w:eastAsia="Calibri"/>
                <w:b w:val="0"/>
                <w:sz w:val="18"/>
              </w:rPr>
            </w:r>
            <w:r>
              <w:rPr>
                <w:rFonts w:ascii="Calibri" w:hAnsi="Calibri" w:eastAsia="Calibri"/>
                <w:b w:val="0"/>
                <w:sz w:val="18"/>
              </w:rPr>
              <w:t>As finalized in FRS (English mandatory unless KSCW requires additional language)</w:t>
            </w:r>
          </w:p>
        </w:tc>
      </w:tr>
    </w:tbl>
    <w:p/>
    <w:p>
      <w:pPr>
        <w:spacing w:before="0" w:after="120" w:line="276" w:lineRule="auto"/>
      </w:pPr>
      <w:r>
        <w:rPr>
          <w:rFonts w:ascii="Calibri" w:hAnsi="Calibri" w:eastAsia="Calibri"/>
          <w:b w:val="0"/>
          <w:sz w:val="22"/>
        </w:rPr>
        <w:t>Deep technology stack choices shall be proposed in the Technology Stack document and finalized with KSCW during design, provided functional and non-functional requirements are met.</w:t>
      </w:r>
    </w:p>
    <w:p>
      <w:pPr>
        <w:spacing w:before="120" w:after="120"/>
        <w:pBdr>
          <w:bottom w:val="single" w:sz="12" w:space="1" w:color="1B3A5F"/>
        </w:pBdr>
      </w:pPr>
    </w:p>
    <w:p>
      <w:pPr>
        <w:spacing w:before="280" w:after="120" w:line="276" w:lineRule="auto"/>
      </w:pPr>
      <w:r>
        <w:rPr>
          <w:rFonts w:ascii="Calibri" w:hAnsi="Calibri" w:eastAsia="Calibri"/>
          <w:b/>
          <w:color w:val="1B3A5F"/>
          <w:sz w:val="28"/>
        </w:rPr>
        <w:t>13. Data Migration / Data Porting</w:t>
      </w:r>
    </w:p>
    <w:p>
      <w:pPr>
        <w:spacing w:before="240" w:after="80" w:line="276" w:lineRule="auto"/>
      </w:pPr>
      <w:r>
        <w:rPr>
          <w:rFonts w:ascii="Calibri" w:hAnsi="Calibri" w:eastAsia="Calibri"/>
          <w:b/>
          <w:color w:val="2E5A88"/>
          <w:sz w:val="24"/>
        </w:rPr>
        <w:t>13.1 In Scope</w:t>
      </w:r>
    </w:p>
    <w:p>
      <w:pPr>
        <w:pStyle w:val="ListBullet"/>
        <w:spacing w:before="0" w:after="60" w:line="276" w:lineRule="auto"/>
      </w:pPr>
      <w:r>
        <w:rPr>
          <w:rFonts w:ascii="Calibri" w:hAnsi="Calibri" w:eastAsia="Calibri"/>
          <w:b w:val="0"/>
          <w:sz w:val="22"/>
        </w:rPr>
        <w:t xml:space="preserve">Porting of </w:t>
      </w:r>
      <w:r>
        <w:rPr>
          <w:rFonts w:ascii="Calibri" w:hAnsi="Calibri" w:eastAsia="Calibri"/>
          <w:b/>
          <w:sz w:val="22"/>
        </w:rPr>
        <w:t>master data</w:t>
      </w:r>
    </w:p>
    <w:p>
      <w:pPr>
        <w:pStyle w:val="ListBullet"/>
        <w:spacing w:before="0" w:after="60" w:line="276" w:lineRule="auto"/>
      </w:pPr>
      <w:r>
        <w:rPr>
          <w:rFonts w:ascii="Calibri" w:hAnsi="Calibri" w:eastAsia="Calibri"/>
          <w:b w:val="0"/>
          <w:sz w:val="22"/>
        </w:rPr>
        <w:t xml:space="preserve">Porting of </w:t>
      </w:r>
      <w:r>
        <w:rPr>
          <w:rFonts w:ascii="Calibri" w:hAnsi="Calibri" w:eastAsia="Calibri"/>
          <w:b/>
          <w:sz w:val="22"/>
        </w:rPr>
        <w:t>one-time transaction data</w:t>
      </w:r>
    </w:p>
    <w:p>
      <w:pPr>
        <w:spacing w:before="240" w:after="80" w:line="276" w:lineRule="auto"/>
      </w:pPr>
      <w:r>
        <w:rPr>
          <w:rFonts w:ascii="Calibri" w:hAnsi="Calibri" w:eastAsia="Calibri"/>
          <w:b/>
          <w:color w:val="2E5A88"/>
          <w:sz w:val="24"/>
        </w:rPr>
        <w:t>13.2 Expectations</w:t>
      </w:r>
    </w:p>
    <w:p>
      <w:pPr>
        <w:pStyle w:val="ListBullet"/>
        <w:spacing w:before="0" w:after="60" w:line="276" w:lineRule="auto"/>
      </w:pPr>
      <w:r>
        <w:rPr>
          <w:rFonts w:ascii="Calibri" w:hAnsi="Calibri" w:eastAsia="Calibri"/>
          <w:b w:val="0"/>
          <w:sz w:val="22"/>
        </w:rPr>
        <w:t>Agency shall provide templates, validation, import approach, and reconciliation support.</w:t>
      </w:r>
    </w:p>
    <w:p>
      <w:pPr>
        <w:pStyle w:val="ListBullet"/>
        <w:spacing w:before="0" w:after="60" w:line="276" w:lineRule="auto"/>
      </w:pPr>
      <w:r>
        <w:rPr>
          <w:rFonts w:ascii="Calibri" w:hAnsi="Calibri" w:eastAsia="Calibri"/>
          <w:b w:val="0"/>
          <w:sz w:val="22"/>
        </w:rPr>
        <w:t>KSCW shall provide source data / extracts and nominate data owners for cleansing decisions.</w:t>
      </w:r>
    </w:p>
    <w:p>
      <w:pPr>
        <w:pStyle w:val="ListBullet"/>
        <w:spacing w:before="0" w:after="60" w:line="276" w:lineRule="auto"/>
      </w:pPr>
      <w:r>
        <w:rPr>
          <w:rFonts w:ascii="Calibri" w:hAnsi="Calibri" w:eastAsia="Calibri"/>
          <w:b w:val="0"/>
          <w:sz w:val="22"/>
        </w:rPr>
        <w:t xml:space="preserve">Milestone deliverable: web and mobile application </w:t>
      </w:r>
      <w:r>
        <w:rPr>
          <w:rFonts w:ascii="Calibri" w:hAnsi="Calibri" w:eastAsia="Calibri"/>
          <w:b/>
          <w:sz w:val="22"/>
        </w:rPr>
        <w:t>along with ported data</w:t>
      </w:r>
      <w:r>
        <w:rPr>
          <w:rFonts w:ascii="Calibri" w:hAnsi="Calibri" w:eastAsia="Calibri"/>
          <w:b w:val="0"/>
          <w:sz w:val="22"/>
        </w:rPr>
        <w:t xml:space="preserve"> (IFQ milestone).</w:t>
      </w:r>
    </w:p>
    <w:p>
      <w:pPr>
        <w:spacing w:before="240" w:after="80" w:line="276" w:lineRule="auto"/>
      </w:pPr>
      <w:r>
        <w:rPr>
          <w:rFonts w:ascii="Calibri" w:hAnsi="Calibri" w:eastAsia="Calibri"/>
          <w:b/>
          <w:color w:val="2E5A88"/>
          <w:sz w:val="24"/>
        </w:rPr>
        <w:t>13.3 Acceptance Criteria (Data Porting)</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4896"/>
            <w:shd w:fill="1B3A5F" w:val="clear"/>
          </w:tcPr>
          <w:p>
            <w:r>
              <w:rPr>
                <w:rFonts w:ascii="Calibri" w:hAnsi="Calibri" w:eastAsia="Calibri"/>
                <w:b/>
                <w:color w:val="FFFFFF"/>
                <w:sz w:val="18"/>
              </w:rPr>
            </w:r>
            <w:r>
              <w:rPr>
                <w:rFonts w:ascii="Calibri" w:hAnsi="Calibri" w:eastAsia="Calibri"/>
                <w:b/>
                <w:color w:val="FFFFFF"/>
                <w:sz w:val="18"/>
              </w:rPr>
              <w:t>ID</w:t>
            </w:r>
          </w:p>
        </w:tc>
        <w:tc>
          <w:tcPr>
            <w:tcW w:type="dxa" w:w="4896"/>
            <w:shd w:fill="1B3A5F" w:val="clear"/>
          </w:tcPr>
          <w:p>
            <w:r>
              <w:rPr>
                <w:rFonts w:ascii="Calibri" w:hAnsi="Calibri" w:eastAsia="Calibri"/>
                <w:b/>
                <w:color w:val="FFFFFF"/>
                <w:sz w:val="18"/>
              </w:rPr>
            </w:r>
            <w:r>
              <w:rPr>
                <w:rFonts w:ascii="Calibri" w:hAnsi="Calibri" w:eastAsia="Calibri"/>
                <w:b/>
                <w:color w:val="FFFFFF"/>
                <w:sz w:val="18"/>
              </w:rPr>
              <w:t>Criterion</w:t>
            </w:r>
          </w:p>
        </w:tc>
      </w:tr>
      <w:tr>
        <w:tc>
          <w:tcPr>
            <w:tcW w:type="dxa" w:w="4896"/>
          </w:tcPr>
          <w:p>
            <w:r>
              <w:rPr>
                <w:rFonts w:ascii="Calibri" w:hAnsi="Calibri" w:eastAsia="Calibri"/>
                <w:b w:val="0"/>
                <w:sz w:val="18"/>
              </w:rPr>
            </w:r>
            <w:r>
              <w:rPr>
                <w:rFonts w:ascii="Calibri" w:hAnsi="Calibri" w:eastAsia="Calibri"/>
                <w:b w:val="0"/>
                <w:sz w:val="18"/>
              </w:rPr>
              <w:t>MIG-AC1</w:t>
            </w:r>
          </w:p>
        </w:tc>
        <w:tc>
          <w:tcPr>
            <w:tcW w:type="dxa" w:w="4896"/>
          </w:tcPr>
          <w:p>
            <w:r>
              <w:rPr>
                <w:rFonts w:ascii="Calibri" w:hAnsi="Calibri" w:eastAsia="Calibri"/>
                <w:b w:val="0"/>
                <w:sz w:val="18"/>
              </w:rPr>
            </w:r>
            <w:r>
              <w:rPr>
                <w:rFonts w:ascii="Calibri" w:hAnsi="Calibri" w:eastAsia="Calibri"/>
                <w:b w:val="0"/>
                <w:sz w:val="18"/>
              </w:rPr>
              <w:t>Agreed masters are available in CMS after porting.</w:t>
            </w:r>
          </w:p>
        </w:tc>
      </w:tr>
      <w:tr>
        <w:tc>
          <w:tcPr>
            <w:tcW w:type="dxa" w:w="4896"/>
            <w:shd w:fill="F3F6FA" w:val="clear"/>
          </w:tcPr>
          <w:p>
            <w:r>
              <w:rPr>
                <w:rFonts w:ascii="Calibri" w:hAnsi="Calibri" w:eastAsia="Calibri"/>
                <w:b w:val="0"/>
                <w:sz w:val="18"/>
              </w:rPr>
            </w:r>
            <w:r>
              <w:rPr>
                <w:rFonts w:ascii="Calibri" w:hAnsi="Calibri" w:eastAsia="Calibri"/>
                <w:b w:val="0"/>
                <w:sz w:val="18"/>
              </w:rPr>
              <w:t>MIG-AC2</w:t>
            </w:r>
          </w:p>
        </w:tc>
        <w:tc>
          <w:tcPr>
            <w:tcW w:type="dxa" w:w="4896"/>
            <w:shd w:fill="F3F6FA" w:val="clear"/>
          </w:tcPr>
          <w:p>
            <w:r>
              <w:rPr>
                <w:rFonts w:ascii="Calibri" w:hAnsi="Calibri" w:eastAsia="Calibri"/>
                <w:b w:val="0"/>
                <w:sz w:val="18"/>
              </w:rPr>
            </w:r>
            <w:r>
              <w:rPr>
                <w:rFonts w:ascii="Calibri" w:hAnsi="Calibri" w:eastAsia="Calibri"/>
                <w:b w:val="0"/>
                <w:sz w:val="18"/>
              </w:rPr>
              <w:t>Agreed one-time transaction data is available and reconcilable for sample checks.</w:t>
            </w:r>
          </w:p>
        </w:tc>
      </w:tr>
      <w:tr>
        <w:tc>
          <w:tcPr>
            <w:tcW w:type="dxa" w:w="4896"/>
          </w:tcPr>
          <w:p>
            <w:r>
              <w:rPr>
                <w:rFonts w:ascii="Calibri" w:hAnsi="Calibri" w:eastAsia="Calibri"/>
                <w:b w:val="0"/>
                <w:sz w:val="18"/>
              </w:rPr>
            </w:r>
            <w:r>
              <w:rPr>
                <w:rFonts w:ascii="Calibri" w:hAnsi="Calibri" w:eastAsia="Calibri"/>
                <w:b w:val="0"/>
                <w:sz w:val="18"/>
              </w:rPr>
              <w:t>MIG-AC3</w:t>
            </w:r>
          </w:p>
        </w:tc>
        <w:tc>
          <w:tcPr>
            <w:tcW w:type="dxa" w:w="4896"/>
          </w:tcPr>
          <w:p>
            <w:r>
              <w:rPr>
                <w:rFonts w:ascii="Calibri" w:hAnsi="Calibri" w:eastAsia="Calibri"/>
                <w:b w:val="0"/>
                <w:sz w:val="18"/>
              </w:rPr>
            </w:r>
            <w:r>
              <w:rPr>
                <w:rFonts w:ascii="Calibri" w:hAnsi="Calibri" w:eastAsia="Calibri"/>
                <w:b w:val="0"/>
                <w:sz w:val="18"/>
              </w:rPr>
              <w:t>Exception list (if any) is reviewed with KSCW.</w:t>
            </w:r>
          </w:p>
        </w:tc>
      </w:tr>
    </w:tbl>
    <w:p/>
    <w:p>
      <w:pPr>
        <w:spacing w:before="120" w:after="120"/>
        <w:pBdr>
          <w:bottom w:val="single" w:sz="12" w:space="1" w:color="1B3A5F"/>
        </w:pBdr>
      </w:pPr>
    </w:p>
    <w:p>
      <w:pPr>
        <w:spacing w:before="280" w:after="120" w:line="276" w:lineRule="auto"/>
      </w:pPr>
      <w:r>
        <w:rPr>
          <w:rFonts w:ascii="Calibri" w:hAnsi="Calibri" w:eastAsia="Calibri"/>
          <w:b/>
          <w:color w:val="1B3A5F"/>
          <w:sz w:val="28"/>
        </w:rPr>
        <w:t>14. Phased Delivery, Milestones &amp; Timelines</w:t>
      </w:r>
    </w:p>
    <w:p>
      <w:pPr>
        <w:spacing w:before="0" w:after="120" w:line="276" w:lineRule="auto"/>
      </w:pPr>
      <w:r>
        <w:rPr>
          <w:rFonts w:ascii="Calibri" w:hAnsi="Calibri" w:eastAsia="Calibri"/>
          <w:b w:val="0"/>
          <w:sz w:val="22"/>
        </w:rPr>
        <w:t xml:space="preserve">The project shall be completed within </w:t>
      </w:r>
      <w:r>
        <w:rPr>
          <w:rFonts w:ascii="Calibri" w:hAnsi="Calibri" w:eastAsia="Calibri"/>
          <w:b/>
          <w:sz w:val="22"/>
        </w:rPr>
        <w:t>one (1) month</w:t>
      </w:r>
      <w:r>
        <w:rPr>
          <w:rFonts w:ascii="Calibri" w:hAnsi="Calibri" w:eastAsia="Calibri"/>
          <w:b w:val="0"/>
          <w:sz w:val="22"/>
        </w:rPr>
        <w:t xml:space="preserve"> from the date of issue of supply order, as per the following milestones, deliverables, and timelines (IFQ §5).</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48"/>
        <w:gridCol w:w="2448"/>
        <w:gridCol w:w="2448"/>
        <w:gridCol w:w="2448"/>
      </w:tblGrid>
      <w:tr>
        <w:tc>
          <w:tcPr>
            <w:tcW w:type="dxa" w:w="2448"/>
            <w:shd w:fill="1B3A5F" w:val="clear"/>
          </w:tcPr>
          <w:p>
            <w:r>
              <w:rPr>
                <w:rFonts w:ascii="Calibri" w:hAnsi="Calibri" w:eastAsia="Calibri"/>
                <w:b/>
                <w:color w:val="FFFFFF"/>
                <w:sz w:val="18"/>
              </w:rPr>
            </w:r>
            <w:r>
              <w:rPr>
                <w:rFonts w:ascii="Calibri" w:hAnsi="Calibri" w:eastAsia="Calibri"/>
                <w:b/>
                <w:color w:val="FFFFFF"/>
                <w:sz w:val="18"/>
              </w:rPr>
              <w:t>SI</w:t>
            </w:r>
          </w:p>
        </w:tc>
        <w:tc>
          <w:tcPr>
            <w:tcW w:type="dxa" w:w="2448"/>
            <w:shd w:fill="1B3A5F" w:val="clear"/>
          </w:tcPr>
          <w:p>
            <w:r>
              <w:rPr>
                <w:rFonts w:ascii="Calibri" w:hAnsi="Calibri" w:eastAsia="Calibri"/>
                <w:b/>
                <w:color w:val="FFFFFF"/>
                <w:sz w:val="18"/>
              </w:rPr>
            </w:r>
            <w:r>
              <w:rPr>
                <w:rFonts w:ascii="Calibri" w:hAnsi="Calibri" w:eastAsia="Calibri"/>
                <w:b/>
                <w:color w:val="FFFFFF"/>
                <w:sz w:val="18"/>
              </w:rPr>
              <w:t>Milestone</w:t>
            </w:r>
          </w:p>
        </w:tc>
        <w:tc>
          <w:tcPr>
            <w:tcW w:type="dxa" w:w="2448"/>
            <w:shd w:fill="1B3A5F" w:val="clear"/>
          </w:tcPr>
          <w:p>
            <w:r>
              <w:rPr>
                <w:rFonts w:ascii="Calibri" w:hAnsi="Calibri" w:eastAsia="Calibri"/>
                <w:b/>
                <w:color w:val="FFFFFF"/>
                <w:sz w:val="18"/>
              </w:rPr>
            </w:r>
            <w:r>
              <w:rPr>
                <w:rFonts w:ascii="Calibri" w:hAnsi="Calibri" w:eastAsia="Calibri"/>
                <w:b/>
                <w:color w:val="FFFFFF"/>
                <w:sz w:val="18"/>
              </w:rPr>
              <w:t>Deliverables</w:t>
            </w:r>
          </w:p>
        </w:tc>
        <w:tc>
          <w:tcPr>
            <w:tcW w:type="dxa" w:w="2448"/>
            <w:shd w:fill="1B3A5F" w:val="clear"/>
          </w:tcPr>
          <w:p>
            <w:r>
              <w:rPr>
                <w:rFonts w:ascii="Calibri" w:hAnsi="Calibri" w:eastAsia="Calibri"/>
                <w:b/>
                <w:color w:val="FFFFFF"/>
                <w:sz w:val="18"/>
              </w:rPr>
            </w:r>
            <w:r>
              <w:rPr>
                <w:rFonts w:ascii="Calibri" w:hAnsi="Calibri" w:eastAsia="Calibri"/>
                <w:b/>
                <w:color w:val="FFFFFF"/>
                <w:sz w:val="18"/>
              </w:rPr>
              <w:t>Deadline</w:t>
            </w:r>
          </w:p>
        </w:tc>
      </w:tr>
      <w:tr>
        <w:tc>
          <w:tcPr>
            <w:tcW w:type="dxa" w:w="2448"/>
          </w:tcPr>
          <w:p>
            <w:r>
              <w:rPr>
                <w:rFonts w:ascii="Calibri" w:hAnsi="Calibri" w:eastAsia="Calibri"/>
                <w:b w:val="0"/>
                <w:sz w:val="18"/>
              </w:rPr>
            </w:r>
            <w:r>
              <w:rPr>
                <w:rFonts w:ascii="Calibri" w:hAnsi="Calibri" w:eastAsia="Calibri"/>
                <w:b w:val="0"/>
                <w:sz w:val="18"/>
              </w:rPr>
              <w:t>1</w:t>
            </w:r>
          </w:p>
        </w:tc>
        <w:tc>
          <w:tcPr>
            <w:tcW w:type="dxa" w:w="2448"/>
          </w:tcPr>
          <w:p>
            <w:r>
              <w:rPr>
                <w:rFonts w:ascii="Calibri" w:hAnsi="Calibri" w:eastAsia="Calibri"/>
                <w:b w:val="0"/>
                <w:sz w:val="18"/>
              </w:rPr>
            </w:r>
            <w:r>
              <w:rPr>
                <w:rFonts w:ascii="Calibri" w:hAnsi="Calibri" w:eastAsia="Calibri"/>
                <w:b w:val="0"/>
                <w:sz w:val="18"/>
              </w:rPr>
              <w:t>Supply order to Agency</w:t>
            </w:r>
          </w:p>
        </w:tc>
        <w:tc>
          <w:tcPr>
            <w:tcW w:type="dxa" w:w="2448"/>
          </w:tcPr>
          <w:p>
            <w:r>
              <w:rPr>
                <w:rFonts w:ascii="Calibri" w:hAnsi="Calibri" w:eastAsia="Calibri"/>
                <w:b w:val="0"/>
                <w:sz w:val="18"/>
              </w:rPr>
            </w:r>
            <w:r>
              <w:rPr>
                <w:rFonts w:ascii="Calibri" w:hAnsi="Calibri" w:eastAsia="Calibri"/>
                <w:b w:val="0"/>
                <w:sz w:val="18"/>
              </w:rPr>
              <w:t>—</w:t>
            </w:r>
          </w:p>
        </w:tc>
        <w:tc>
          <w:tcPr>
            <w:tcW w:type="dxa" w:w="2448"/>
          </w:tcPr>
          <w:p>
            <w:r>
              <w:rPr>
                <w:rFonts w:ascii="Calibri" w:hAnsi="Calibri" w:eastAsia="Calibri"/>
                <w:b w:val="0"/>
                <w:sz w:val="18"/>
              </w:rPr>
            </w:r>
            <w:r>
              <w:rPr>
                <w:rFonts w:ascii="Calibri" w:hAnsi="Calibri" w:eastAsia="Calibri"/>
                <w:b w:val="0"/>
                <w:sz w:val="18"/>
              </w:rPr>
              <w:t>T</w:t>
            </w:r>
          </w:p>
        </w:tc>
      </w:tr>
      <w:tr>
        <w:tc>
          <w:tcPr>
            <w:tcW w:type="dxa" w:w="2448"/>
            <w:shd w:fill="F3F6FA" w:val="clear"/>
          </w:tcPr>
          <w:p>
            <w:r>
              <w:rPr>
                <w:rFonts w:ascii="Calibri" w:hAnsi="Calibri" w:eastAsia="Calibri"/>
                <w:b w:val="0"/>
                <w:sz w:val="18"/>
              </w:rPr>
            </w:r>
            <w:r>
              <w:rPr>
                <w:rFonts w:ascii="Calibri" w:hAnsi="Calibri" w:eastAsia="Calibri"/>
                <w:b w:val="0"/>
                <w:sz w:val="18"/>
              </w:rPr>
              <w:t>2</w:t>
            </w:r>
          </w:p>
        </w:tc>
        <w:tc>
          <w:tcPr>
            <w:tcW w:type="dxa" w:w="2448"/>
            <w:shd w:fill="F3F6FA" w:val="clear"/>
          </w:tcPr>
          <w:p>
            <w:r>
              <w:rPr>
                <w:rFonts w:ascii="Calibri" w:hAnsi="Calibri" w:eastAsia="Calibri"/>
                <w:b w:val="0"/>
                <w:sz w:val="18"/>
              </w:rPr>
            </w:r>
            <w:r>
              <w:rPr>
                <w:rFonts w:ascii="Calibri" w:hAnsi="Calibri" w:eastAsia="Calibri"/>
                <w:b w:val="0"/>
                <w:sz w:val="18"/>
              </w:rPr>
              <w:t>Requirements Study and documentation</w:t>
            </w:r>
          </w:p>
        </w:tc>
        <w:tc>
          <w:tcPr>
            <w:tcW w:type="dxa" w:w="2448"/>
            <w:shd w:fill="F3F6FA" w:val="clear"/>
          </w:tcPr>
          <w:p>
            <w:r>
              <w:rPr>
                <w:rFonts w:ascii="Calibri" w:hAnsi="Calibri" w:eastAsia="Calibri"/>
                <w:b w:val="0"/>
                <w:sz w:val="18"/>
              </w:rPr>
            </w:r>
            <w:r>
              <w:rPr>
                <w:rFonts w:ascii="Calibri" w:hAnsi="Calibri" w:eastAsia="Calibri"/>
                <w:b w:val="0"/>
                <w:sz w:val="18"/>
              </w:rPr>
              <w:t>Detailed FRS; UI/UX and Workflow Design document; Dashboard design document; Technology stack document; Server and Allied infrastructure requirement document</w:t>
            </w:r>
          </w:p>
        </w:tc>
        <w:tc>
          <w:tcPr>
            <w:tcW w:type="dxa" w:w="2448"/>
            <w:shd w:fill="F3F6FA" w:val="clear"/>
          </w:tcPr>
          <w:p>
            <w:r>
              <w:rPr>
                <w:rFonts w:ascii="Calibri" w:hAnsi="Calibri" w:eastAsia="Calibri"/>
                <w:b w:val="0"/>
                <w:sz w:val="18"/>
              </w:rPr>
            </w:r>
            <w:r>
              <w:rPr>
                <w:rFonts w:ascii="Calibri" w:hAnsi="Calibri" w:eastAsia="Calibri"/>
                <w:b w:val="0"/>
                <w:sz w:val="18"/>
              </w:rPr>
              <w:t>T+10</w:t>
            </w:r>
            <w:r>
              <w:rPr>
                <w:rFonts w:ascii="Calibri" w:hAnsi="Calibri" w:eastAsia="Calibri"/>
                <w:b w:val="0"/>
                <w:sz w:val="18"/>
              </w:rPr>
              <w:t xml:space="preserve"> working days</w:t>
            </w:r>
          </w:p>
        </w:tc>
      </w:tr>
      <w:tr>
        <w:tc>
          <w:tcPr>
            <w:tcW w:type="dxa" w:w="2448"/>
          </w:tcPr>
          <w:p>
            <w:r>
              <w:rPr>
                <w:rFonts w:ascii="Calibri" w:hAnsi="Calibri" w:eastAsia="Calibri"/>
                <w:b w:val="0"/>
                <w:sz w:val="18"/>
              </w:rPr>
            </w:r>
            <w:r>
              <w:rPr>
                <w:rFonts w:ascii="Calibri" w:hAnsi="Calibri" w:eastAsia="Calibri"/>
                <w:b w:val="0"/>
                <w:sz w:val="18"/>
              </w:rPr>
              <w:t>3</w:t>
            </w:r>
          </w:p>
        </w:tc>
        <w:tc>
          <w:tcPr>
            <w:tcW w:type="dxa" w:w="2448"/>
          </w:tcPr>
          <w:p>
            <w:r>
              <w:rPr>
                <w:rFonts w:ascii="Calibri" w:hAnsi="Calibri" w:eastAsia="Calibri"/>
                <w:b w:val="0"/>
                <w:sz w:val="18"/>
              </w:rPr>
            </w:r>
            <w:r>
              <w:rPr>
                <w:rFonts w:ascii="Calibri" w:hAnsi="Calibri" w:eastAsia="Calibri"/>
                <w:b w:val="0"/>
                <w:sz w:val="18"/>
              </w:rPr>
              <w:t>Development and testing of web application and mobile application</w:t>
            </w:r>
          </w:p>
        </w:tc>
        <w:tc>
          <w:tcPr>
            <w:tcW w:type="dxa" w:w="2448"/>
          </w:tcPr>
          <w:p>
            <w:r>
              <w:rPr>
                <w:rFonts w:ascii="Calibri" w:hAnsi="Calibri" w:eastAsia="Calibri"/>
                <w:b w:val="0"/>
                <w:sz w:val="18"/>
              </w:rPr>
            </w:r>
            <w:r>
              <w:rPr>
                <w:rFonts w:ascii="Calibri" w:hAnsi="Calibri" w:eastAsia="Calibri"/>
                <w:b w:val="0"/>
                <w:sz w:val="18"/>
              </w:rPr>
              <w:t>Web application and mobile application</w:t>
            </w:r>
          </w:p>
        </w:tc>
        <w:tc>
          <w:tcPr>
            <w:tcW w:type="dxa" w:w="2448"/>
          </w:tcPr>
          <w:p>
            <w:r>
              <w:rPr>
                <w:rFonts w:ascii="Calibri" w:hAnsi="Calibri" w:eastAsia="Calibri"/>
                <w:b w:val="0"/>
                <w:sz w:val="18"/>
              </w:rPr>
            </w:r>
            <w:r>
              <w:rPr>
                <w:rFonts w:ascii="Calibri" w:hAnsi="Calibri" w:eastAsia="Calibri"/>
                <w:b w:val="0"/>
                <w:sz w:val="18"/>
              </w:rPr>
              <w:t>T+15</w:t>
            </w:r>
            <w:r>
              <w:rPr>
                <w:rFonts w:ascii="Calibri" w:hAnsi="Calibri" w:eastAsia="Calibri"/>
                <w:b w:val="0"/>
                <w:sz w:val="18"/>
              </w:rPr>
              <w:t xml:space="preserve"> working days</w:t>
            </w:r>
          </w:p>
        </w:tc>
      </w:tr>
      <w:tr>
        <w:tc>
          <w:tcPr>
            <w:tcW w:type="dxa" w:w="2448"/>
            <w:shd w:fill="F3F6FA" w:val="clear"/>
          </w:tcPr>
          <w:p>
            <w:r>
              <w:rPr>
                <w:rFonts w:ascii="Calibri" w:hAnsi="Calibri" w:eastAsia="Calibri"/>
                <w:b w:val="0"/>
                <w:sz w:val="18"/>
              </w:rPr>
            </w:r>
            <w:r>
              <w:rPr>
                <w:rFonts w:ascii="Calibri" w:hAnsi="Calibri" w:eastAsia="Calibri"/>
                <w:b w:val="0"/>
                <w:sz w:val="18"/>
              </w:rPr>
              <w:t>4</w:t>
            </w:r>
          </w:p>
        </w:tc>
        <w:tc>
          <w:tcPr>
            <w:tcW w:type="dxa" w:w="2448"/>
            <w:shd w:fill="F3F6FA" w:val="clear"/>
          </w:tcPr>
          <w:p>
            <w:r>
              <w:rPr>
                <w:rFonts w:ascii="Calibri" w:hAnsi="Calibri" w:eastAsia="Calibri"/>
                <w:b w:val="0"/>
                <w:sz w:val="18"/>
              </w:rPr>
            </w:r>
            <w:r>
              <w:rPr>
                <w:rFonts w:ascii="Calibri" w:hAnsi="Calibri" w:eastAsia="Calibri"/>
                <w:b w:val="0"/>
                <w:sz w:val="18"/>
              </w:rPr>
              <w:t>Data Porting</w:t>
            </w:r>
          </w:p>
        </w:tc>
        <w:tc>
          <w:tcPr>
            <w:tcW w:type="dxa" w:w="2448"/>
            <w:shd w:fill="F3F6FA" w:val="clear"/>
          </w:tcPr>
          <w:p>
            <w:r>
              <w:rPr>
                <w:rFonts w:ascii="Calibri" w:hAnsi="Calibri" w:eastAsia="Calibri"/>
                <w:b w:val="0"/>
                <w:sz w:val="18"/>
              </w:rPr>
            </w:r>
            <w:r>
              <w:rPr>
                <w:rFonts w:ascii="Calibri" w:hAnsi="Calibri" w:eastAsia="Calibri"/>
                <w:b w:val="0"/>
                <w:sz w:val="18"/>
              </w:rPr>
              <w:t>Web application and mobile application along with ported data</w:t>
            </w:r>
          </w:p>
        </w:tc>
        <w:tc>
          <w:tcPr>
            <w:tcW w:type="dxa" w:w="2448"/>
            <w:shd w:fill="F3F6FA" w:val="clear"/>
          </w:tcPr>
          <w:p>
            <w:r>
              <w:rPr>
                <w:rFonts w:ascii="Calibri" w:hAnsi="Calibri" w:eastAsia="Calibri"/>
                <w:b w:val="0"/>
                <w:sz w:val="18"/>
              </w:rPr>
            </w:r>
            <w:r>
              <w:rPr>
                <w:rFonts w:ascii="Calibri" w:hAnsi="Calibri" w:eastAsia="Calibri"/>
                <w:b w:val="0"/>
                <w:sz w:val="18"/>
              </w:rPr>
              <w:t>T+20</w:t>
            </w:r>
            <w:r>
              <w:rPr>
                <w:rFonts w:ascii="Calibri" w:hAnsi="Calibri" w:eastAsia="Calibri"/>
                <w:b w:val="0"/>
                <w:sz w:val="18"/>
              </w:rPr>
              <w:t xml:space="preserve"> working days</w:t>
            </w:r>
          </w:p>
        </w:tc>
      </w:tr>
      <w:tr>
        <w:tc>
          <w:tcPr>
            <w:tcW w:type="dxa" w:w="2448"/>
          </w:tcPr>
          <w:p>
            <w:r>
              <w:rPr>
                <w:rFonts w:ascii="Calibri" w:hAnsi="Calibri" w:eastAsia="Calibri"/>
                <w:b w:val="0"/>
                <w:sz w:val="18"/>
              </w:rPr>
            </w:r>
            <w:r>
              <w:rPr>
                <w:rFonts w:ascii="Calibri" w:hAnsi="Calibri" w:eastAsia="Calibri"/>
                <w:b w:val="0"/>
                <w:sz w:val="18"/>
              </w:rPr>
              <w:t>5</w:t>
            </w:r>
          </w:p>
        </w:tc>
        <w:tc>
          <w:tcPr>
            <w:tcW w:type="dxa" w:w="2448"/>
          </w:tcPr>
          <w:p>
            <w:r>
              <w:rPr>
                <w:rFonts w:ascii="Calibri" w:hAnsi="Calibri" w:eastAsia="Calibri"/>
                <w:b w:val="0"/>
                <w:sz w:val="18"/>
              </w:rPr>
            </w:r>
            <w:r>
              <w:rPr>
                <w:rFonts w:ascii="Calibri" w:hAnsi="Calibri" w:eastAsia="Calibri"/>
                <w:b w:val="0"/>
                <w:sz w:val="18"/>
              </w:rPr>
              <w:t>User Acceptance Test (UAT)</w:t>
            </w:r>
          </w:p>
        </w:tc>
        <w:tc>
          <w:tcPr>
            <w:tcW w:type="dxa" w:w="2448"/>
          </w:tcPr>
          <w:p>
            <w:r>
              <w:rPr>
                <w:rFonts w:ascii="Calibri" w:hAnsi="Calibri" w:eastAsia="Calibri"/>
                <w:b w:val="0"/>
                <w:sz w:val="18"/>
              </w:rPr>
            </w:r>
            <w:r>
              <w:rPr>
                <w:rFonts w:ascii="Calibri" w:hAnsi="Calibri" w:eastAsia="Calibri"/>
                <w:b w:val="0"/>
                <w:sz w:val="18"/>
              </w:rPr>
              <w:t>User Acceptance Test report</w:t>
            </w:r>
          </w:p>
        </w:tc>
        <w:tc>
          <w:tcPr>
            <w:tcW w:type="dxa" w:w="2448"/>
          </w:tcPr>
          <w:p>
            <w:r>
              <w:rPr>
                <w:rFonts w:ascii="Calibri" w:hAnsi="Calibri" w:eastAsia="Calibri"/>
                <w:b w:val="0"/>
                <w:sz w:val="18"/>
              </w:rPr>
            </w:r>
            <w:r>
              <w:rPr>
                <w:rFonts w:ascii="Calibri" w:hAnsi="Calibri" w:eastAsia="Calibri"/>
                <w:b w:val="0"/>
                <w:sz w:val="18"/>
              </w:rPr>
              <w:t>T+25</w:t>
            </w:r>
            <w:r>
              <w:rPr>
                <w:rFonts w:ascii="Calibri" w:hAnsi="Calibri" w:eastAsia="Calibri"/>
                <w:b w:val="0"/>
                <w:sz w:val="18"/>
              </w:rPr>
              <w:t xml:space="preserve"> working days</w:t>
            </w:r>
          </w:p>
        </w:tc>
      </w:tr>
      <w:tr>
        <w:tc>
          <w:tcPr>
            <w:tcW w:type="dxa" w:w="2448"/>
            <w:shd w:fill="F3F6FA" w:val="clear"/>
          </w:tcPr>
          <w:p>
            <w:r>
              <w:rPr>
                <w:rFonts w:ascii="Calibri" w:hAnsi="Calibri" w:eastAsia="Calibri"/>
                <w:b w:val="0"/>
                <w:sz w:val="18"/>
              </w:rPr>
            </w:r>
            <w:r>
              <w:rPr>
                <w:rFonts w:ascii="Calibri" w:hAnsi="Calibri" w:eastAsia="Calibri"/>
                <w:b w:val="0"/>
                <w:sz w:val="18"/>
              </w:rPr>
              <w:t>6</w:t>
            </w:r>
          </w:p>
        </w:tc>
        <w:tc>
          <w:tcPr>
            <w:tcW w:type="dxa" w:w="2448"/>
            <w:shd w:fill="F3F6FA" w:val="clear"/>
          </w:tcPr>
          <w:p>
            <w:r>
              <w:rPr>
                <w:rFonts w:ascii="Calibri" w:hAnsi="Calibri" w:eastAsia="Calibri"/>
                <w:b w:val="0"/>
                <w:sz w:val="18"/>
              </w:rPr>
            </w:r>
            <w:r>
              <w:rPr>
                <w:rFonts w:ascii="Calibri" w:hAnsi="Calibri" w:eastAsia="Calibri"/>
                <w:b w:val="0"/>
                <w:sz w:val="18"/>
              </w:rPr>
              <w:t>IT Security Audit by CERT-In empaneled IT Security Auditor</w:t>
            </w:r>
          </w:p>
        </w:tc>
        <w:tc>
          <w:tcPr>
            <w:tcW w:type="dxa" w:w="2448"/>
            <w:shd w:fill="F3F6FA" w:val="clear"/>
          </w:tcPr>
          <w:p>
            <w:r>
              <w:rPr>
                <w:rFonts w:ascii="Calibri" w:hAnsi="Calibri" w:eastAsia="Calibri"/>
                <w:b w:val="0"/>
                <w:sz w:val="18"/>
              </w:rPr>
            </w:r>
            <w:r>
              <w:rPr>
                <w:rFonts w:ascii="Calibri" w:hAnsi="Calibri" w:eastAsia="Calibri"/>
                <w:b w:val="0"/>
                <w:sz w:val="18"/>
              </w:rPr>
              <w:t>Safe-to-Host certificate for web application and mobile application</w:t>
            </w:r>
          </w:p>
        </w:tc>
        <w:tc>
          <w:tcPr>
            <w:tcW w:type="dxa" w:w="2448"/>
            <w:shd w:fill="F3F6FA" w:val="clear"/>
          </w:tcPr>
          <w:p>
            <w:r>
              <w:rPr>
                <w:rFonts w:ascii="Calibri" w:hAnsi="Calibri" w:eastAsia="Calibri"/>
                <w:b w:val="0"/>
                <w:sz w:val="18"/>
              </w:rPr>
            </w:r>
            <w:r>
              <w:rPr>
                <w:rFonts w:ascii="Calibri" w:hAnsi="Calibri" w:eastAsia="Calibri"/>
                <w:b w:val="0"/>
                <w:sz w:val="18"/>
              </w:rPr>
              <w:t>T+30</w:t>
            </w:r>
            <w:r>
              <w:rPr>
                <w:rFonts w:ascii="Calibri" w:hAnsi="Calibri" w:eastAsia="Calibri"/>
                <w:b w:val="0"/>
                <w:sz w:val="18"/>
              </w:rPr>
              <w:t xml:space="preserve"> working days</w:t>
            </w:r>
          </w:p>
        </w:tc>
      </w:tr>
      <w:tr>
        <w:tc>
          <w:tcPr>
            <w:tcW w:type="dxa" w:w="2448"/>
          </w:tcPr>
          <w:p>
            <w:r>
              <w:rPr>
                <w:rFonts w:ascii="Calibri" w:hAnsi="Calibri" w:eastAsia="Calibri"/>
                <w:b w:val="0"/>
                <w:sz w:val="18"/>
              </w:rPr>
            </w:r>
            <w:r>
              <w:rPr>
                <w:rFonts w:ascii="Calibri" w:hAnsi="Calibri" w:eastAsia="Calibri"/>
                <w:b w:val="0"/>
                <w:sz w:val="18"/>
              </w:rPr>
              <w:t>7</w:t>
            </w:r>
          </w:p>
        </w:tc>
        <w:tc>
          <w:tcPr>
            <w:tcW w:type="dxa" w:w="2448"/>
          </w:tcPr>
          <w:p>
            <w:r>
              <w:rPr>
                <w:rFonts w:ascii="Calibri" w:hAnsi="Calibri" w:eastAsia="Calibri"/>
                <w:b w:val="0"/>
                <w:sz w:val="18"/>
              </w:rPr>
            </w:r>
            <w:r>
              <w:rPr>
                <w:rFonts w:ascii="Calibri" w:hAnsi="Calibri" w:eastAsia="Calibri"/>
                <w:b w:val="0"/>
                <w:sz w:val="18"/>
              </w:rPr>
              <w:t>Deployment of application on Server Infrastructure</w:t>
            </w:r>
          </w:p>
        </w:tc>
        <w:tc>
          <w:tcPr>
            <w:tcW w:type="dxa" w:w="2448"/>
          </w:tcPr>
          <w:p>
            <w:r>
              <w:rPr>
                <w:rFonts w:ascii="Calibri" w:hAnsi="Calibri" w:eastAsia="Calibri"/>
                <w:b w:val="0"/>
                <w:sz w:val="18"/>
              </w:rPr>
            </w:r>
            <w:r>
              <w:rPr>
                <w:rFonts w:ascii="Calibri" w:hAnsi="Calibri" w:eastAsia="Calibri"/>
                <w:b w:val="0"/>
                <w:sz w:val="18"/>
              </w:rPr>
              <w:t>Commissioning and Go-live report; Deployment architecture; Step-by-step deployment, configuration &amp; test checklist manual</w:t>
            </w:r>
          </w:p>
        </w:tc>
        <w:tc>
          <w:tcPr>
            <w:tcW w:type="dxa" w:w="2448"/>
          </w:tcPr>
          <w:p>
            <w:r>
              <w:rPr>
                <w:rFonts w:ascii="Calibri" w:hAnsi="Calibri" w:eastAsia="Calibri"/>
                <w:b w:val="0"/>
                <w:sz w:val="18"/>
              </w:rPr>
            </w:r>
            <w:r>
              <w:rPr>
                <w:rFonts w:ascii="Calibri" w:hAnsi="Calibri" w:eastAsia="Calibri"/>
                <w:b w:val="0"/>
                <w:sz w:val="18"/>
              </w:rPr>
              <w:t>T+30</w:t>
            </w:r>
            <w:r>
              <w:rPr>
                <w:rFonts w:ascii="Calibri" w:hAnsi="Calibri" w:eastAsia="Calibri"/>
                <w:b w:val="0"/>
                <w:sz w:val="18"/>
              </w:rPr>
              <w:t xml:space="preserve"> working days</w:t>
            </w:r>
          </w:p>
        </w:tc>
      </w:tr>
      <w:tr>
        <w:tc>
          <w:tcPr>
            <w:tcW w:type="dxa" w:w="2448"/>
            <w:shd w:fill="F3F6FA" w:val="clear"/>
          </w:tcPr>
          <w:p>
            <w:r>
              <w:rPr>
                <w:rFonts w:ascii="Calibri" w:hAnsi="Calibri" w:eastAsia="Calibri"/>
                <w:b w:val="0"/>
                <w:sz w:val="18"/>
              </w:rPr>
            </w:r>
            <w:r>
              <w:rPr>
                <w:rFonts w:ascii="Calibri" w:hAnsi="Calibri" w:eastAsia="Calibri"/>
                <w:b w:val="0"/>
                <w:sz w:val="18"/>
              </w:rPr>
              <w:t>8</w:t>
            </w:r>
          </w:p>
        </w:tc>
        <w:tc>
          <w:tcPr>
            <w:tcW w:type="dxa" w:w="2448"/>
            <w:shd w:fill="F3F6FA" w:val="clear"/>
          </w:tcPr>
          <w:p>
            <w:r>
              <w:rPr>
                <w:rFonts w:ascii="Calibri" w:hAnsi="Calibri" w:eastAsia="Calibri"/>
                <w:b w:val="0"/>
                <w:sz w:val="18"/>
              </w:rPr>
            </w:r>
            <w:r>
              <w:rPr>
                <w:rFonts w:ascii="Calibri" w:hAnsi="Calibri" w:eastAsia="Calibri"/>
                <w:b w:val="0"/>
                <w:sz w:val="18"/>
              </w:rPr>
              <w:t>Warranty Start Date</w:t>
            </w:r>
          </w:p>
        </w:tc>
        <w:tc>
          <w:tcPr>
            <w:tcW w:type="dxa" w:w="2448"/>
            <w:shd w:fill="F3F6FA" w:val="clear"/>
          </w:tcPr>
          <w:p>
            <w:r>
              <w:rPr>
                <w:rFonts w:ascii="Calibri" w:hAnsi="Calibri" w:eastAsia="Calibri"/>
                <w:b w:val="0"/>
                <w:sz w:val="18"/>
              </w:rPr>
            </w:r>
            <w:r>
              <w:rPr>
                <w:rFonts w:ascii="Calibri" w:hAnsi="Calibri" w:eastAsia="Calibri"/>
                <w:b w:val="0"/>
                <w:sz w:val="18"/>
              </w:rPr>
              <w:t>Warranty commencement</w:t>
            </w:r>
          </w:p>
        </w:tc>
        <w:tc>
          <w:tcPr>
            <w:tcW w:type="dxa" w:w="2448"/>
            <w:shd w:fill="F3F6FA" w:val="clear"/>
          </w:tcPr>
          <w:p>
            <w:r>
              <w:rPr>
                <w:rFonts w:ascii="Calibri" w:hAnsi="Calibri" w:eastAsia="Calibri"/>
                <w:b w:val="0"/>
                <w:sz w:val="18"/>
              </w:rPr>
            </w:r>
            <w:r>
              <w:rPr>
                <w:rFonts w:ascii="Calibri" w:hAnsi="Calibri" w:eastAsia="Calibri"/>
                <w:b w:val="0"/>
                <w:sz w:val="18"/>
              </w:rPr>
              <w:t>T+31</w:t>
            </w:r>
            <w:r>
              <w:rPr>
                <w:rFonts w:ascii="Calibri" w:hAnsi="Calibri" w:eastAsia="Calibri"/>
                <w:b w:val="0"/>
                <w:sz w:val="18"/>
              </w:rPr>
              <w:t xml:space="preserve"> working days</w:t>
            </w:r>
          </w:p>
        </w:tc>
      </w:tr>
    </w:tbl>
    <w:p/>
    <w:p>
      <w:pPr>
        <w:spacing w:before="240" w:after="80" w:line="276" w:lineRule="auto"/>
      </w:pPr>
      <w:r>
        <w:rPr>
          <w:rFonts w:ascii="Calibri" w:hAnsi="Calibri" w:eastAsia="Calibri"/>
          <w:b/>
          <w:color w:val="2E5A88"/>
          <w:sz w:val="24"/>
        </w:rPr>
        <w:t>14.1 Milestone Certification</w:t>
      </w:r>
    </w:p>
    <w:p>
      <w:pPr>
        <w:pStyle w:val="ListBullet"/>
        <w:spacing w:before="0" w:after="60" w:line="276" w:lineRule="auto"/>
      </w:pPr>
      <w:r>
        <w:rPr>
          <w:rFonts w:ascii="Calibri" w:hAnsi="Calibri" w:eastAsia="Calibri"/>
          <w:b w:val="0"/>
          <w:sz w:val="22"/>
        </w:rPr>
        <w:t xml:space="preserve">All milestones and their deliverables shall be </w:t>
      </w:r>
      <w:r>
        <w:rPr>
          <w:rFonts w:ascii="Calibri" w:hAnsi="Calibri" w:eastAsia="Calibri"/>
          <w:b/>
          <w:sz w:val="22"/>
        </w:rPr>
        <w:t>certified by a competent authority from KSCW</w:t>
      </w:r>
      <w:r>
        <w:rPr>
          <w:rFonts w:ascii="Calibri" w:hAnsi="Calibri" w:eastAsia="Calibri"/>
          <w:b w:val="0"/>
          <w:sz w:val="22"/>
        </w:rPr>
        <w:t>.</w:t>
      </w:r>
    </w:p>
    <w:p>
      <w:pPr>
        <w:spacing w:before="120" w:after="120"/>
        <w:pBdr>
          <w:bottom w:val="single" w:sz="12" w:space="1" w:color="1B3A5F"/>
        </w:pBdr>
      </w:pPr>
    </w:p>
    <w:p>
      <w:pPr>
        <w:spacing w:before="280" w:after="120" w:line="276" w:lineRule="auto"/>
      </w:pPr>
      <w:r>
        <w:rPr>
          <w:rFonts w:ascii="Calibri" w:hAnsi="Calibri" w:eastAsia="Calibri"/>
          <w:b/>
          <w:color w:val="1B3A5F"/>
          <w:sz w:val="28"/>
        </w:rPr>
        <w:t>15. Deliverables</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4896"/>
            <w:shd w:fill="1B3A5F" w:val="clear"/>
          </w:tcPr>
          <w:p>
            <w:r>
              <w:rPr>
                <w:rFonts w:ascii="Calibri" w:hAnsi="Calibri" w:eastAsia="Calibri"/>
                <w:b/>
                <w:color w:val="FFFFFF"/>
                <w:sz w:val="18"/>
              </w:rPr>
            </w:r>
            <w:r>
              <w:rPr>
                <w:rFonts w:ascii="Calibri" w:hAnsi="Calibri" w:eastAsia="Calibri"/>
                <w:b/>
                <w:color w:val="FFFFFF"/>
                <w:sz w:val="18"/>
              </w:rPr>
              <w:t>#</w:t>
            </w:r>
          </w:p>
        </w:tc>
        <w:tc>
          <w:tcPr>
            <w:tcW w:type="dxa" w:w="4896"/>
            <w:shd w:fill="1B3A5F" w:val="clear"/>
          </w:tcPr>
          <w:p>
            <w:r>
              <w:rPr>
                <w:rFonts w:ascii="Calibri" w:hAnsi="Calibri" w:eastAsia="Calibri"/>
                <w:b/>
                <w:color w:val="FFFFFF"/>
                <w:sz w:val="18"/>
              </w:rPr>
            </w:r>
            <w:r>
              <w:rPr>
                <w:rFonts w:ascii="Calibri" w:hAnsi="Calibri" w:eastAsia="Calibri"/>
                <w:b/>
                <w:color w:val="FFFFFF"/>
                <w:sz w:val="18"/>
              </w:rPr>
              <w:t>Deliverable</w:t>
            </w:r>
          </w:p>
        </w:tc>
      </w:tr>
      <w:tr>
        <w:tc>
          <w:tcPr>
            <w:tcW w:type="dxa" w:w="4896"/>
          </w:tcPr>
          <w:p>
            <w:r>
              <w:rPr>
                <w:rFonts w:ascii="Calibri" w:hAnsi="Calibri" w:eastAsia="Calibri"/>
                <w:b w:val="0"/>
                <w:sz w:val="18"/>
              </w:rPr>
            </w:r>
            <w:r>
              <w:rPr>
                <w:rFonts w:ascii="Calibri" w:hAnsi="Calibri" w:eastAsia="Calibri"/>
                <w:b w:val="0"/>
                <w:sz w:val="18"/>
              </w:rPr>
              <w:t>1</w:t>
            </w:r>
          </w:p>
        </w:tc>
        <w:tc>
          <w:tcPr>
            <w:tcW w:type="dxa" w:w="4896"/>
          </w:tcPr>
          <w:p>
            <w:r>
              <w:rPr>
                <w:rFonts w:ascii="Calibri" w:hAnsi="Calibri" w:eastAsia="Calibri"/>
                <w:b w:val="0"/>
                <w:sz w:val="18"/>
              </w:rPr>
            </w:r>
            <w:r>
              <w:rPr>
                <w:rFonts w:ascii="Calibri" w:hAnsi="Calibri" w:eastAsia="Calibri"/>
                <w:b w:val="0"/>
                <w:sz w:val="18"/>
              </w:rPr>
              <w:t>Detailed Functional Requirements Specification (FRS) document</w:t>
            </w:r>
          </w:p>
        </w:tc>
      </w:tr>
      <w:tr>
        <w:tc>
          <w:tcPr>
            <w:tcW w:type="dxa" w:w="4896"/>
            <w:shd w:fill="F3F6FA" w:val="clear"/>
          </w:tcPr>
          <w:p>
            <w:r>
              <w:rPr>
                <w:rFonts w:ascii="Calibri" w:hAnsi="Calibri" w:eastAsia="Calibri"/>
                <w:b w:val="0"/>
                <w:sz w:val="18"/>
              </w:rPr>
            </w:r>
            <w:r>
              <w:rPr>
                <w:rFonts w:ascii="Calibri" w:hAnsi="Calibri" w:eastAsia="Calibri"/>
                <w:b w:val="0"/>
                <w:sz w:val="18"/>
              </w:rPr>
              <w:t>2</w:t>
            </w:r>
          </w:p>
        </w:tc>
        <w:tc>
          <w:tcPr>
            <w:tcW w:type="dxa" w:w="4896"/>
            <w:shd w:fill="F3F6FA" w:val="clear"/>
          </w:tcPr>
          <w:p>
            <w:r>
              <w:rPr>
                <w:rFonts w:ascii="Calibri" w:hAnsi="Calibri" w:eastAsia="Calibri"/>
                <w:b w:val="0"/>
                <w:sz w:val="18"/>
              </w:rPr>
            </w:r>
            <w:r>
              <w:rPr>
                <w:rFonts w:ascii="Calibri" w:hAnsi="Calibri" w:eastAsia="Calibri"/>
                <w:b w:val="0"/>
                <w:sz w:val="18"/>
              </w:rPr>
              <w:t>UI/UX and Workflow Design document</w:t>
            </w:r>
          </w:p>
        </w:tc>
      </w:tr>
      <w:tr>
        <w:tc>
          <w:tcPr>
            <w:tcW w:type="dxa" w:w="4896"/>
          </w:tcPr>
          <w:p>
            <w:r>
              <w:rPr>
                <w:rFonts w:ascii="Calibri" w:hAnsi="Calibri" w:eastAsia="Calibri"/>
                <w:b w:val="0"/>
                <w:sz w:val="18"/>
              </w:rPr>
            </w:r>
            <w:r>
              <w:rPr>
                <w:rFonts w:ascii="Calibri" w:hAnsi="Calibri" w:eastAsia="Calibri"/>
                <w:b w:val="0"/>
                <w:sz w:val="18"/>
              </w:rPr>
              <w:t>3</w:t>
            </w:r>
          </w:p>
        </w:tc>
        <w:tc>
          <w:tcPr>
            <w:tcW w:type="dxa" w:w="4896"/>
          </w:tcPr>
          <w:p>
            <w:r>
              <w:rPr>
                <w:rFonts w:ascii="Calibri" w:hAnsi="Calibri" w:eastAsia="Calibri"/>
                <w:b w:val="0"/>
                <w:sz w:val="18"/>
              </w:rPr>
            </w:r>
            <w:r>
              <w:rPr>
                <w:rFonts w:ascii="Calibri" w:hAnsi="Calibri" w:eastAsia="Calibri"/>
                <w:b w:val="0"/>
                <w:sz w:val="18"/>
              </w:rPr>
              <w:t>Dashboard design document</w:t>
            </w:r>
          </w:p>
        </w:tc>
      </w:tr>
      <w:tr>
        <w:tc>
          <w:tcPr>
            <w:tcW w:type="dxa" w:w="4896"/>
            <w:shd w:fill="F3F6FA" w:val="clear"/>
          </w:tcPr>
          <w:p>
            <w:r>
              <w:rPr>
                <w:rFonts w:ascii="Calibri" w:hAnsi="Calibri" w:eastAsia="Calibri"/>
                <w:b w:val="0"/>
                <w:sz w:val="18"/>
              </w:rPr>
            </w:r>
            <w:r>
              <w:rPr>
                <w:rFonts w:ascii="Calibri" w:hAnsi="Calibri" w:eastAsia="Calibri"/>
                <w:b w:val="0"/>
                <w:sz w:val="18"/>
              </w:rPr>
              <w:t>4</w:t>
            </w:r>
          </w:p>
        </w:tc>
        <w:tc>
          <w:tcPr>
            <w:tcW w:type="dxa" w:w="4896"/>
            <w:shd w:fill="F3F6FA" w:val="clear"/>
          </w:tcPr>
          <w:p>
            <w:r>
              <w:rPr>
                <w:rFonts w:ascii="Calibri" w:hAnsi="Calibri" w:eastAsia="Calibri"/>
                <w:b w:val="0"/>
                <w:sz w:val="18"/>
              </w:rPr>
            </w:r>
            <w:r>
              <w:rPr>
                <w:rFonts w:ascii="Calibri" w:hAnsi="Calibri" w:eastAsia="Calibri"/>
                <w:b w:val="0"/>
                <w:sz w:val="18"/>
              </w:rPr>
              <w:t>Technology stack document</w:t>
            </w:r>
          </w:p>
        </w:tc>
      </w:tr>
      <w:tr>
        <w:tc>
          <w:tcPr>
            <w:tcW w:type="dxa" w:w="4896"/>
          </w:tcPr>
          <w:p>
            <w:r>
              <w:rPr>
                <w:rFonts w:ascii="Calibri" w:hAnsi="Calibri" w:eastAsia="Calibri"/>
                <w:b w:val="0"/>
                <w:sz w:val="18"/>
              </w:rPr>
            </w:r>
            <w:r>
              <w:rPr>
                <w:rFonts w:ascii="Calibri" w:hAnsi="Calibri" w:eastAsia="Calibri"/>
                <w:b w:val="0"/>
                <w:sz w:val="18"/>
              </w:rPr>
              <w:t>5</w:t>
            </w:r>
          </w:p>
        </w:tc>
        <w:tc>
          <w:tcPr>
            <w:tcW w:type="dxa" w:w="4896"/>
          </w:tcPr>
          <w:p>
            <w:r>
              <w:rPr>
                <w:rFonts w:ascii="Calibri" w:hAnsi="Calibri" w:eastAsia="Calibri"/>
                <w:b w:val="0"/>
                <w:sz w:val="18"/>
              </w:rPr>
            </w:r>
            <w:r>
              <w:rPr>
                <w:rFonts w:ascii="Calibri" w:hAnsi="Calibri" w:eastAsia="Calibri"/>
                <w:b w:val="0"/>
                <w:sz w:val="18"/>
              </w:rPr>
              <w:t>Server and Allied infrastructure requirement document</w:t>
            </w:r>
          </w:p>
        </w:tc>
      </w:tr>
      <w:tr>
        <w:tc>
          <w:tcPr>
            <w:tcW w:type="dxa" w:w="4896"/>
            <w:shd w:fill="F3F6FA" w:val="clear"/>
          </w:tcPr>
          <w:p>
            <w:r>
              <w:rPr>
                <w:rFonts w:ascii="Calibri" w:hAnsi="Calibri" w:eastAsia="Calibri"/>
                <w:b w:val="0"/>
                <w:sz w:val="18"/>
              </w:rPr>
            </w:r>
            <w:r>
              <w:rPr>
                <w:rFonts w:ascii="Calibri" w:hAnsi="Calibri" w:eastAsia="Calibri"/>
                <w:b w:val="0"/>
                <w:sz w:val="18"/>
              </w:rPr>
              <w:t>6</w:t>
            </w:r>
          </w:p>
        </w:tc>
        <w:tc>
          <w:tcPr>
            <w:tcW w:type="dxa" w:w="4896"/>
            <w:shd w:fill="F3F6FA" w:val="clear"/>
          </w:tcPr>
          <w:p>
            <w:r>
              <w:rPr>
                <w:rFonts w:ascii="Calibri" w:hAnsi="Calibri" w:eastAsia="Calibri"/>
                <w:b w:val="0"/>
                <w:sz w:val="18"/>
              </w:rPr>
            </w:r>
            <w:r>
              <w:rPr>
                <w:rFonts w:ascii="Calibri" w:hAnsi="Calibri" w:eastAsia="Calibri"/>
                <w:b w:val="0"/>
                <w:sz w:val="18"/>
              </w:rPr>
              <w:t>Web application (developed, tested, deployed)</w:t>
            </w:r>
          </w:p>
        </w:tc>
      </w:tr>
      <w:tr>
        <w:tc>
          <w:tcPr>
            <w:tcW w:type="dxa" w:w="4896"/>
          </w:tcPr>
          <w:p>
            <w:r>
              <w:rPr>
                <w:rFonts w:ascii="Calibri" w:hAnsi="Calibri" w:eastAsia="Calibri"/>
                <w:b w:val="0"/>
                <w:sz w:val="18"/>
              </w:rPr>
            </w:r>
            <w:r>
              <w:rPr>
                <w:rFonts w:ascii="Calibri" w:hAnsi="Calibri" w:eastAsia="Calibri"/>
                <w:b w:val="0"/>
                <w:sz w:val="18"/>
              </w:rPr>
              <w:t>7</w:t>
            </w:r>
          </w:p>
        </w:tc>
        <w:tc>
          <w:tcPr>
            <w:tcW w:type="dxa" w:w="4896"/>
          </w:tcPr>
          <w:p>
            <w:r>
              <w:rPr>
                <w:rFonts w:ascii="Calibri" w:hAnsi="Calibri" w:eastAsia="Calibri"/>
                <w:b w:val="0"/>
                <w:sz w:val="18"/>
              </w:rPr>
            </w:r>
            <w:r>
              <w:rPr>
                <w:rFonts w:ascii="Calibri" w:hAnsi="Calibri" w:eastAsia="Calibri"/>
                <w:b w:val="0"/>
                <w:sz w:val="18"/>
              </w:rPr>
              <w:t>Mobile application (developed, tested, deployed)</w:t>
            </w:r>
          </w:p>
        </w:tc>
      </w:tr>
      <w:tr>
        <w:tc>
          <w:tcPr>
            <w:tcW w:type="dxa" w:w="4896"/>
            <w:shd w:fill="F3F6FA" w:val="clear"/>
          </w:tcPr>
          <w:p>
            <w:r>
              <w:rPr>
                <w:rFonts w:ascii="Calibri" w:hAnsi="Calibri" w:eastAsia="Calibri"/>
                <w:b w:val="0"/>
                <w:sz w:val="18"/>
              </w:rPr>
            </w:r>
            <w:r>
              <w:rPr>
                <w:rFonts w:ascii="Calibri" w:hAnsi="Calibri" w:eastAsia="Calibri"/>
                <w:b w:val="0"/>
                <w:sz w:val="18"/>
              </w:rPr>
              <w:t>8</w:t>
            </w:r>
          </w:p>
        </w:tc>
        <w:tc>
          <w:tcPr>
            <w:tcW w:type="dxa" w:w="4896"/>
            <w:shd w:fill="F3F6FA" w:val="clear"/>
          </w:tcPr>
          <w:p>
            <w:r>
              <w:rPr>
                <w:rFonts w:ascii="Calibri" w:hAnsi="Calibri" w:eastAsia="Calibri"/>
                <w:b w:val="0"/>
                <w:sz w:val="18"/>
              </w:rPr>
            </w:r>
            <w:r>
              <w:rPr>
                <w:rFonts w:ascii="Calibri" w:hAnsi="Calibri" w:eastAsia="Calibri"/>
                <w:b w:val="0"/>
                <w:sz w:val="18"/>
              </w:rPr>
              <w:t>Unit / system / integration test evidence as required for UAT readiness</w:t>
            </w:r>
          </w:p>
        </w:tc>
      </w:tr>
      <w:tr>
        <w:tc>
          <w:tcPr>
            <w:tcW w:type="dxa" w:w="4896"/>
          </w:tcPr>
          <w:p>
            <w:r>
              <w:rPr>
                <w:rFonts w:ascii="Calibri" w:hAnsi="Calibri" w:eastAsia="Calibri"/>
                <w:b w:val="0"/>
                <w:sz w:val="18"/>
              </w:rPr>
            </w:r>
            <w:r>
              <w:rPr>
                <w:rFonts w:ascii="Calibri" w:hAnsi="Calibri" w:eastAsia="Calibri"/>
                <w:b w:val="0"/>
                <w:sz w:val="18"/>
              </w:rPr>
              <w:t>9</w:t>
            </w:r>
          </w:p>
        </w:tc>
        <w:tc>
          <w:tcPr>
            <w:tcW w:type="dxa" w:w="4896"/>
          </w:tcPr>
          <w:p>
            <w:r>
              <w:rPr>
                <w:rFonts w:ascii="Calibri" w:hAnsi="Calibri" w:eastAsia="Calibri"/>
                <w:b w:val="0"/>
                <w:sz w:val="18"/>
              </w:rPr>
            </w:r>
            <w:r>
              <w:rPr>
                <w:rFonts w:ascii="Calibri" w:hAnsi="Calibri" w:eastAsia="Calibri"/>
                <w:b w:val="0"/>
                <w:sz w:val="18"/>
              </w:rPr>
              <w:t>UAT test cases</w:t>
            </w:r>
          </w:p>
        </w:tc>
      </w:tr>
      <w:tr>
        <w:tc>
          <w:tcPr>
            <w:tcW w:type="dxa" w:w="4896"/>
            <w:shd w:fill="F3F6FA" w:val="clear"/>
          </w:tcPr>
          <w:p>
            <w:r>
              <w:rPr>
                <w:rFonts w:ascii="Calibri" w:hAnsi="Calibri" w:eastAsia="Calibri"/>
                <w:b w:val="0"/>
                <w:sz w:val="18"/>
              </w:rPr>
            </w:r>
            <w:r>
              <w:rPr>
                <w:rFonts w:ascii="Calibri" w:hAnsi="Calibri" w:eastAsia="Calibri"/>
                <w:b w:val="0"/>
                <w:sz w:val="18"/>
              </w:rPr>
              <w:t>10</w:t>
            </w:r>
          </w:p>
        </w:tc>
        <w:tc>
          <w:tcPr>
            <w:tcW w:type="dxa" w:w="4896"/>
            <w:shd w:fill="F3F6FA" w:val="clear"/>
          </w:tcPr>
          <w:p>
            <w:r>
              <w:rPr>
                <w:rFonts w:ascii="Calibri" w:hAnsi="Calibri" w:eastAsia="Calibri"/>
                <w:b w:val="0"/>
                <w:sz w:val="18"/>
              </w:rPr>
            </w:r>
            <w:r>
              <w:rPr>
                <w:rFonts w:ascii="Calibri" w:hAnsi="Calibri" w:eastAsia="Calibri"/>
                <w:b w:val="0"/>
                <w:sz w:val="18"/>
              </w:rPr>
              <w:t>User Acceptance Test report</w:t>
            </w:r>
          </w:p>
        </w:tc>
      </w:tr>
      <w:tr>
        <w:tc>
          <w:tcPr>
            <w:tcW w:type="dxa" w:w="4896"/>
          </w:tcPr>
          <w:p>
            <w:r>
              <w:rPr>
                <w:rFonts w:ascii="Calibri" w:hAnsi="Calibri" w:eastAsia="Calibri"/>
                <w:b w:val="0"/>
                <w:sz w:val="18"/>
              </w:rPr>
            </w:r>
            <w:r>
              <w:rPr>
                <w:rFonts w:ascii="Calibri" w:hAnsi="Calibri" w:eastAsia="Calibri"/>
                <w:b w:val="0"/>
                <w:sz w:val="18"/>
              </w:rPr>
              <w:t>11</w:t>
            </w:r>
          </w:p>
        </w:tc>
        <w:tc>
          <w:tcPr>
            <w:tcW w:type="dxa" w:w="4896"/>
          </w:tcPr>
          <w:p>
            <w:r>
              <w:rPr>
                <w:rFonts w:ascii="Calibri" w:hAnsi="Calibri" w:eastAsia="Calibri"/>
                <w:b w:val="0"/>
                <w:sz w:val="18"/>
              </w:rPr>
            </w:r>
            <w:r>
              <w:rPr>
                <w:rFonts w:ascii="Calibri" w:hAnsi="Calibri" w:eastAsia="Calibri"/>
                <w:b w:val="0"/>
                <w:sz w:val="18"/>
              </w:rPr>
              <w:t>Safe-to-Host certificate (CERT-In empaneled auditor)</w:t>
            </w:r>
          </w:p>
        </w:tc>
      </w:tr>
      <w:tr>
        <w:tc>
          <w:tcPr>
            <w:tcW w:type="dxa" w:w="4896"/>
            <w:shd w:fill="F3F6FA" w:val="clear"/>
          </w:tcPr>
          <w:p>
            <w:r>
              <w:rPr>
                <w:rFonts w:ascii="Calibri" w:hAnsi="Calibri" w:eastAsia="Calibri"/>
                <w:b w:val="0"/>
                <w:sz w:val="18"/>
              </w:rPr>
            </w:r>
            <w:r>
              <w:rPr>
                <w:rFonts w:ascii="Calibri" w:hAnsi="Calibri" w:eastAsia="Calibri"/>
                <w:b w:val="0"/>
                <w:sz w:val="18"/>
              </w:rPr>
              <w:t>12</w:t>
            </w:r>
          </w:p>
        </w:tc>
        <w:tc>
          <w:tcPr>
            <w:tcW w:type="dxa" w:w="4896"/>
            <w:shd w:fill="F3F6FA" w:val="clear"/>
          </w:tcPr>
          <w:p>
            <w:r>
              <w:rPr>
                <w:rFonts w:ascii="Calibri" w:hAnsi="Calibri" w:eastAsia="Calibri"/>
                <w:b w:val="0"/>
                <w:sz w:val="18"/>
              </w:rPr>
            </w:r>
            <w:r>
              <w:rPr>
                <w:rFonts w:ascii="Calibri" w:hAnsi="Calibri" w:eastAsia="Calibri"/>
                <w:b w:val="0"/>
                <w:sz w:val="18"/>
              </w:rPr>
              <w:t>Ported master data and one-time transaction data in the commissioned system</w:t>
            </w:r>
          </w:p>
        </w:tc>
      </w:tr>
      <w:tr>
        <w:tc>
          <w:tcPr>
            <w:tcW w:type="dxa" w:w="4896"/>
          </w:tcPr>
          <w:p>
            <w:r>
              <w:rPr>
                <w:rFonts w:ascii="Calibri" w:hAnsi="Calibri" w:eastAsia="Calibri"/>
                <w:b w:val="0"/>
                <w:sz w:val="18"/>
              </w:rPr>
            </w:r>
            <w:r>
              <w:rPr>
                <w:rFonts w:ascii="Calibri" w:hAnsi="Calibri" w:eastAsia="Calibri"/>
                <w:b w:val="0"/>
                <w:sz w:val="18"/>
              </w:rPr>
              <w:t>13</w:t>
            </w:r>
          </w:p>
        </w:tc>
        <w:tc>
          <w:tcPr>
            <w:tcW w:type="dxa" w:w="4896"/>
          </w:tcPr>
          <w:p>
            <w:r>
              <w:rPr>
                <w:rFonts w:ascii="Calibri" w:hAnsi="Calibri" w:eastAsia="Calibri"/>
                <w:b w:val="0"/>
                <w:sz w:val="18"/>
              </w:rPr>
            </w:r>
            <w:r>
              <w:rPr>
                <w:rFonts w:ascii="Calibri" w:hAnsi="Calibri" w:eastAsia="Calibri"/>
                <w:b w:val="0"/>
                <w:sz w:val="18"/>
              </w:rPr>
              <w:t>User manuals — document format (web + mobile)</w:t>
            </w:r>
          </w:p>
        </w:tc>
      </w:tr>
      <w:tr>
        <w:tc>
          <w:tcPr>
            <w:tcW w:type="dxa" w:w="4896"/>
            <w:shd w:fill="F3F6FA" w:val="clear"/>
          </w:tcPr>
          <w:p>
            <w:r>
              <w:rPr>
                <w:rFonts w:ascii="Calibri" w:hAnsi="Calibri" w:eastAsia="Calibri"/>
                <w:b w:val="0"/>
                <w:sz w:val="18"/>
              </w:rPr>
            </w:r>
            <w:r>
              <w:rPr>
                <w:rFonts w:ascii="Calibri" w:hAnsi="Calibri" w:eastAsia="Calibri"/>
                <w:b w:val="0"/>
                <w:sz w:val="18"/>
              </w:rPr>
              <w:t>14</w:t>
            </w:r>
          </w:p>
        </w:tc>
        <w:tc>
          <w:tcPr>
            <w:tcW w:type="dxa" w:w="4896"/>
            <w:shd w:fill="F3F6FA" w:val="clear"/>
          </w:tcPr>
          <w:p>
            <w:r>
              <w:rPr>
                <w:rFonts w:ascii="Calibri" w:hAnsi="Calibri" w:eastAsia="Calibri"/>
                <w:b w:val="0"/>
                <w:sz w:val="18"/>
              </w:rPr>
            </w:r>
            <w:r>
              <w:rPr>
                <w:rFonts w:ascii="Calibri" w:hAnsi="Calibri" w:eastAsia="Calibri"/>
                <w:b w:val="0"/>
                <w:sz w:val="18"/>
              </w:rPr>
              <w:t>User manuals — video format (web + mobile)</w:t>
            </w:r>
          </w:p>
        </w:tc>
      </w:tr>
      <w:tr>
        <w:tc>
          <w:tcPr>
            <w:tcW w:type="dxa" w:w="4896"/>
          </w:tcPr>
          <w:p>
            <w:r>
              <w:rPr>
                <w:rFonts w:ascii="Calibri" w:hAnsi="Calibri" w:eastAsia="Calibri"/>
                <w:b w:val="0"/>
                <w:sz w:val="18"/>
              </w:rPr>
            </w:r>
            <w:r>
              <w:rPr>
                <w:rFonts w:ascii="Calibri" w:hAnsi="Calibri" w:eastAsia="Calibri"/>
                <w:b w:val="0"/>
                <w:sz w:val="18"/>
              </w:rPr>
              <w:t>15</w:t>
            </w:r>
          </w:p>
        </w:tc>
        <w:tc>
          <w:tcPr>
            <w:tcW w:type="dxa" w:w="4896"/>
          </w:tcPr>
          <w:p>
            <w:r>
              <w:rPr>
                <w:rFonts w:ascii="Calibri" w:hAnsi="Calibri" w:eastAsia="Calibri"/>
                <w:b w:val="0"/>
                <w:sz w:val="18"/>
              </w:rPr>
            </w:r>
            <w:r>
              <w:rPr>
                <w:rFonts w:ascii="Calibri" w:hAnsi="Calibri" w:eastAsia="Calibri"/>
                <w:b w:val="0"/>
                <w:sz w:val="18"/>
              </w:rPr>
              <w:t>Training, refresher training, and handholding</w:t>
            </w:r>
          </w:p>
        </w:tc>
      </w:tr>
      <w:tr>
        <w:tc>
          <w:tcPr>
            <w:tcW w:type="dxa" w:w="4896"/>
            <w:shd w:fill="F3F6FA" w:val="clear"/>
          </w:tcPr>
          <w:p>
            <w:r>
              <w:rPr>
                <w:rFonts w:ascii="Calibri" w:hAnsi="Calibri" w:eastAsia="Calibri"/>
                <w:b w:val="0"/>
                <w:sz w:val="18"/>
              </w:rPr>
            </w:r>
            <w:r>
              <w:rPr>
                <w:rFonts w:ascii="Calibri" w:hAnsi="Calibri" w:eastAsia="Calibri"/>
                <w:b w:val="0"/>
                <w:sz w:val="18"/>
              </w:rPr>
              <w:t>16</w:t>
            </w:r>
          </w:p>
        </w:tc>
        <w:tc>
          <w:tcPr>
            <w:tcW w:type="dxa" w:w="4896"/>
            <w:shd w:fill="F3F6FA" w:val="clear"/>
          </w:tcPr>
          <w:p>
            <w:r>
              <w:rPr>
                <w:rFonts w:ascii="Calibri" w:hAnsi="Calibri" w:eastAsia="Calibri"/>
                <w:b w:val="0"/>
                <w:sz w:val="18"/>
              </w:rPr>
            </w:r>
            <w:r>
              <w:rPr>
                <w:rFonts w:ascii="Calibri" w:hAnsi="Calibri" w:eastAsia="Calibri"/>
                <w:b w:val="0"/>
                <w:sz w:val="18"/>
              </w:rPr>
              <w:t>Deployment architecture</w:t>
            </w:r>
          </w:p>
        </w:tc>
      </w:tr>
      <w:tr>
        <w:tc>
          <w:tcPr>
            <w:tcW w:type="dxa" w:w="4896"/>
          </w:tcPr>
          <w:p>
            <w:r>
              <w:rPr>
                <w:rFonts w:ascii="Calibri" w:hAnsi="Calibri" w:eastAsia="Calibri"/>
                <w:b w:val="0"/>
                <w:sz w:val="18"/>
              </w:rPr>
            </w:r>
            <w:r>
              <w:rPr>
                <w:rFonts w:ascii="Calibri" w:hAnsi="Calibri" w:eastAsia="Calibri"/>
                <w:b w:val="0"/>
                <w:sz w:val="18"/>
              </w:rPr>
              <w:t>17</w:t>
            </w:r>
          </w:p>
        </w:tc>
        <w:tc>
          <w:tcPr>
            <w:tcW w:type="dxa" w:w="4896"/>
          </w:tcPr>
          <w:p>
            <w:r>
              <w:rPr>
                <w:rFonts w:ascii="Calibri" w:hAnsi="Calibri" w:eastAsia="Calibri"/>
                <w:b w:val="0"/>
                <w:sz w:val="18"/>
              </w:rPr>
            </w:r>
            <w:r>
              <w:rPr>
                <w:rFonts w:ascii="Calibri" w:hAnsi="Calibri" w:eastAsia="Calibri"/>
                <w:b w:val="0"/>
                <w:sz w:val="18"/>
              </w:rPr>
              <w:t>Step-by-step deployment, configuration &amp; test checklist manual</w:t>
            </w:r>
          </w:p>
        </w:tc>
      </w:tr>
      <w:tr>
        <w:tc>
          <w:tcPr>
            <w:tcW w:type="dxa" w:w="4896"/>
            <w:shd w:fill="F3F6FA" w:val="clear"/>
          </w:tcPr>
          <w:p>
            <w:r>
              <w:rPr>
                <w:rFonts w:ascii="Calibri" w:hAnsi="Calibri" w:eastAsia="Calibri"/>
                <w:b w:val="0"/>
                <w:sz w:val="18"/>
              </w:rPr>
            </w:r>
            <w:r>
              <w:rPr>
                <w:rFonts w:ascii="Calibri" w:hAnsi="Calibri" w:eastAsia="Calibri"/>
                <w:b w:val="0"/>
                <w:sz w:val="18"/>
              </w:rPr>
              <w:t>18</w:t>
            </w:r>
          </w:p>
        </w:tc>
        <w:tc>
          <w:tcPr>
            <w:tcW w:type="dxa" w:w="4896"/>
            <w:shd w:fill="F3F6FA" w:val="clear"/>
          </w:tcPr>
          <w:p>
            <w:r>
              <w:rPr>
                <w:rFonts w:ascii="Calibri" w:hAnsi="Calibri" w:eastAsia="Calibri"/>
                <w:b w:val="0"/>
                <w:sz w:val="18"/>
              </w:rPr>
            </w:r>
            <w:r>
              <w:rPr>
                <w:rFonts w:ascii="Calibri" w:hAnsi="Calibri" w:eastAsia="Calibri"/>
                <w:b w:val="0"/>
                <w:sz w:val="18"/>
              </w:rPr>
              <w:t>Commissioning and Go-live Completion Report (issued/certified by KSCW)</w:t>
            </w:r>
          </w:p>
        </w:tc>
      </w:tr>
      <w:tr>
        <w:tc>
          <w:tcPr>
            <w:tcW w:type="dxa" w:w="4896"/>
          </w:tcPr>
          <w:p>
            <w:r>
              <w:rPr>
                <w:rFonts w:ascii="Calibri" w:hAnsi="Calibri" w:eastAsia="Calibri"/>
                <w:b w:val="0"/>
                <w:sz w:val="18"/>
              </w:rPr>
            </w:r>
            <w:r>
              <w:rPr>
                <w:rFonts w:ascii="Calibri" w:hAnsi="Calibri" w:eastAsia="Calibri"/>
                <w:b w:val="0"/>
                <w:sz w:val="18"/>
              </w:rPr>
              <w:t>19</w:t>
            </w:r>
          </w:p>
        </w:tc>
        <w:tc>
          <w:tcPr>
            <w:tcW w:type="dxa" w:w="4896"/>
          </w:tcPr>
          <w:p>
            <w:r>
              <w:rPr>
                <w:rFonts w:ascii="Calibri" w:hAnsi="Calibri" w:eastAsia="Calibri"/>
                <w:b w:val="0"/>
                <w:sz w:val="18"/>
              </w:rPr>
            </w:r>
            <w:r>
              <w:rPr>
                <w:rFonts w:ascii="Calibri" w:hAnsi="Calibri" w:eastAsia="Calibri"/>
                <w:b w:val="0"/>
                <w:sz w:val="18"/>
              </w:rPr>
              <w:t>Warranty services for 3 years (including year-2 and year-3 security audits)</w:t>
            </w:r>
          </w:p>
        </w:tc>
      </w:tr>
      <w:tr>
        <w:tc>
          <w:tcPr>
            <w:tcW w:type="dxa" w:w="4896"/>
            <w:shd w:fill="F3F6FA" w:val="clear"/>
          </w:tcPr>
          <w:p>
            <w:r>
              <w:rPr>
                <w:rFonts w:ascii="Calibri" w:hAnsi="Calibri" w:eastAsia="Calibri"/>
                <w:b w:val="0"/>
                <w:sz w:val="18"/>
              </w:rPr>
            </w:r>
            <w:r>
              <w:rPr>
                <w:rFonts w:ascii="Calibri" w:hAnsi="Calibri" w:eastAsia="Calibri"/>
                <w:b w:val="0"/>
                <w:sz w:val="18"/>
              </w:rPr>
              <w:t>20</w:t>
            </w:r>
          </w:p>
        </w:tc>
        <w:tc>
          <w:tcPr>
            <w:tcW w:type="dxa" w:w="4896"/>
            <w:shd w:fill="F3F6FA" w:val="clear"/>
          </w:tcPr>
          <w:p>
            <w:r>
              <w:rPr>
                <w:rFonts w:ascii="Calibri" w:hAnsi="Calibri" w:eastAsia="Calibri"/>
                <w:b w:val="0"/>
                <w:sz w:val="18"/>
              </w:rPr>
            </w:r>
            <w:r>
              <w:rPr>
                <w:rFonts w:ascii="Calibri" w:hAnsi="Calibri" w:eastAsia="Calibri"/>
                <w:b w:val="0"/>
                <w:sz w:val="18"/>
              </w:rPr>
              <w:t>Source code and related IPR artefacts as owned by Purchaser (see Section 19)</w:t>
            </w:r>
          </w:p>
        </w:tc>
      </w:tr>
    </w:tbl>
    <w:p/>
    <w:p>
      <w:pPr>
        <w:spacing w:before="120" w:after="120"/>
        <w:pBdr>
          <w:bottom w:val="single" w:sz="12" w:space="1" w:color="1B3A5F"/>
        </w:pBdr>
      </w:pPr>
    </w:p>
    <w:p>
      <w:pPr>
        <w:spacing w:before="280" w:after="120" w:line="276" w:lineRule="auto"/>
      </w:pPr>
      <w:r>
        <w:rPr>
          <w:rFonts w:ascii="Calibri" w:hAnsi="Calibri" w:eastAsia="Calibri"/>
          <w:b/>
          <w:color w:val="1B3A5F"/>
          <w:sz w:val="28"/>
        </w:rPr>
        <w:t>16. Warranty Services</w:t>
      </w:r>
    </w:p>
    <w:p>
      <w:pPr>
        <w:spacing w:before="0" w:after="120" w:line="276" w:lineRule="auto"/>
      </w:pPr>
      <w:r>
        <w:rPr>
          <w:rFonts w:ascii="Calibri" w:hAnsi="Calibri" w:eastAsia="Calibri"/>
          <w:b w:val="0"/>
          <w:sz w:val="22"/>
        </w:rPr>
        <w:t xml:space="preserve">Warranty period: </w:t>
      </w:r>
      <w:r>
        <w:rPr>
          <w:rFonts w:ascii="Calibri" w:hAnsi="Calibri" w:eastAsia="Calibri"/>
          <w:b/>
          <w:sz w:val="22"/>
        </w:rPr>
        <w:t>3 years from the date of commissioning</w:t>
      </w:r>
      <w:r>
        <w:rPr>
          <w:rFonts w:ascii="Calibri" w:hAnsi="Calibri" w:eastAsia="Calibri"/>
          <w:b w:val="0"/>
          <w:sz w:val="22"/>
        </w:rPr>
        <w:t>.</w:t>
      </w:r>
    </w:p>
    <w:p>
      <w:pPr>
        <w:spacing w:before="0" w:after="120" w:line="276" w:lineRule="auto"/>
      </w:pPr>
      <w:r>
        <w:rPr>
          <w:rFonts w:ascii="Calibri" w:hAnsi="Calibri" w:eastAsia="Calibri"/>
          <w:b w:val="0"/>
          <w:sz w:val="22"/>
        </w:rPr>
        <w:t>Warranty shall include, but not be limited to:</w:t>
      </w:r>
    </w:p>
    <w:p>
      <w:pPr>
        <w:pStyle w:val="ListNumber"/>
        <w:spacing w:before="0" w:after="60" w:line="276" w:lineRule="auto"/>
      </w:pPr>
      <w:r>
        <w:rPr>
          <w:rFonts w:ascii="Calibri" w:hAnsi="Calibri" w:eastAsia="Calibri"/>
          <w:b w:val="0"/>
          <w:sz w:val="22"/>
        </w:rPr>
        <w:t xml:space="preserve">Deployment management  </w:t>
      </w:r>
    </w:p>
    <w:p>
      <w:pPr>
        <w:pStyle w:val="ListNumber"/>
        <w:spacing w:before="0" w:after="60" w:line="276" w:lineRule="auto"/>
      </w:pPr>
      <w:r>
        <w:rPr>
          <w:rFonts w:ascii="Calibri" w:hAnsi="Calibri" w:eastAsia="Calibri"/>
          <w:b w:val="0"/>
          <w:sz w:val="22"/>
        </w:rPr>
        <w:t xml:space="preserve">Ensuring uptimes  </w:t>
      </w:r>
    </w:p>
    <w:p>
      <w:pPr>
        <w:pStyle w:val="ListNumber"/>
        <w:spacing w:before="0" w:after="60" w:line="276" w:lineRule="auto"/>
      </w:pPr>
      <w:r>
        <w:rPr>
          <w:rFonts w:ascii="Calibri" w:hAnsi="Calibri" w:eastAsia="Calibri"/>
          <w:b w:val="0"/>
          <w:sz w:val="22"/>
        </w:rPr>
        <w:t xml:space="preserve">Bug fixes / defect resolution  </w:t>
      </w:r>
    </w:p>
    <w:p>
      <w:pPr>
        <w:pStyle w:val="ListNumber"/>
        <w:spacing w:before="0" w:after="60" w:line="276" w:lineRule="auto"/>
      </w:pPr>
      <w:r>
        <w:rPr>
          <w:rFonts w:ascii="Calibri" w:hAnsi="Calibri" w:eastAsia="Calibri"/>
          <w:b w:val="0"/>
          <w:sz w:val="22"/>
        </w:rPr>
        <w:t xml:space="preserve">Software change requirements  </w:t>
      </w:r>
    </w:p>
    <w:p>
      <w:pPr>
        <w:pStyle w:val="ListNumber"/>
        <w:spacing w:before="0" w:after="60" w:line="276" w:lineRule="auto"/>
      </w:pPr>
      <w:r>
        <w:rPr>
          <w:rFonts w:ascii="Calibri" w:hAnsi="Calibri" w:eastAsia="Calibri"/>
          <w:b w:val="0"/>
          <w:sz w:val="22"/>
        </w:rPr>
        <w:t xml:space="preserve">Software enhancements  </w:t>
      </w:r>
    </w:p>
    <w:p>
      <w:pPr>
        <w:pStyle w:val="ListNumber"/>
        <w:spacing w:before="0" w:after="60" w:line="276" w:lineRule="auto"/>
      </w:pPr>
      <w:r>
        <w:rPr>
          <w:rFonts w:ascii="Calibri" w:hAnsi="Calibri" w:eastAsia="Calibri"/>
          <w:b w:val="0"/>
          <w:sz w:val="22"/>
        </w:rPr>
        <w:t xml:space="preserve">Deployment support  </w:t>
      </w:r>
    </w:p>
    <w:p>
      <w:pPr>
        <w:pStyle w:val="ListNumber"/>
        <w:spacing w:before="0" w:after="60" w:line="276" w:lineRule="auto"/>
      </w:pPr>
      <w:r>
        <w:rPr>
          <w:rFonts w:ascii="Calibri" w:hAnsi="Calibri" w:eastAsia="Calibri"/>
          <w:b w:val="0"/>
          <w:sz w:val="22"/>
        </w:rPr>
        <w:t xml:space="preserve">Data support  </w:t>
      </w:r>
    </w:p>
    <w:p>
      <w:pPr>
        <w:pStyle w:val="ListNumber"/>
        <w:spacing w:before="0" w:after="60" w:line="276" w:lineRule="auto"/>
      </w:pPr>
      <w:r>
        <w:rPr>
          <w:rFonts w:ascii="Calibri" w:hAnsi="Calibri" w:eastAsia="Calibri"/>
          <w:b w:val="0"/>
          <w:sz w:val="22"/>
        </w:rPr>
        <w:t xml:space="preserve">Backups &amp; restore  </w:t>
      </w:r>
    </w:p>
    <w:p>
      <w:pPr>
        <w:pStyle w:val="ListNumber"/>
        <w:spacing w:before="0" w:after="60" w:line="276" w:lineRule="auto"/>
      </w:pPr>
      <w:r>
        <w:rPr>
          <w:rFonts w:ascii="Calibri" w:hAnsi="Calibri" w:eastAsia="Calibri"/>
          <w:b w:val="0"/>
          <w:sz w:val="22"/>
        </w:rPr>
        <w:t xml:space="preserve">Software performance monitoring and performance optimization / fine tuning / resolution  </w:t>
      </w:r>
    </w:p>
    <w:p>
      <w:pPr>
        <w:pStyle w:val="ListNumber"/>
        <w:spacing w:before="0" w:after="60" w:line="276" w:lineRule="auto"/>
      </w:pPr>
      <w:r>
        <w:rPr>
          <w:rFonts w:ascii="Calibri" w:hAnsi="Calibri" w:eastAsia="Calibri"/>
          <w:b w:val="0"/>
          <w:sz w:val="22"/>
        </w:rPr>
        <w:t xml:space="preserve">Software and data configuration  </w:t>
      </w:r>
    </w:p>
    <w:p>
      <w:pPr>
        <w:pStyle w:val="ListNumber"/>
        <w:spacing w:before="0" w:after="60" w:line="276" w:lineRule="auto"/>
      </w:pPr>
      <w:r>
        <w:rPr>
          <w:rFonts w:ascii="Calibri" w:hAnsi="Calibri" w:eastAsia="Calibri"/>
          <w:b w:val="0"/>
          <w:sz w:val="22"/>
        </w:rPr>
        <w:t xml:space="preserve">Minor change requirements  </w:t>
      </w:r>
    </w:p>
    <w:p>
      <w:pPr>
        <w:pStyle w:val="ListNumber"/>
        <w:spacing w:before="0" w:after="60" w:line="276" w:lineRule="auto"/>
      </w:pPr>
      <w:r>
        <w:rPr>
          <w:rFonts w:ascii="Calibri" w:hAnsi="Calibri" w:eastAsia="Calibri"/>
          <w:b w:val="0"/>
          <w:sz w:val="22"/>
        </w:rPr>
        <w:t xml:space="preserve">Training and handholding  </w:t>
      </w:r>
    </w:p>
    <w:p>
      <w:pPr>
        <w:pStyle w:val="ListNumber"/>
        <w:spacing w:before="0" w:after="60" w:line="276" w:lineRule="auto"/>
      </w:pPr>
      <w:r>
        <w:rPr>
          <w:rFonts w:ascii="Calibri" w:hAnsi="Calibri" w:eastAsia="Calibri"/>
          <w:b w:val="0"/>
          <w:sz w:val="22"/>
        </w:rPr>
        <w:t xml:space="preserve">Helpdesk support  </w:t>
      </w:r>
    </w:p>
    <w:p>
      <w:pPr>
        <w:pStyle w:val="ListNumber"/>
        <w:spacing w:before="0" w:after="60" w:line="276" w:lineRule="auto"/>
      </w:pPr>
      <w:r>
        <w:rPr>
          <w:rFonts w:ascii="Calibri" w:hAnsi="Calibri" w:eastAsia="Calibri"/>
          <w:b w:val="0"/>
          <w:sz w:val="22"/>
        </w:rPr>
        <w:t xml:space="preserve">Redeployment as necessary and required  </w:t>
      </w:r>
    </w:p>
    <w:p>
      <w:pPr>
        <w:pStyle w:val="ListNumber"/>
        <w:spacing w:before="0" w:after="60" w:line="276" w:lineRule="auto"/>
      </w:pPr>
      <w:r>
        <w:rPr>
          <w:rFonts w:ascii="Calibri" w:hAnsi="Calibri" w:eastAsia="Calibri"/>
          <w:b/>
          <w:sz w:val="22"/>
        </w:rPr>
        <w:t>2nd year</w:t>
      </w:r>
      <w:r>
        <w:rPr>
          <w:rFonts w:ascii="Calibri" w:hAnsi="Calibri" w:eastAsia="Calibri"/>
          <w:b w:val="0"/>
          <w:sz w:val="22"/>
        </w:rPr>
        <w:t xml:space="preserve"> IT Security Audit from CERT-In empaneled auditor  </w:t>
      </w:r>
    </w:p>
    <w:p>
      <w:pPr>
        <w:pStyle w:val="ListNumber"/>
        <w:spacing w:before="0" w:after="60" w:line="276" w:lineRule="auto"/>
      </w:pPr>
      <w:r>
        <w:rPr>
          <w:rFonts w:ascii="Calibri" w:hAnsi="Calibri" w:eastAsia="Calibri"/>
          <w:b/>
          <w:sz w:val="22"/>
        </w:rPr>
        <w:t>3rd year</w:t>
      </w:r>
      <w:r>
        <w:rPr>
          <w:rFonts w:ascii="Calibri" w:hAnsi="Calibri" w:eastAsia="Calibri"/>
          <w:b w:val="0"/>
          <w:sz w:val="22"/>
        </w:rPr>
        <w:t xml:space="preserve"> IT Security Audit from CERT-In empaneled auditor  </w:t>
      </w:r>
    </w:p>
    <w:p>
      <w:pPr>
        <w:spacing w:before="120" w:after="120"/>
        <w:pBdr>
          <w:bottom w:val="single" w:sz="12" w:space="1" w:color="1B3A5F"/>
        </w:pBdr>
      </w:pPr>
    </w:p>
    <w:p>
      <w:pPr>
        <w:spacing w:before="280" w:after="120" w:line="276" w:lineRule="auto"/>
      </w:pPr>
      <w:r>
        <w:rPr>
          <w:rFonts w:ascii="Calibri" w:hAnsi="Calibri" w:eastAsia="Calibri"/>
          <w:b/>
          <w:color w:val="1B3A5F"/>
          <w:sz w:val="28"/>
        </w:rPr>
        <w:t>17. Service Level Agreement (SLA)</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48"/>
        <w:gridCol w:w="2448"/>
        <w:gridCol w:w="2448"/>
        <w:gridCol w:w="2448"/>
      </w:tblGrid>
      <w:tr>
        <w:tc>
          <w:tcPr>
            <w:tcW w:type="dxa" w:w="2448"/>
            <w:shd w:fill="1B3A5F" w:val="clear"/>
          </w:tcPr>
          <w:p>
            <w:r>
              <w:rPr>
                <w:rFonts w:ascii="Calibri" w:hAnsi="Calibri" w:eastAsia="Calibri"/>
                <w:b/>
                <w:color w:val="FFFFFF"/>
                <w:sz w:val="18"/>
              </w:rPr>
            </w:r>
            <w:r>
              <w:rPr>
                <w:rFonts w:ascii="Calibri" w:hAnsi="Calibri" w:eastAsia="Calibri"/>
                <w:b/>
                <w:color w:val="FFFFFF"/>
                <w:sz w:val="18"/>
              </w:rPr>
              <w:t>SI</w:t>
            </w:r>
          </w:p>
        </w:tc>
        <w:tc>
          <w:tcPr>
            <w:tcW w:type="dxa" w:w="2448"/>
            <w:shd w:fill="1B3A5F" w:val="clear"/>
          </w:tcPr>
          <w:p>
            <w:r>
              <w:rPr>
                <w:rFonts w:ascii="Calibri" w:hAnsi="Calibri" w:eastAsia="Calibri"/>
                <w:b/>
                <w:color w:val="FFFFFF"/>
                <w:sz w:val="18"/>
              </w:rPr>
            </w:r>
            <w:r>
              <w:rPr>
                <w:rFonts w:ascii="Calibri" w:hAnsi="Calibri" w:eastAsia="Calibri"/>
                <w:b/>
                <w:color w:val="FFFFFF"/>
                <w:sz w:val="18"/>
              </w:rPr>
              <w:t>SLA Type</w:t>
            </w:r>
          </w:p>
        </w:tc>
        <w:tc>
          <w:tcPr>
            <w:tcW w:type="dxa" w:w="2448"/>
            <w:shd w:fill="1B3A5F" w:val="clear"/>
          </w:tcPr>
          <w:p>
            <w:r>
              <w:rPr>
                <w:rFonts w:ascii="Calibri" w:hAnsi="Calibri" w:eastAsia="Calibri"/>
                <w:b/>
                <w:color w:val="FFFFFF"/>
                <w:sz w:val="18"/>
              </w:rPr>
            </w:r>
            <w:r>
              <w:rPr>
                <w:rFonts w:ascii="Calibri" w:hAnsi="Calibri" w:eastAsia="Calibri"/>
                <w:b/>
                <w:color w:val="FFFFFF"/>
                <w:sz w:val="18"/>
              </w:rPr>
              <w:t>Resolution Time</w:t>
            </w:r>
          </w:p>
        </w:tc>
        <w:tc>
          <w:tcPr>
            <w:tcW w:type="dxa" w:w="2448"/>
            <w:shd w:fill="1B3A5F" w:val="clear"/>
          </w:tcPr>
          <w:p>
            <w:r>
              <w:rPr>
                <w:rFonts w:ascii="Calibri" w:hAnsi="Calibri" w:eastAsia="Calibri"/>
                <w:b/>
                <w:color w:val="FFFFFF"/>
                <w:sz w:val="18"/>
              </w:rPr>
            </w:r>
            <w:r>
              <w:rPr>
                <w:rFonts w:ascii="Calibri" w:hAnsi="Calibri" w:eastAsia="Calibri"/>
                <w:b/>
                <w:color w:val="FFFFFF"/>
                <w:sz w:val="18"/>
              </w:rPr>
              <w:t>Penalty after completion of Resolution Time</w:t>
            </w:r>
          </w:p>
        </w:tc>
      </w:tr>
      <w:tr>
        <w:tc>
          <w:tcPr>
            <w:tcW w:type="dxa" w:w="2448"/>
          </w:tcPr>
          <w:p>
            <w:r>
              <w:rPr>
                <w:rFonts w:ascii="Calibri" w:hAnsi="Calibri" w:eastAsia="Calibri"/>
                <w:b w:val="0"/>
                <w:sz w:val="18"/>
              </w:rPr>
            </w:r>
            <w:r>
              <w:rPr>
                <w:rFonts w:ascii="Calibri" w:hAnsi="Calibri" w:eastAsia="Calibri"/>
                <w:b w:val="0"/>
                <w:sz w:val="18"/>
              </w:rPr>
              <w:t>1</w:t>
            </w:r>
          </w:p>
        </w:tc>
        <w:tc>
          <w:tcPr>
            <w:tcW w:type="dxa" w:w="2448"/>
          </w:tcPr>
          <w:p>
            <w:r>
              <w:rPr>
                <w:rFonts w:ascii="Calibri" w:hAnsi="Calibri" w:eastAsia="Calibri"/>
                <w:b w:val="0"/>
                <w:sz w:val="18"/>
              </w:rPr>
            </w:r>
            <w:r>
              <w:rPr>
                <w:rFonts w:ascii="Calibri" w:hAnsi="Calibri" w:eastAsia="Calibri"/>
                <w:b w:val="0"/>
                <w:sz w:val="18"/>
              </w:rPr>
              <w:t>Submission of deliverables (*T* = deliverable submission deadline)</w:t>
            </w:r>
          </w:p>
        </w:tc>
        <w:tc>
          <w:tcPr>
            <w:tcW w:type="dxa" w:w="2448"/>
          </w:tcPr>
          <w:p>
            <w:r>
              <w:rPr>
                <w:rFonts w:ascii="Calibri" w:hAnsi="Calibri" w:eastAsia="Calibri"/>
                <w:b w:val="0"/>
                <w:sz w:val="18"/>
              </w:rPr>
            </w:r>
            <w:r>
              <w:rPr>
                <w:rFonts w:ascii="Calibri" w:hAnsi="Calibri" w:eastAsia="Calibri"/>
                <w:b w:val="0"/>
                <w:sz w:val="18"/>
              </w:rPr>
              <w:t xml:space="preserve">Within </w:t>
            </w:r>
            <w:r>
              <w:rPr>
                <w:rFonts w:ascii="Calibri" w:hAnsi="Calibri" w:eastAsia="Calibri"/>
                <w:b w:val="0"/>
                <w:sz w:val="18"/>
              </w:rPr>
              <w:t>T + 7</w:t>
            </w:r>
            <w:r>
              <w:rPr>
                <w:rFonts w:ascii="Calibri" w:hAnsi="Calibri" w:eastAsia="Calibri"/>
                <w:b w:val="0"/>
                <w:sz w:val="18"/>
              </w:rPr>
              <w:t xml:space="preserve"> working days</w:t>
            </w:r>
          </w:p>
        </w:tc>
        <w:tc>
          <w:tcPr>
            <w:tcW w:type="dxa" w:w="2448"/>
          </w:tcPr>
          <w:p>
            <w:r>
              <w:rPr>
                <w:rFonts w:ascii="Calibri" w:hAnsi="Calibri" w:eastAsia="Calibri"/>
                <w:b w:val="0"/>
                <w:sz w:val="18"/>
              </w:rPr>
            </w:r>
            <w:r>
              <w:rPr>
                <w:rFonts w:ascii="Calibri" w:hAnsi="Calibri" w:eastAsia="Calibri"/>
                <w:b w:val="0"/>
                <w:sz w:val="18"/>
              </w:rPr>
              <w:t>Rs. 5,000 per day</w:t>
            </w:r>
            <w:r>
              <w:rPr>
                <w:rFonts w:ascii="Calibri" w:hAnsi="Calibri" w:eastAsia="Calibri"/>
                <w:b w:val="0"/>
                <w:sz w:val="18"/>
              </w:rPr>
              <w:t xml:space="preserve"> of delay after T + 7 working days</w:t>
            </w:r>
          </w:p>
        </w:tc>
      </w:tr>
      <w:tr>
        <w:tc>
          <w:tcPr>
            <w:tcW w:type="dxa" w:w="2448"/>
            <w:shd w:fill="F3F6FA" w:val="clear"/>
          </w:tcPr>
          <w:p>
            <w:r>
              <w:rPr>
                <w:rFonts w:ascii="Calibri" w:hAnsi="Calibri" w:eastAsia="Calibri"/>
                <w:b w:val="0"/>
                <w:sz w:val="18"/>
              </w:rPr>
            </w:r>
            <w:r>
              <w:rPr>
                <w:rFonts w:ascii="Calibri" w:hAnsi="Calibri" w:eastAsia="Calibri"/>
                <w:b w:val="0"/>
                <w:sz w:val="18"/>
              </w:rPr>
              <w:t>2</w:t>
            </w:r>
          </w:p>
        </w:tc>
        <w:tc>
          <w:tcPr>
            <w:tcW w:type="dxa" w:w="2448"/>
            <w:shd w:fill="F3F6FA" w:val="clear"/>
          </w:tcPr>
          <w:p>
            <w:r>
              <w:rPr>
                <w:rFonts w:ascii="Calibri" w:hAnsi="Calibri" w:eastAsia="Calibri"/>
                <w:b w:val="0"/>
                <w:sz w:val="18"/>
              </w:rPr>
            </w:r>
            <w:r>
              <w:rPr>
                <w:rFonts w:ascii="Calibri" w:hAnsi="Calibri" w:eastAsia="Calibri"/>
                <w:b w:val="0"/>
                <w:sz w:val="18"/>
              </w:rPr>
              <w:t>Delay in starting the Project (*T* = supply order issue date)</w:t>
            </w:r>
          </w:p>
        </w:tc>
        <w:tc>
          <w:tcPr>
            <w:tcW w:type="dxa" w:w="2448"/>
            <w:shd w:fill="F3F6FA" w:val="clear"/>
          </w:tcPr>
          <w:p>
            <w:r>
              <w:rPr>
                <w:rFonts w:ascii="Calibri" w:hAnsi="Calibri" w:eastAsia="Calibri"/>
                <w:b w:val="0"/>
                <w:sz w:val="18"/>
              </w:rPr>
            </w:r>
            <w:r>
              <w:rPr>
                <w:rFonts w:ascii="Calibri" w:hAnsi="Calibri" w:eastAsia="Calibri"/>
                <w:b w:val="0"/>
                <w:sz w:val="18"/>
              </w:rPr>
              <w:t xml:space="preserve">Within </w:t>
            </w:r>
            <w:r>
              <w:rPr>
                <w:rFonts w:ascii="Calibri" w:hAnsi="Calibri" w:eastAsia="Calibri"/>
                <w:b w:val="0"/>
                <w:sz w:val="18"/>
              </w:rPr>
              <w:t>T + 7</w:t>
            </w:r>
            <w:r>
              <w:rPr>
                <w:rFonts w:ascii="Calibri" w:hAnsi="Calibri" w:eastAsia="Calibri"/>
                <w:b w:val="0"/>
                <w:sz w:val="18"/>
              </w:rPr>
              <w:t xml:space="preserve"> working days</w:t>
            </w:r>
          </w:p>
        </w:tc>
        <w:tc>
          <w:tcPr>
            <w:tcW w:type="dxa" w:w="2448"/>
            <w:shd w:fill="F3F6FA" w:val="clear"/>
          </w:tcPr>
          <w:p>
            <w:r>
              <w:rPr>
                <w:rFonts w:ascii="Calibri" w:hAnsi="Calibri" w:eastAsia="Calibri"/>
                <w:b w:val="0"/>
                <w:sz w:val="18"/>
              </w:rPr>
            </w:r>
            <w:r>
              <w:rPr>
                <w:rFonts w:ascii="Calibri" w:hAnsi="Calibri" w:eastAsia="Calibri"/>
                <w:b w:val="0"/>
                <w:sz w:val="18"/>
              </w:rPr>
              <w:t>Rs. 10,000 per day</w:t>
            </w:r>
            <w:r>
              <w:rPr>
                <w:rFonts w:ascii="Calibri" w:hAnsi="Calibri" w:eastAsia="Calibri"/>
                <w:b w:val="0"/>
                <w:sz w:val="18"/>
              </w:rPr>
              <w:t xml:space="preserve"> of delay after T + 7 working days</w:t>
            </w:r>
          </w:p>
        </w:tc>
      </w:tr>
    </w:tbl>
    <w:p/>
    <w:p>
      <w:pPr>
        <w:spacing w:before="120" w:after="120"/>
        <w:pBdr>
          <w:bottom w:val="single" w:sz="12" w:space="1" w:color="1B3A5F"/>
        </w:pBdr>
      </w:pPr>
    </w:p>
    <w:p>
      <w:pPr>
        <w:spacing w:before="280" w:after="120" w:line="276" w:lineRule="auto"/>
      </w:pPr>
      <w:r>
        <w:rPr>
          <w:rFonts w:ascii="Calibri" w:hAnsi="Calibri" w:eastAsia="Calibri"/>
          <w:b/>
          <w:color w:val="1B3A5F"/>
          <w:sz w:val="28"/>
        </w:rPr>
        <w:t>18. Acceptance Criteria (Program Level)</w:t>
      </w:r>
    </w:p>
    <w:p>
      <w:pPr>
        <w:spacing w:before="0" w:after="120" w:line="276" w:lineRule="auto"/>
      </w:pPr>
      <w:r>
        <w:rPr>
          <w:rFonts w:ascii="Calibri" w:hAnsi="Calibri" w:eastAsia="Calibri"/>
          <w:b w:val="0"/>
          <w:sz w:val="22"/>
        </w:rPr>
        <w:t>The engagement shall be accepted when:</w:t>
      </w:r>
    </w:p>
    <w:p>
      <w:pPr>
        <w:pStyle w:val="ListNumber"/>
        <w:spacing w:before="0" w:after="60" w:line="276" w:lineRule="auto"/>
      </w:pPr>
      <w:r>
        <w:rPr>
          <w:rFonts w:ascii="Calibri" w:hAnsi="Calibri" w:eastAsia="Calibri"/>
          <w:b w:val="0"/>
          <w:sz w:val="22"/>
        </w:rPr>
        <w:t xml:space="preserve">FRS, UI/UX &amp; Workflow Design, and Dashboard Design are reviewed and approved by KSCW.  </w:t>
      </w:r>
    </w:p>
    <w:p>
      <w:pPr>
        <w:pStyle w:val="ListNumber"/>
        <w:spacing w:before="0" w:after="60" w:line="276" w:lineRule="auto"/>
      </w:pPr>
      <w:r>
        <w:rPr>
          <w:rFonts w:ascii="Calibri" w:hAnsi="Calibri" w:eastAsia="Calibri"/>
          <w:b w:val="0"/>
          <w:sz w:val="22"/>
        </w:rPr>
        <w:t xml:space="preserve">Web and mobile applications are developed per approved documents and pass unit / system / integration testing.  </w:t>
      </w:r>
    </w:p>
    <w:p>
      <w:pPr>
        <w:pStyle w:val="ListNumber"/>
        <w:spacing w:before="0" w:after="60" w:line="276" w:lineRule="auto"/>
      </w:pPr>
      <w:r>
        <w:rPr>
          <w:rFonts w:ascii="Calibri" w:hAnsi="Calibri" w:eastAsia="Calibri"/>
          <w:b w:val="0"/>
          <w:sz w:val="22"/>
        </w:rPr>
        <w:t xml:space="preserve">Master data and one-time transaction data are ported and sample-verified.  </w:t>
      </w:r>
    </w:p>
    <w:p>
      <w:pPr>
        <w:pStyle w:val="ListNumber"/>
        <w:spacing w:before="0" w:after="60" w:line="276" w:lineRule="auto"/>
      </w:pPr>
      <w:r>
        <w:rPr>
          <w:rFonts w:ascii="Calibri" w:hAnsi="Calibri" w:eastAsia="Calibri"/>
          <w:b w:val="0"/>
          <w:sz w:val="22"/>
        </w:rPr>
        <w:t xml:space="preserve">UAT is completed and UAT report is obtained.  </w:t>
      </w:r>
    </w:p>
    <w:p>
      <w:pPr>
        <w:pStyle w:val="ListNumber"/>
        <w:spacing w:before="0" w:after="60" w:line="276" w:lineRule="auto"/>
      </w:pPr>
      <w:r>
        <w:rPr>
          <w:rFonts w:ascii="Calibri" w:hAnsi="Calibri" w:eastAsia="Calibri"/>
          <w:b w:val="0"/>
          <w:sz w:val="22"/>
        </w:rPr>
        <w:t xml:space="preserve">Safe-to-Host certificate from CERT-In empaneled auditor is obtained for web and mobile applications.  </w:t>
      </w:r>
    </w:p>
    <w:p>
      <w:pPr>
        <w:pStyle w:val="ListNumber"/>
        <w:spacing w:before="0" w:after="60" w:line="276" w:lineRule="auto"/>
      </w:pPr>
      <w:r>
        <w:rPr>
          <w:rFonts w:ascii="Calibri" w:hAnsi="Calibri" w:eastAsia="Calibri"/>
          <w:b w:val="0"/>
          <w:sz w:val="22"/>
        </w:rPr>
        <w:t xml:space="preserve">Applications are deployed on KSCW infrastructure; Commissioning and Go-live Completion Report is obtained.  </w:t>
      </w:r>
    </w:p>
    <w:p>
      <w:pPr>
        <w:pStyle w:val="ListNumber"/>
        <w:spacing w:before="0" w:after="60" w:line="276" w:lineRule="auto"/>
      </w:pPr>
      <w:r>
        <w:rPr>
          <w:rFonts w:ascii="Calibri" w:hAnsi="Calibri" w:eastAsia="Calibri"/>
          <w:b w:val="0"/>
          <w:sz w:val="22"/>
        </w:rPr>
        <w:t xml:space="preserve">Deployment architecture and step-by-step deployment / configuration / test checklist manual are provided.  </w:t>
      </w:r>
    </w:p>
    <w:p>
      <w:pPr>
        <w:pStyle w:val="ListNumber"/>
        <w:spacing w:before="0" w:after="60" w:line="276" w:lineRule="auto"/>
      </w:pPr>
      <w:r>
        <w:rPr>
          <w:rFonts w:ascii="Calibri" w:hAnsi="Calibri" w:eastAsia="Calibri"/>
          <w:b w:val="0"/>
          <w:sz w:val="22"/>
        </w:rPr>
        <w:t xml:space="preserve">Training, handholding, and user manuals (document + video) are delivered.  </w:t>
      </w:r>
    </w:p>
    <w:p>
      <w:pPr>
        <w:pStyle w:val="ListNumber"/>
        <w:spacing w:before="0" w:after="60" w:line="276" w:lineRule="auto"/>
      </w:pPr>
      <w:r>
        <w:rPr>
          <w:rFonts w:ascii="Calibri" w:hAnsi="Calibri" w:eastAsia="Calibri"/>
          <w:b w:val="0"/>
          <w:sz w:val="22"/>
        </w:rPr>
        <w:t xml:space="preserve">Indicative CMS capabilities (multi-channel intake, categorization/routing, RBAC, workflow/escalation/SLA, SMS/Email alerts, dashboards/analytics) are demonstrated as finalized in approved designs.  </w:t>
      </w:r>
    </w:p>
    <w:p>
      <w:pPr>
        <w:pStyle w:val="ListNumber"/>
        <w:spacing w:before="0" w:after="60" w:line="276" w:lineRule="auto"/>
      </w:pPr>
      <w:r>
        <w:rPr>
          <w:rFonts w:ascii="Calibri" w:hAnsi="Calibri" w:eastAsia="Calibri"/>
          <w:b w:val="0"/>
          <w:sz w:val="22"/>
        </w:rPr>
        <w:t>Warranty start is acknowledged as per milestone T+31 working days (or actual commissioning date basis as certified).</w:t>
      </w:r>
    </w:p>
    <w:p>
      <w:pPr>
        <w:spacing w:before="120" w:after="120"/>
        <w:pBdr>
          <w:bottom w:val="single" w:sz="12" w:space="1" w:color="1B3A5F"/>
        </w:pBdr>
      </w:pPr>
    </w:p>
    <w:p>
      <w:pPr>
        <w:spacing w:before="280" w:after="120" w:line="276" w:lineRule="auto"/>
      </w:pPr>
      <w:r>
        <w:rPr>
          <w:rFonts w:ascii="Calibri" w:hAnsi="Calibri" w:eastAsia="Calibri"/>
          <w:b/>
          <w:color w:val="1B3A5F"/>
          <w:sz w:val="28"/>
        </w:rPr>
        <w:t>19. Intellectual Property Rights</w:t>
      </w:r>
    </w:p>
    <w:p>
      <w:pPr>
        <w:spacing w:before="0" w:after="120" w:line="276" w:lineRule="auto"/>
      </w:pPr>
      <w:r>
        <w:rPr>
          <w:rFonts w:ascii="Calibri" w:hAnsi="Calibri" w:eastAsia="Calibri"/>
          <w:b w:val="0"/>
          <w:sz w:val="22"/>
        </w:rPr>
        <w:t xml:space="preserve">The Intellectual Property Rights of the </w:t>
      </w:r>
      <w:r>
        <w:rPr>
          <w:rFonts w:ascii="Calibri" w:hAnsi="Calibri" w:eastAsia="Calibri"/>
          <w:b/>
          <w:sz w:val="22"/>
        </w:rPr>
        <w:t>source code, web application, mobile application, database, documentations, trademark, patents, etc.</w:t>
      </w:r>
      <w:r>
        <w:rPr>
          <w:rFonts w:ascii="Calibri" w:hAnsi="Calibri" w:eastAsia="Calibri"/>
          <w:b w:val="0"/>
          <w:sz w:val="22"/>
        </w:rPr>
        <w:t xml:space="preserve"> shall be </w:t>
      </w:r>
      <w:r>
        <w:rPr>
          <w:rFonts w:ascii="Calibri" w:hAnsi="Calibri" w:eastAsia="Calibri"/>
          <w:b/>
          <w:sz w:val="22"/>
        </w:rPr>
        <w:t>owned by the Purchaser</w:t>
      </w:r>
      <w:r>
        <w:rPr>
          <w:rFonts w:ascii="Calibri" w:hAnsi="Calibri" w:eastAsia="Calibri"/>
          <w:b w:val="0"/>
          <w:sz w:val="22"/>
        </w:rPr>
        <w:t>.</w:t>
      </w:r>
    </w:p>
    <w:p>
      <w:pPr>
        <w:spacing w:before="120" w:after="120"/>
        <w:pBdr>
          <w:bottom w:val="single" w:sz="12" w:space="1" w:color="1B3A5F"/>
        </w:pBdr>
      </w:pPr>
    </w:p>
    <w:p>
      <w:pPr>
        <w:spacing w:before="280" w:after="120" w:line="276" w:lineRule="auto"/>
      </w:pPr>
      <w:r>
        <w:rPr>
          <w:rFonts w:ascii="Calibri" w:hAnsi="Calibri" w:eastAsia="Calibri"/>
          <w:b/>
          <w:color w:val="1B3A5F"/>
          <w:sz w:val="28"/>
        </w:rPr>
        <w:t>20. Payment Terms</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264"/>
            <w:shd w:fill="1B3A5F" w:val="clear"/>
          </w:tcPr>
          <w:p>
            <w:r>
              <w:rPr>
                <w:rFonts w:ascii="Calibri" w:hAnsi="Calibri" w:eastAsia="Calibri"/>
                <w:b/>
                <w:color w:val="FFFFFF"/>
                <w:sz w:val="18"/>
              </w:rPr>
            </w:r>
            <w:r>
              <w:rPr>
                <w:rFonts w:ascii="Calibri" w:hAnsi="Calibri" w:eastAsia="Calibri"/>
                <w:b/>
                <w:color w:val="FFFFFF"/>
                <w:sz w:val="18"/>
              </w:rPr>
              <w:t>#</w:t>
            </w:r>
          </w:p>
        </w:tc>
        <w:tc>
          <w:tcPr>
            <w:tcW w:type="dxa" w:w="3264"/>
            <w:shd w:fill="1B3A5F" w:val="clear"/>
          </w:tcPr>
          <w:p>
            <w:r>
              <w:rPr>
                <w:rFonts w:ascii="Calibri" w:hAnsi="Calibri" w:eastAsia="Calibri"/>
                <w:b/>
                <w:color w:val="FFFFFF"/>
                <w:sz w:val="18"/>
              </w:rPr>
            </w:r>
            <w:r>
              <w:rPr>
                <w:rFonts w:ascii="Calibri" w:hAnsi="Calibri" w:eastAsia="Calibri"/>
                <w:b/>
                <w:color w:val="FFFFFF"/>
                <w:sz w:val="18"/>
              </w:rPr>
              <w:t>Payment</w:t>
            </w:r>
          </w:p>
        </w:tc>
        <w:tc>
          <w:tcPr>
            <w:tcW w:type="dxa" w:w="3264"/>
            <w:shd w:fill="1B3A5F" w:val="clear"/>
          </w:tcPr>
          <w:p>
            <w:r>
              <w:rPr>
                <w:rFonts w:ascii="Calibri" w:hAnsi="Calibri" w:eastAsia="Calibri"/>
                <w:b/>
                <w:color w:val="FFFFFF"/>
                <w:sz w:val="18"/>
              </w:rPr>
            </w:r>
            <w:r>
              <w:rPr>
                <w:rFonts w:ascii="Calibri" w:hAnsi="Calibri" w:eastAsia="Calibri"/>
                <w:b/>
                <w:color w:val="FFFFFF"/>
                <w:sz w:val="18"/>
              </w:rPr>
              <w:t>Condition</w:t>
            </w:r>
          </w:p>
        </w:tc>
      </w:tr>
      <w:tr>
        <w:tc>
          <w:tcPr>
            <w:tcW w:type="dxa" w:w="3264"/>
          </w:tcPr>
          <w:p>
            <w:r>
              <w:rPr>
                <w:rFonts w:ascii="Calibri" w:hAnsi="Calibri" w:eastAsia="Calibri"/>
                <w:b w:val="0"/>
                <w:sz w:val="18"/>
              </w:rPr>
            </w:r>
            <w:r>
              <w:rPr>
                <w:rFonts w:ascii="Calibri" w:hAnsi="Calibri" w:eastAsia="Calibri"/>
                <w:b w:val="0"/>
                <w:sz w:val="18"/>
              </w:rPr>
              <w:t>1</w:t>
            </w:r>
          </w:p>
        </w:tc>
        <w:tc>
          <w:tcPr>
            <w:tcW w:type="dxa" w:w="3264"/>
          </w:tcPr>
          <w:p>
            <w:r>
              <w:rPr>
                <w:rFonts w:ascii="Calibri" w:hAnsi="Calibri" w:eastAsia="Calibri"/>
                <w:b w:val="0"/>
                <w:sz w:val="18"/>
              </w:rPr>
            </w:r>
            <w:r>
              <w:rPr>
                <w:rFonts w:ascii="Calibri" w:hAnsi="Calibri" w:eastAsia="Calibri"/>
                <w:b w:val="0"/>
                <w:sz w:val="18"/>
              </w:rPr>
              <w:t>85%</w:t>
            </w:r>
            <w:r>
              <w:rPr>
                <w:rFonts w:ascii="Calibri" w:hAnsi="Calibri" w:eastAsia="Calibri"/>
                <w:b w:val="0"/>
                <w:sz w:val="18"/>
              </w:rPr>
              <w:t xml:space="preserve"> of contract value</w:t>
            </w:r>
          </w:p>
        </w:tc>
        <w:tc>
          <w:tcPr>
            <w:tcW w:type="dxa" w:w="3264"/>
          </w:tcPr>
          <w:p>
            <w:r>
              <w:rPr>
                <w:rFonts w:ascii="Calibri" w:hAnsi="Calibri" w:eastAsia="Calibri"/>
                <w:b w:val="0"/>
                <w:sz w:val="18"/>
              </w:rPr>
            </w:r>
            <w:r>
              <w:rPr>
                <w:rFonts w:ascii="Calibri" w:hAnsi="Calibri" w:eastAsia="Calibri"/>
                <w:b w:val="0"/>
                <w:sz w:val="18"/>
              </w:rPr>
              <w:t xml:space="preserve">Against the </w:t>
            </w:r>
            <w:r>
              <w:rPr>
                <w:rFonts w:ascii="Calibri" w:hAnsi="Calibri" w:eastAsia="Calibri"/>
                <w:b w:val="0"/>
                <w:sz w:val="18"/>
              </w:rPr>
              <w:t>Commissioning and Go-live Completion Report</w:t>
            </w:r>
            <w:r>
              <w:rPr>
                <w:rFonts w:ascii="Calibri" w:hAnsi="Calibri" w:eastAsia="Calibri"/>
                <w:b w:val="0"/>
                <w:sz w:val="18"/>
              </w:rPr>
              <w:t xml:space="preserve"> issued by KSCW</w:t>
            </w:r>
          </w:p>
        </w:tc>
      </w:tr>
      <w:tr>
        <w:tc>
          <w:tcPr>
            <w:tcW w:type="dxa" w:w="3264"/>
            <w:shd w:fill="F3F6FA" w:val="clear"/>
          </w:tcPr>
          <w:p>
            <w:r>
              <w:rPr>
                <w:rFonts w:ascii="Calibri" w:hAnsi="Calibri" w:eastAsia="Calibri"/>
                <w:b w:val="0"/>
                <w:sz w:val="18"/>
              </w:rPr>
            </w:r>
            <w:r>
              <w:rPr>
                <w:rFonts w:ascii="Calibri" w:hAnsi="Calibri" w:eastAsia="Calibri"/>
                <w:b w:val="0"/>
                <w:sz w:val="18"/>
              </w:rPr>
              <w:t>2</w:t>
            </w:r>
          </w:p>
        </w:tc>
        <w:tc>
          <w:tcPr>
            <w:tcW w:type="dxa" w:w="3264"/>
            <w:shd w:fill="F3F6FA" w:val="clear"/>
          </w:tcPr>
          <w:p>
            <w:r>
              <w:rPr>
                <w:rFonts w:ascii="Calibri" w:hAnsi="Calibri" w:eastAsia="Calibri"/>
                <w:b w:val="0"/>
                <w:sz w:val="18"/>
              </w:rPr>
            </w:r>
            <w:r>
              <w:rPr>
                <w:rFonts w:ascii="Calibri" w:hAnsi="Calibri" w:eastAsia="Calibri"/>
                <w:b w:val="0"/>
                <w:sz w:val="18"/>
              </w:rPr>
              <w:t>5%</w:t>
            </w:r>
            <w:r>
              <w:rPr>
                <w:rFonts w:ascii="Calibri" w:hAnsi="Calibri" w:eastAsia="Calibri"/>
                <w:b w:val="0"/>
                <w:sz w:val="18"/>
              </w:rPr>
              <w:t xml:space="preserve"> of contract value</w:t>
            </w:r>
          </w:p>
        </w:tc>
        <w:tc>
          <w:tcPr>
            <w:tcW w:type="dxa" w:w="3264"/>
            <w:shd w:fill="F3F6FA" w:val="clear"/>
          </w:tcPr>
          <w:p>
            <w:r>
              <w:rPr>
                <w:rFonts w:ascii="Calibri" w:hAnsi="Calibri" w:eastAsia="Calibri"/>
                <w:b w:val="0"/>
                <w:sz w:val="18"/>
              </w:rPr>
            </w:r>
            <w:r>
              <w:rPr>
                <w:rFonts w:ascii="Calibri" w:hAnsi="Calibri" w:eastAsia="Calibri"/>
                <w:b w:val="0"/>
                <w:sz w:val="18"/>
              </w:rPr>
              <w:t xml:space="preserve">After completion of </w:t>
            </w:r>
            <w:r>
              <w:rPr>
                <w:rFonts w:ascii="Calibri" w:hAnsi="Calibri" w:eastAsia="Calibri"/>
                <w:b w:val="0"/>
                <w:sz w:val="18"/>
              </w:rPr>
              <w:t>1st year</w:t>
            </w:r>
            <w:r>
              <w:rPr>
                <w:rFonts w:ascii="Calibri" w:hAnsi="Calibri" w:eastAsia="Calibri"/>
                <w:b w:val="0"/>
                <w:sz w:val="18"/>
              </w:rPr>
              <w:t xml:space="preserve"> Warranty and its certification by KSCW</w:t>
            </w:r>
          </w:p>
        </w:tc>
      </w:tr>
      <w:tr>
        <w:tc>
          <w:tcPr>
            <w:tcW w:type="dxa" w:w="3264"/>
          </w:tcPr>
          <w:p>
            <w:r>
              <w:rPr>
                <w:rFonts w:ascii="Calibri" w:hAnsi="Calibri" w:eastAsia="Calibri"/>
                <w:b w:val="0"/>
                <w:sz w:val="18"/>
              </w:rPr>
            </w:r>
            <w:r>
              <w:rPr>
                <w:rFonts w:ascii="Calibri" w:hAnsi="Calibri" w:eastAsia="Calibri"/>
                <w:b w:val="0"/>
                <w:sz w:val="18"/>
              </w:rPr>
              <w:t>3</w:t>
            </w:r>
          </w:p>
        </w:tc>
        <w:tc>
          <w:tcPr>
            <w:tcW w:type="dxa" w:w="3264"/>
          </w:tcPr>
          <w:p>
            <w:r>
              <w:rPr>
                <w:rFonts w:ascii="Calibri" w:hAnsi="Calibri" w:eastAsia="Calibri"/>
                <w:b w:val="0"/>
                <w:sz w:val="18"/>
              </w:rPr>
            </w:r>
            <w:r>
              <w:rPr>
                <w:rFonts w:ascii="Calibri" w:hAnsi="Calibri" w:eastAsia="Calibri"/>
                <w:b w:val="0"/>
                <w:sz w:val="18"/>
              </w:rPr>
              <w:t>5%</w:t>
            </w:r>
            <w:r>
              <w:rPr>
                <w:rFonts w:ascii="Calibri" w:hAnsi="Calibri" w:eastAsia="Calibri"/>
                <w:b w:val="0"/>
                <w:sz w:val="18"/>
              </w:rPr>
              <w:t xml:space="preserve"> of contract value</w:t>
            </w:r>
          </w:p>
        </w:tc>
        <w:tc>
          <w:tcPr>
            <w:tcW w:type="dxa" w:w="3264"/>
          </w:tcPr>
          <w:p>
            <w:r>
              <w:rPr>
                <w:rFonts w:ascii="Calibri" w:hAnsi="Calibri" w:eastAsia="Calibri"/>
                <w:b w:val="0"/>
                <w:sz w:val="18"/>
              </w:rPr>
            </w:r>
            <w:r>
              <w:rPr>
                <w:rFonts w:ascii="Calibri" w:hAnsi="Calibri" w:eastAsia="Calibri"/>
                <w:b w:val="0"/>
                <w:sz w:val="18"/>
              </w:rPr>
              <w:t xml:space="preserve">After completion of </w:t>
            </w:r>
            <w:r>
              <w:rPr>
                <w:rFonts w:ascii="Calibri" w:hAnsi="Calibri" w:eastAsia="Calibri"/>
                <w:b w:val="0"/>
                <w:sz w:val="18"/>
              </w:rPr>
              <w:t>2nd year</w:t>
            </w:r>
            <w:r>
              <w:rPr>
                <w:rFonts w:ascii="Calibri" w:hAnsi="Calibri" w:eastAsia="Calibri"/>
                <w:b w:val="0"/>
                <w:sz w:val="18"/>
              </w:rPr>
              <w:t xml:space="preserve"> Warranty and its certification by KSCW</w:t>
            </w:r>
          </w:p>
        </w:tc>
      </w:tr>
      <w:tr>
        <w:tc>
          <w:tcPr>
            <w:tcW w:type="dxa" w:w="3264"/>
            <w:shd w:fill="F3F6FA" w:val="clear"/>
          </w:tcPr>
          <w:p>
            <w:r>
              <w:rPr>
                <w:rFonts w:ascii="Calibri" w:hAnsi="Calibri" w:eastAsia="Calibri"/>
                <w:b w:val="0"/>
                <w:sz w:val="18"/>
              </w:rPr>
            </w:r>
            <w:r>
              <w:rPr>
                <w:rFonts w:ascii="Calibri" w:hAnsi="Calibri" w:eastAsia="Calibri"/>
                <w:b w:val="0"/>
                <w:sz w:val="18"/>
              </w:rPr>
              <w:t>4</w:t>
            </w:r>
          </w:p>
        </w:tc>
        <w:tc>
          <w:tcPr>
            <w:tcW w:type="dxa" w:w="3264"/>
            <w:shd w:fill="F3F6FA" w:val="clear"/>
          </w:tcPr>
          <w:p>
            <w:r>
              <w:rPr>
                <w:rFonts w:ascii="Calibri" w:hAnsi="Calibri" w:eastAsia="Calibri"/>
                <w:b w:val="0"/>
                <w:sz w:val="18"/>
              </w:rPr>
            </w:r>
            <w:r>
              <w:rPr>
                <w:rFonts w:ascii="Calibri" w:hAnsi="Calibri" w:eastAsia="Calibri"/>
                <w:b w:val="0"/>
                <w:sz w:val="18"/>
              </w:rPr>
              <w:t>5%</w:t>
            </w:r>
            <w:r>
              <w:rPr>
                <w:rFonts w:ascii="Calibri" w:hAnsi="Calibri" w:eastAsia="Calibri"/>
                <w:b w:val="0"/>
                <w:sz w:val="18"/>
              </w:rPr>
              <w:t xml:space="preserve"> of contract value</w:t>
            </w:r>
          </w:p>
        </w:tc>
        <w:tc>
          <w:tcPr>
            <w:tcW w:type="dxa" w:w="3264"/>
            <w:shd w:fill="F3F6FA" w:val="clear"/>
          </w:tcPr>
          <w:p>
            <w:r>
              <w:rPr>
                <w:rFonts w:ascii="Calibri" w:hAnsi="Calibri" w:eastAsia="Calibri"/>
                <w:b w:val="0"/>
                <w:sz w:val="18"/>
              </w:rPr>
            </w:r>
            <w:r>
              <w:rPr>
                <w:rFonts w:ascii="Calibri" w:hAnsi="Calibri" w:eastAsia="Calibri"/>
                <w:b w:val="0"/>
                <w:sz w:val="18"/>
              </w:rPr>
              <w:t xml:space="preserve">After completion of </w:t>
            </w:r>
            <w:r>
              <w:rPr>
                <w:rFonts w:ascii="Calibri" w:hAnsi="Calibri" w:eastAsia="Calibri"/>
                <w:b w:val="0"/>
                <w:sz w:val="18"/>
              </w:rPr>
              <w:t>3rd year</w:t>
            </w:r>
            <w:r>
              <w:rPr>
                <w:rFonts w:ascii="Calibri" w:hAnsi="Calibri" w:eastAsia="Calibri"/>
                <w:b w:val="0"/>
                <w:sz w:val="18"/>
              </w:rPr>
              <w:t xml:space="preserve"> Warranty and its certification by KSCW</w:t>
            </w:r>
          </w:p>
        </w:tc>
      </w:tr>
    </w:tbl>
    <w:p/>
    <w:p>
      <w:pPr>
        <w:spacing w:before="120" w:after="120"/>
        <w:pBdr>
          <w:bottom w:val="single" w:sz="12" w:space="1" w:color="1B3A5F"/>
        </w:pBdr>
      </w:pPr>
    </w:p>
    <w:p>
      <w:pPr>
        <w:spacing w:before="280" w:after="120" w:line="276" w:lineRule="auto"/>
      </w:pPr>
      <w:r>
        <w:rPr>
          <w:rFonts w:ascii="Calibri" w:hAnsi="Calibri" w:eastAsia="Calibri"/>
          <w:b/>
          <w:color w:val="1B3A5F"/>
          <w:sz w:val="28"/>
        </w:rPr>
        <w:t>21. Contract Period</w:t>
      </w:r>
    </w:p>
    <w:p>
      <w:pPr>
        <w:spacing w:before="0" w:after="120" w:line="276" w:lineRule="auto"/>
      </w:pPr>
      <w:r>
        <w:rPr>
          <w:rFonts w:ascii="Calibri" w:hAnsi="Calibri" w:eastAsia="Calibri"/>
          <w:b w:val="0"/>
          <w:sz w:val="22"/>
        </w:rPr>
        <w:t xml:space="preserve">The contract shall be for a period of </w:t>
      </w:r>
      <w:r>
        <w:rPr>
          <w:rFonts w:ascii="Calibri" w:hAnsi="Calibri" w:eastAsia="Calibri"/>
          <w:b/>
          <w:sz w:val="22"/>
        </w:rPr>
        <w:t>3 years and 2 months</w:t>
      </w:r>
      <w:r>
        <w:rPr>
          <w:rFonts w:ascii="Calibri" w:hAnsi="Calibri" w:eastAsia="Calibri"/>
          <w:b w:val="0"/>
          <w:sz w:val="22"/>
        </w:rPr>
        <w:t xml:space="preserve">, including the </w:t>
      </w:r>
      <w:r>
        <w:rPr>
          <w:rFonts w:ascii="Calibri" w:hAnsi="Calibri" w:eastAsia="Calibri"/>
          <w:b/>
          <w:sz w:val="22"/>
        </w:rPr>
        <w:t>3 years warranty period</w:t>
      </w:r>
      <w:r>
        <w:rPr>
          <w:rFonts w:ascii="Calibri" w:hAnsi="Calibri" w:eastAsia="Calibri"/>
          <w:b w:val="0"/>
          <w:sz w:val="22"/>
        </w:rPr>
        <w:t>.</w:t>
      </w:r>
    </w:p>
    <w:p>
      <w:pPr>
        <w:spacing w:before="120" w:after="120"/>
        <w:pBdr>
          <w:bottom w:val="single" w:sz="12" w:space="1" w:color="1B3A5F"/>
        </w:pBdr>
      </w:pPr>
    </w:p>
    <w:p>
      <w:pPr>
        <w:spacing w:before="280" w:after="120" w:line="276" w:lineRule="auto"/>
      </w:pPr>
      <w:r>
        <w:rPr>
          <w:rFonts w:ascii="Calibri" w:hAnsi="Calibri" w:eastAsia="Calibri"/>
          <w:b/>
          <w:color w:val="1B3A5F"/>
          <w:sz w:val="28"/>
        </w:rPr>
        <w:t>22. Expected Benefits</w:t>
      </w:r>
    </w:p>
    <w:p>
      <w:pPr>
        <w:pStyle w:val="ListBullet"/>
        <w:spacing w:before="0" w:after="60" w:line="276" w:lineRule="auto"/>
      </w:pPr>
      <w:r>
        <w:rPr>
          <w:rFonts w:ascii="Calibri" w:hAnsi="Calibri" w:eastAsia="Calibri"/>
          <w:b w:val="0"/>
          <w:sz w:val="22"/>
        </w:rPr>
        <w:t>Single digital system for KSCW complaint intake and processing</w:t>
      </w:r>
    </w:p>
    <w:p>
      <w:pPr>
        <w:pStyle w:val="ListBullet"/>
        <w:spacing w:before="0" w:after="60" w:line="276" w:lineRule="auto"/>
      </w:pPr>
      <w:r>
        <w:rPr>
          <w:rFonts w:ascii="Calibri" w:hAnsi="Calibri" w:eastAsia="Calibri"/>
          <w:b w:val="0"/>
          <w:sz w:val="22"/>
        </w:rPr>
        <w:t>Multi-channel accessibility (web, mobile, email, call center, etc.)</w:t>
      </w:r>
    </w:p>
    <w:p>
      <w:pPr>
        <w:pStyle w:val="ListBullet"/>
        <w:spacing w:before="0" w:after="60" w:line="276" w:lineRule="auto"/>
      </w:pPr>
      <w:r>
        <w:rPr>
          <w:rFonts w:ascii="Calibri" w:hAnsi="Calibri" w:eastAsia="Calibri"/>
          <w:b w:val="0"/>
          <w:sz w:val="22"/>
        </w:rPr>
        <w:t>Faster routing through department / priority / location-based rules</w:t>
      </w:r>
    </w:p>
    <w:p>
      <w:pPr>
        <w:pStyle w:val="ListBullet"/>
        <w:spacing w:before="0" w:after="60" w:line="276" w:lineRule="auto"/>
      </w:pPr>
      <w:r>
        <w:rPr>
          <w:rFonts w:ascii="Calibri" w:hAnsi="Calibri" w:eastAsia="Calibri"/>
          <w:b w:val="0"/>
          <w:sz w:val="22"/>
        </w:rPr>
        <w:t>Accountability via roles, workflow, escalation, and SLA tracking</w:t>
      </w:r>
    </w:p>
    <w:p>
      <w:pPr>
        <w:pStyle w:val="ListBullet"/>
        <w:spacing w:before="0" w:after="60" w:line="276" w:lineRule="auto"/>
      </w:pPr>
      <w:r>
        <w:rPr>
          <w:rFonts w:ascii="Calibri" w:hAnsi="Calibri" w:eastAsia="Calibri"/>
          <w:b w:val="0"/>
          <w:sz w:val="22"/>
        </w:rPr>
        <w:t>Timely stakeholder communication via SMS/Email</w:t>
      </w:r>
    </w:p>
    <w:p>
      <w:pPr>
        <w:pStyle w:val="ListBullet"/>
        <w:spacing w:before="0" w:after="60" w:line="276" w:lineRule="auto"/>
      </w:pPr>
      <w:r>
        <w:rPr>
          <w:rFonts w:ascii="Calibri" w:hAnsi="Calibri" w:eastAsia="Calibri"/>
          <w:b w:val="0"/>
          <w:sz w:val="22"/>
        </w:rPr>
        <w:t>Management visibility through dashboards, analytics, and MIS</w:t>
      </w:r>
    </w:p>
    <w:p>
      <w:pPr>
        <w:pStyle w:val="ListBullet"/>
        <w:spacing w:before="0" w:after="60" w:line="276" w:lineRule="auto"/>
      </w:pPr>
      <w:r>
        <w:rPr>
          <w:rFonts w:ascii="Calibri" w:hAnsi="Calibri" w:eastAsia="Calibri"/>
          <w:b w:val="0"/>
          <w:sz w:val="22"/>
        </w:rPr>
        <w:t>Secure go-live via CERT-In empaneled Safe-to-Host</w:t>
      </w:r>
    </w:p>
    <w:p>
      <w:pPr>
        <w:pStyle w:val="ListBullet"/>
        <w:spacing w:before="0" w:after="60" w:line="276" w:lineRule="auto"/>
      </w:pPr>
      <w:r>
        <w:rPr>
          <w:rFonts w:ascii="Calibri" w:hAnsi="Calibri" w:eastAsia="Calibri"/>
          <w:b w:val="0"/>
          <w:sz w:val="22"/>
        </w:rPr>
        <w:t>Sustained operations through 3-year warranty including audits in years 2 and 3</w:t>
      </w:r>
    </w:p>
    <w:p>
      <w:pPr>
        <w:spacing w:before="120" w:after="120"/>
        <w:pBdr>
          <w:bottom w:val="single" w:sz="12" w:space="1" w:color="1B3A5F"/>
        </w:pBdr>
      </w:pPr>
    </w:p>
    <w:p>
      <w:pPr>
        <w:spacing w:before="280" w:after="120" w:line="276" w:lineRule="auto"/>
      </w:pPr>
      <w:r>
        <w:rPr>
          <w:rFonts w:ascii="Calibri" w:hAnsi="Calibri" w:eastAsia="Calibri"/>
          <w:b/>
          <w:color w:val="1B3A5F"/>
          <w:sz w:val="28"/>
        </w:rPr>
        <w:t>23. Assumptions &amp; Dependencies</w:t>
      </w:r>
    </w:p>
    <w:p>
      <w:pPr>
        <w:pStyle w:val="ListNumber"/>
        <w:spacing w:before="0" w:after="60" w:line="276" w:lineRule="auto"/>
      </w:pPr>
      <w:r>
        <w:rPr>
          <w:rFonts w:ascii="Calibri" w:hAnsi="Calibri" w:eastAsia="Calibri"/>
          <w:b w:val="0"/>
          <w:sz w:val="22"/>
        </w:rPr>
        <w:t xml:space="preserve">KSCW will nominate competent authority / SMEs for timely review and certification of milestones and deliverables.  </w:t>
      </w:r>
    </w:p>
    <w:p>
      <w:pPr>
        <w:pStyle w:val="ListNumber"/>
        <w:spacing w:before="0" w:after="60" w:line="276" w:lineRule="auto"/>
      </w:pPr>
      <w:r>
        <w:rPr>
          <w:rFonts w:ascii="Calibri" w:hAnsi="Calibri" w:eastAsia="Calibri"/>
          <w:b w:val="0"/>
          <w:sz w:val="22"/>
        </w:rPr>
        <w:t xml:space="preserve">Final field-level functional detail will be fixed in the approved FRS, UI/UX &amp; Workflow Design, and Dashboard Design (per IFQ indicative note).  </w:t>
      </w:r>
    </w:p>
    <w:p>
      <w:pPr>
        <w:pStyle w:val="ListNumber"/>
        <w:spacing w:before="0" w:after="60" w:line="276" w:lineRule="auto"/>
      </w:pPr>
      <w:r>
        <w:rPr>
          <w:rFonts w:ascii="Calibri" w:hAnsi="Calibri" w:eastAsia="Calibri"/>
          <w:b w:val="0"/>
          <w:sz w:val="22"/>
        </w:rPr>
        <w:t xml:space="preserve">KSCW will provide servers and related infrastructure required for deployment, based on the agency’s infrastructure requirement document.  </w:t>
      </w:r>
    </w:p>
    <w:p>
      <w:pPr>
        <w:pStyle w:val="ListNumber"/>
        <w:spacing w:before="0" w:after="60" w:line="276" w:lineRule="auto"/>
      </w:pPr>
      <w:r>
        <w:rPr>
          <w:rFonts w:ascii="Calibri" w:hAnsi="Calibri" w:eastAsia="Calibri"/>
          <w:b w:val="0"/>
          <w:sz w:val="22"/>
        </w:rPr>
        <w:t xml:space="preserve">KSCW / KEONICS will facilitate access to SMS gateway, email service, and any call-center interfaces required by the approved FRS (commercial accounts / credentials as applicable).  </w:t>
      </w:r>
    </w:p>
    <w:p>
      <w:pPr>
        <w:pStyle w:val="ListNumber"/>
        <w:spacing w:before="0" w:after="60" w:line="276" w:lineRule="auto"/>
      </w:pPr>
      <w:r>
        <w:rPr>
          <w:rFonts w:ascii="Calibri" w:hAnsi="Calibri" w:eastAsia="Calibri"/>
          <w:b w:val="0"/>
          <w:sz w:val="22"/>
        </w:rPr>
        <w:t xml:space="preserve">Source master data and one-time transaction data will be provided by KSCW in agreed formats for porting.  </w:t>
      </w:r>
    </w:p>
    <w:p>
      <w:pPr>
        <w:pStyle w:val="ListNumber"/>
        <w:spacing w:before="0" w:after="60" w:line="276" w:lineRule="auto"/>
      </w:pPr>
      <w:r>
        <w:rPr>
          <w:rFonts w:ascii="Calibri" w:hAnsi="Calibri" w:eastAsia="Calibri"/>
          <w:b w:val="0"/>
          <w:sz w:val="22"/>
        </w:rPr>
        <w:t xml:space="preserve">CERT-In empaneled auditor engagement for Safe-to-Host and year-2 / year-3 audits is included in agency scope at no additional cost (as per IFQ).  </w:t>
      </w:r>
    </w:p>
    <w:p>
      <w:pPr>
        <w:pStyle w:val="ListNumber"/>
        <w:spacing w:before="0" w:after="60" w:line="276" w:lineRule="auto"/>
      </w:pPr>
      <w:r>
        <w:rPr>
          <w:rFonts w:ascii="Calibri" w:hAnsi="Calibri" w:eastAsia="Calibri"/>
          <w:b w:val="0"/>
          <w:sz w:val="22"/>
        </w:rPr>
        <w:t xml:space="preserve">“Minor change requirements” and “software enhancements” under warranty will be governed by a mutually agreed change classification during kickoff (boundary of minor vs major change).  </w:t>
      </w:r>
    </w:p>
    <w:p>
      <w:pPr>
        <w:pStyle w:val="ListNumber"/>
        <w:spacing w:before="0" w:after="60" w:line="276" w:lineRule="auto"/>
      </w:pPr>
      <w:r>
        <w:rPr>
          <w:rFonts w:ascii="Calibri" w:hAnsi="Calibri" w:eastAsia="Calibri"/>
          <w:b w:val="0"/>
          <w:sz w:val="22"/>
        </w:rPr>
        <w:t xml:space="preserve">Mobile application platform targets (Android / iOS / both) will be confirmed during requirements study and recorded in FRS / Technology Stack document.  </w:t>
      </w:r>
    </w:p>
    <w:p>
      <w:pPr>
        <w:pStyle w:val="ListNumber"/>
        <w:spacing w:before="0" w:after="60" w:line="276" w:lineRule="auto"/>
      </w:pPr>
      <w:r>
        <w:rPr>
          <w:rFonts w:ascii="Calibri" w:hAnsi="Calibri" w:eastAsia="Calibri"/>
          <w:b w:val="0"/>
          <w:sz w:val="22"/>
        </w:rPr>
        <w:t xml:space="preserve">Defaults used for SOW structuring: document management and workflow are </w:t>
      </w:r>
      <w:r>
        <w:rPr>
          <w:rFonts w:ascii="Calibri" w:hAnsi="Calibri" w:eastAsia="Calibri"/>
          <w:b/>
          <w:sz w:val="22"/>
        </w:rPr>
        <w:t>embedded</w:t>
      </w:r>
      <w:r>
        <w:rPr>
          <w:rFonts w:ascii="Calibri" w:hAnsi="Calibri" w:eastAsia="Calibri"/>
          <w:b w:val="0"/>
          <w:sz w:val="22"/>
        </w:rPr>
        <w:t xml:space="preserve">; access model is </w:t>
      </w:r>
      <w:r>
        <w:rPr>
          <w:rFonts w:ascii="Calibri" w:hAnsi="Calibri" w:eastAsia="Calibri"/>
          <w:b/>
          <w:sz w:val="22"/>
        </w:rPr>
        <w:t>user → role</w:t>
      </w:r>
      <w:r>
        <w:rPr>
          <w:rFonts w:ascii="Calibri" w:hAnsi="Calibri" w:eastAsia="Calibri"/>
          <w:b w:val="0"/>
          <w:sz w:val="22"/>
        </w:rPr>
        <w:t xml:space="preserve"> (Admin / Supervisor / Operator + FRS roles); single Phase-1 delivery within one month plus 3-year warranty.</w:t>
      </w:r>
    </w:p>
    <w:p>
      <w:pPr>
        <w:spacing w:before="120" w:after="120"/>
        <w:pBdr>
          <w:bottom w:val="single" w:sz="12" w:space="1" w:color="1B3A5F"/>
        </w:pBdr>
      </w:pPr>
    </w:p>
    <w:p>
      <w:pPr>
        <w:spacing w:before="280" w:after="120" w:line="276" w:lineRule="auto"/>
      </w:pPr>
      <w:r>
        <w:rPr>
          <w:rFonts w:ascii="Calibri" w:hAnsi="Calibri" w:eastAsia="Calibri"/>
          <w:b/>
          <w:color w:val="1B3A5F"/>
          <w:sz w:val="28"/>
        </w:rPr>
        <w:t>24. Vendor / Applicant Response Expectations</w:t>
      </w:r>
    </w:p>
    <w:p>
      <w:pPr>
        <w:spacing w:before="0" w:after="120" w:line="276" w:lineRule="auto"/>
      </w:pPr>
      <w:r>
        <w:rPr>
          <w:rFonts w:ascii="Calibri" w:hAnsi="Calibri" w:eastAsia="Calibri"/>
          <w:b w:val="0"/>
          <w:sz w:val="22"/>
        </w:rPr>
        <w:t>Responses / quotations shall address at minimum:</w:t>
      </w:r>
    </w:p>
    <w:p>
      <w:pPr>
        <w:pStyle w:val="ListNumber"/>
        <w:spacing w:before="0" w:after="60" w:line="276" w:lineRule="auto"/>
      </w:pPr>
      <w:r>
        <w:rPr>
          <w:rFonts w:ascii="Calibri" w:hAnsi="Calibri" w:eastAsia="Calibri"/>
          <w:b w:val="0"/>
          <w:sz w:val="22"/>
        </w:rPr>
        <w:t xml:space="preserve">Understanding of this SOW / IFQ scope (study → design → build → test → secure → commission → warranty).  </w:t>
      </w:r>
    </w:p>
    <w:p>
      <w:pPr>
        <w:pStyle w:val="ListNumber"/>
        <w:spacing w:before="0" w:after="60" w:line="276" w:lineRule="auto"/>
      </w:pPr>
      <w:r>
        <w:rPr>
          <w:rFonts w:ascii="Calibri" w:hAnsi="Calibri" w:eastAsia="Calibri"/>
          <w:b w:val="0"/>
          <w:sz w:val="22"/>
        </w:rPr>
        <w:t xml:space="preserve">Approach for FRS, UI/UX &amp; Workflow, and Dashboard design and KSCW approval cycle within T+10 working days.  </w:t>
      </w:r>
    </w:p>
    <w:p>
      <w:pPr>
        <w:pStyle w:val="ListNumber"/>
        <w:spacing w:before="0" w:after="60" w:line="276" w:lineRule="auto"/>
      </w:pPr>
      <w:r>
        <w:rPr>
          <w:rFonts w:ascii="Calibri" w:hAnsi="Calibri" w:eastAsia="Calibri"/>
          <w:b w:val="0"/>
          <w:sz w:val="22"/>
        </w:rPr>
        <w:t xml:space="preserve">Functional compliance to indicative CMS requirements (Sections 6–10), noting FRS finalization.  </w:t>
      </w:r>
    </w:p>
    <w:p>
      <w:pPr>
        <w:pStyle w:val="ListNumber"/>
        <w:spacing w:before="0" w:after="60" w:line="276" w:lineRule="auto"/>
      </w:pPr>
      <w:r>
        <w:rPr>
          <w:rFonts w:ascii="Calibri" w:hAnsi="Calibri" w:eastAsia="Calibri"/>
          <w:b w:val="0"/>
          <w:sz w:val="22"/>
        </w:rPr>
        <w:t xml:space="preserve">Web and mobile delivery approach and testing strategy.  </w:t>
      </w:r>
    </w:p>
    <w:p>
      <w:pPr>
        <w:pStyle w:val="ListNumber"/>
        <w:spacing w:before="0" w:after="60" w:line="276" w:lineRule="auto"/>
      </w:pPr>
      <w:r>
        <w:rPr>
          <w:rFonts w:ascii="Calibri" w:hAnsi="Calibri" w:eastAsia="Calibri"/>
          <w:b w:val="0"/>
          <w:sz w:val="22"/>
        </w:rPr>
        <w:t xml:space="preserve">Data porting approach.  </w:t>
      </w:r>
    </w:p>
    <w:p>
      <w:pPr>
        <w:pStyle w:val="ListNumber"/>
        <w:spacing w:before="0" w:after="60" w:line="276" w:lineRule="auto"/>
      </w:pPr>
      <w:r>
        <w:rPr>
          <w:rFonts w:ascii="Calibri" w:hAnsi="Calibri" w:eastAsia="Calibri"/>
          <w:b w:val="0"/>
          <w:sz w:val="22"/>
        </w:rPr>
        <w:t xml:space="preserve">CERT-In empaneled Safe-to-Host plan (and warranty-year audits).  </w:t>
      </w:r>
    </w:p>
    <w:p>
      <w:pPr>
        <w:pStyle w:val="ListNumber"/>
        <w:spacing w:before="0" w:after="60" w:line="276" w:lineRule="auto"/>
      </w:pPr>
      <w:r>
        <w:rPr>
          <w:rFonts w:ascii="Calibri" w:hAnsi="Calibri" w:eastAsia="Calibri"/>
          <w:b w:val="0"/>
          <w:sz w:val="22"/>
        </w:rPr>
        <w:t xml:space="preserve">Training, manuals (document + video), and handholding plan.  </w:t>
      </w:r>
    </w:p>
    <w:p>
      <w:pPr>
        <w:pStyle w:val="ListNumber"/>
        <w:spacing w:before="0" w:after="60" w:line="276" w:lineRule="auto"/>
      </w:pPr>
      <w:r>
        <w:rPr>
          <w:rFonts w:ascii="Calibri" w:hAnsi="Calibri" w:eastAsia="Calibri"/>
          <w:b w:val="0"/>
          <w:sz w:val="22"/>
        </w:rPr>
        <w:t xml:space="preserve">Deployment approach on KSCW infrastructure.  </w:t>
      </w:r>
    </w:p>
    <w:p>
      <w:pPr>
        <w:pStyle w:val="ListNumber"/>
        <w:spacing w:before="0" w:after="60" w:line="276" w:lineRule="auto"/>
      </w:pPr>
      <w:r>
        <w:rPr>
          <w:rFonts w:ascii="Calibri" w:hAnsi="Calibri" w:eastAsia="Calibri"/>
          <w:b w:val="0"/>
          <w:sz w:val="22"/>
        </w:rPr>
        <w:t xml:space="preserve">Warranty operating model (helpdesk, uptime, backup/restore, redeployment, minor changes).  </w:t>
      </w:r>
    </w:p>
    <w:p>
      <w:pPr>
        <w:pStyle w:val="ListNumber"/>
        <w:spacing w:before="0" w:after="60" w:line="276" w:lineRule="auto"/>
      </w:pPr>
      <w:r>
        <w:rPr>
          <w:rFonts w:ascii="Calibri" w:hAnsi="Calibri" w:eastAsia="Calibri"/>
          <w:b w:val="0"/>
          <w:sz w:val="22"/>
        </w:rPr>
        <w:t xml:space="preserve">Compliance with milestones, SLA penalties, IPR, payment terms, and contract period.  </w:t>
      </w:r>
    </w:p>
    <w:p>
      <w:pPr>
        <w:pStyle w:val="ListNumber"/>
        <w:spacing w:before="0" w:after="60" w:line="276" w:lineRule="auto"/>
      </w:pPr>
      <w:r>
        <w:rPr>
          <w:rFonts w:ascii="Calibri" w:hAnsi="Calibri" w:eastAsia="Calibri"/>
          <w:b w:val="0"/>
          <w:sz w:val="22"/>
        </w:rPr>
        <w:t xml:space="preserve">Commercial quotation in the IFQ format (lump sum for the single line item), inclusive of duties/taxes as required.  </w:t>
      </w:r>
    </w:p>
    <w:p>
      <w:pPr>
        <w:pStyle w:val="ListNumber"/>
        <w:spacing w:before="0" w:after="60" w:line="276" w:lineRule="auto"/>
      </w:pPr>
      <w:r>
        <w:rPr>
          <w:rFonts w:ascii="Calibri" w:hAnsi="Calibri" w:eastAsia="Calibri"/>
          <w:b w:val="0"/>
          <w:sz w:val="22"/>
        </w:rPr>
        <w:t xml:space="preserve">Eligibility evidence: registration with Commercial Tax Department / copy of </w:t>
      </w:r>
      <w:r>
        <w:rPr>
          <w:rFonts w:ascii="Calibri" w:hAnsi="Calibri" w:eastAsia="Calibri"/>
          <w:b/>
          <w:sz w:val="22"/>
        </w:rPr>
        <w:t>GST registration</w:t>
      </w:r>
      <w:r>
        <w:rPr>
          <w:rFonts w:ascii="Calibri" w:hAnsi="Calibri" w:eastAsia="Calibri"/>
          <w:b w:val="0"/>
          <w:sz w:val="22"/>
        </w:rPr>
        <w:t>.</w:t>
      </w:r>
    </w:p>
    <w:p>
      <w:pPr>
        <w:spacing w:before="120" w:after="120"/>
        <w:pBdr>
          <w:bottom w:val="single" w:sz="12" w:space="1" w:color="1B3A5F"/>
        </w:pBdr>
      </w:pPr>
    </w:p>
    <w:p>
      <w:pPr>
        <w:spacing w:before="280" w:after="120" w:line="276" w:lineRule="auto"/>
      </w:pPr>
      <w:r>
        <w:rPr>
          <w:rFonts w:ascii="Calibri" w:hAnsi="Calibri" w:eastAsia="Calibri"/>
          <w:b/>
          <w:color w:val="1B3A5F"/>
          <w:sz w:val="28"/>
        </w:rPr>
        <w:t>25. Commercial Quotation Conditions (from IFQ)</w:t>
      </w:r>
    </w:p>
    <w:p>
      <w:pPr>
        <w:spacing w:before="0" w:after="120" w:line="276" w:lineRule="auto"/>
      </w:pPr>
      <w:r>
        <w:rPr>
          <w:rFonts w:ascii="Calibri" w:hAnsi="Calibri" w:eastAsia="Calibri"/>
          <w:b w:val="0"/>
          <w:sz w:val="22"/>
        </w:rPr>
        <w:t>These conditions are part of the IFQ and apply to the engagement:</w:t>
      </w:r>
    </w:p>
    <w:p>
      <w:pPr>
        <w:pStyle w:val="ListNumber"/>
        <w:spacing w:before="0" w:after="60" w:line="276" w:lineRule="auto"/>
      </w:pPr>
      <w:r>
        <w:rPr>
          <w:rFonts w:ascii="Calibri" w:hAnsi="Calibri" w:eastAsia="Calibri"/>
          <w:b/>
          <w:sz w:val="22"/>
        </w:rPr>
        <w:t>Quoted price:</w:t>
      </w:r>
      <w:r>
        <w:rPr>
          <w:rFonts w:ascii="Calibri" w:hAnsi="Calibri" w:eastAsia="Calibri"/>
          <w:b w:val="0"/>
          <w:sz w:val="22"/>
        </w:rPr>
        <w:t xml:space="preserve"> Applicant shall quote in the format of quotation attached to the IFQ.  </w:t>
      </w:r>
    </w:p>
    <w:p>
      <w:pPr>
        <w:pStyle w:val="ListNumber"/>
        <w:spacing w:before="0" w:after="60" w:line="276" w:lineRule="auto"/>
      </w:pPr>
      <w:r>
        <w:rPr>
          <w:rFonts w:ascii="Calibri" w:hAnsi="Calibri" w:eastAsia="Calibri"/>
          <w:b w:val="0"/>
          <w:sz w:val="22"/>
        </w:rPr>
        <w:t>All duties, taxes and other levies payable by the tenderer (</w:t>
      </w:r>
      <w:r>
        <w:rPr>
          <w:rFonts w:ascii="Calibri" w:hAnsi="Calibri" w:eastAsia="Calibri"/>
          <w:b/>
          <w:sz w:val="22"/>
        </w:rPr>
        <w:t>including GST</w:t>
      </w:r>
      <w:r>
        <w:rPr>
          <w:rFonts w:ascii="Calibri" w:hAnsi="Calibri" w:eastAsia="Calibri"/>
          <w:b w:val="0"/>
          <w:sz w:val="22"/>
        </w:rPr>
        <w:t xml:space="preserve">) shall be included in the quotation.  </w:t>
      </w:r>
    </w:p>
    <w:p>
      <w:pPr>
        <w:pStyle w:val="ListNumber"/>
        <w:spacing w:before="0" w:after="60" w:line="276" w:lineRule="auto"/>
      </w:pPr>
      <w:r>
        <w:rPr>
          <w:rFonts w:ascii="Calibri" w:hAnsi="Calibri" w:eastAsia="Calibri"/>
          <w:b w:val="0"/>
          <w:sz w:val="22"/>
        </w:rPr>
        <w:t xml:space="preserve">Rates and amounts quoted shall be </w:t>
      </w:r>
      <w:r>
        <w:rPr>
          <w:rFonts w:ascii="Calibri" w:hAnsi="Calibri" w:eastAsia="Calibri"/>
          <w:b/>
          <w:sz w:val="22"/>
        </w:rPr>
        <w:t>fixed</w:t>
      </w:r>
      <w:r>
        <w:rPr>
          <w:rFonts w:ascii="Calibri" w:hAnsi="Calibri" w:eastAsia="Calibri"/>
          <w:b w:val="0"/>
          <w:sz w:val="22"/>
        </w:rPr>
        <w:t xml:space="preserve"> for the duration of the contract and not subject to adjustment.  </w:t>
      </w:r>
    </w:p>
    <w:p>
      <w:pPr>
        <w:pStyle w:val="ListNumber"/>
        <w:spacing w:before="0" w:after="60" w:line="276" w:lineRule="auto"/>
      </w:pPr>
      <w:r>
        <w:rPr>
          <w:rFonts w:ascii="Calibri" w:hAnsi="Calibri" w:eastAsia="Calibri"/>
          <w:b w:val="0"/>
          <w:sz w:val="22"/>
        </w:rPr>
        <w:t xml:space="preserve">Rates for supply of </w:t>
      </w:r>
      <w:r>
        <w:rPr>
          <w:rFonts w:ascii="Calibri" w:hAnsi="Calibri" w:eastAsia="Calibri"/>
          <w:b/>
          <w:sz w:val="22"/>
        </w:rPr>
        <w:t>partial requirements</w:t>
      </w:r>
      <w:r>
        <w:rPr>
          <w:rFonts w:ascii="Calibri" w:hAnsi="Calibri" w:eastAsia="Calibri"/>
          <w:b w:val="0"/>
          <w:sz w:val="22"/>
        </w:rPr>
        <w:t xml:space="preserve"> are not acceptable.  </w:t>
      </w:r>
    </w:p>
    <w:p>
      <w:pPr>
        <w:pStyle w:val="ListNumber"/>
        <w:spacing w:before="0" w:after="60" w:line="276" w:lineRule="auto"/>
      </w:pPr>
      <w:r>
        <w:rPr>
          <w:rFonts w:ascii="Calibri" w:hAnsi="Calibri" w:eastAsia="Calibri"/>
          <w:b w:val="0"/>
          <w:sz w:val="22"/>
        </w:rPr>
        <w:t xml:space="preserve">Corrections, if any, shall be made by crossing out, initialing, dating and rewriting.  </w:t>
      </w:r>
    </w:p>
    <w:p>
      <w:pPr>
        <w:pStyle w:val="ListNumber"/>
        <w:spacing w:before="0" w:after="60" w:line="276" w:lineRule="auto"/>
      </w:pPr>
      <w:r>
        <w:rPr>
          <w:rFonts w:ascii="Calibri" w:hAnsi="Calibri" w:eastAsia="Calibri"/>
          <w:b w:val="0"/>
          <w:sz w:val="22"/>
        </w:rPr>
        <w:t xml:space="preserve">Cable or facsimile quotations are not acceptable.  </w:t>
      </w:r>
    </w:p>
    <w:p>
      <w:pPr>
        <w:pStyle w:val="ListNumber"/>
        <w:spacing w:before="0" w:after="60" w:line="276" w:lineRule="auto"/>
      </w:pPr>
      <w:r>
        <w:rPr>
          <w:rFonts w:ascii="Calibri" w:hAnsi="Calibri" w:eastAsia="Calibri"/>
          <w:b w:val="0"/>
          <w:sz w:val="22"/>
        </w:rPr>
        <w:t xml:space="preserve">Each tenderer must submit </w:t>
      </w:r>
      <w:r>
        <w:rPr>
          <w:rFonts w:ascii="Calibri" w:hAnsi="Calibri" w:eastAsia="Calibri"/>
          <w:b/>
          <w:sz w:val="22"/>
        </w:rPr>
        <w:t>only one</w:t>
      </w:r>
      <w:r>
        <w:rPr>
          <w:rFonts w:ascii="Calibri" w:hAnsi="Calibri" w:eastAsia="Calibri"/>
          <w:b w:val="0"/>
          <w:sz w:val="22"/>
        </w:rPr>
        <w:t xml:space="preserve"> quotation.  </w:t>
      </w:r>
    </w:p>
    <w:p>
      <w:pPr>
        <w:pStyle w:val="ListNumber"/>
        <w:spacing w:before="0" w:after="60" w:line="276" w:lineRule="auto"/>
      </w:pPr>
      <w:r>
        <w:rPr>
          <w:rFonts w:ascii="Calibri" w:hAnsi="Calibri" w:eastAsia="Calibri"/>
          <w:b/>
          <w:sz w:val="22"/>
        </w:rPr>
        <w:t>Validity:</w:t>
      </w:r>
      <w:r>
        <w:rPr>
          <w:rFonts w:ascii="Calibri" w:hAnsi="Calibri" w:eastAsia="Calibri"/>
          <w:b w:val="0"/>
          <w:sz w:val="22"/>
        </w:rPr>
        <w:t xml:space="preserve"> Quotation shall remain valid for a period </w:t>
      </w:r>
      <w:r>
        <w:rPr>
          <w:rFonts w:ascii="Calibri" w:hAnsi="Calibri" w:eastAsia="Calibri"/>
          <w:b/>
          <w:sz w:val="22"/>
        </w:rPr>
        <w:t>not less than 60 days</w:t>
      </w:r>
      <w:r>
        <w:rPr>
          <w:rFonts w:ascii="Calibri" w:hAnsi="Calibri" w:eastAsia="Calibri"/>
          <w:b w:val="0"/>
          <w:sz w:val="22"/>
        </w:rPr>
        <w:t xml:space="preserve"> after the deadline fixed for submission of quotations.  </w:t>
      </w:r>
    </w:p>
    <w:p>
      <w:pPr>
        <w:pStyle w:val="ListNumber"/>
        <w:spacing w:before="0" w:after="60" w:line="276" w:lineRule="auto"/>
      </w:pPr>
      <w:r>
        <w:rPr>
          <w:rFonts w:ascii="Calibri" w:hAnsi="Calibri" w:eastAsia="Calibri"/>
          <w:b/>
          <w:sz w:val="22"/>
        </w:rPr>
        <w:t>Evaluation:</w:t>
      </w:r>
      <w:r>
        <w:rPr>
          <w:rFonts w:ascii="Calibri" w:hAnsi="Calibri" w:eastAsia="Calibri"/>
          <w:b w:val="0"/>
          <w:sz w:val="22"/>
        </w:rPr>
        <w:t xml:space="preserve"> Purchaser will evaluate substantially responsive quotations (properly signed; conforming to terms, conditions, specifications):  </w:t>
      </w:r>
    </w:p>
    <w:p>
      <w:pPr>
        <w:spacing w:before="0" w:after="120" w:line="276" w:lineRule="auto"/>
      </w:pPr>
      <w:r>
        <w:rPr>
          <w:rFonts w:ascii="Calibri" w:hAnsi="Calibri" w:eastAsia="Calibri"/>
          <w:b w:val="0"/>
          <w:sz w:val="22"/>
        </w:rPr>
        <w:t>- Evaluation including all taxes; if taxes not included/indicated, quoted rate treated as inclusive of taxes and no extra tax payment will be made.</w:t>
      </w:r>
    </w:p>
    <w:p>
      <w:pPr>
        <w:spacing w:before="0" w:after="120" w:line="276" w:lineRule="auto"/>
      </w:pPr>
      <w:r>
        <w:rPr>
          <w:rFonts w:ascii="Calibri" w:hAnsi="Calibri" w:eastAsia="Calibri"/>
          <w:b w:val="0"/>
          <w:sz w:val="22"/>
        </w:rPr>
        <w:t xml:space="preserve">- Evaluation for all items put together; items with no rates treated as zero; partial quantity quotes treated as non-responsive; award to responsive tenderer with </w:t>
      </w:r>
      <w:r>
        <w:rPr>
          <w:rFonts w:ascii="Calibri" w:hAnsi="Calibri" w:eastAsia="Calibri"/>
          <w:b/>
          <w:sz w:val="22"/>
        </w:rPr>
        <w:t>lowest total cost</w:t>
      </w:r>
      <w:r>
        <w:rPr>
          <w:rFonts w:ascii="Calibri" w:hAnsi="Calibri" w:eastAsia="Calibri"/>
          <w:b w:val="0"/>
          <w:sz w:val="22"/>
        </w:rPr>
        <w:t>.</w:t>
      </w:r>
    </w:p>
    <w:p>
      <w:pPr>
        <w:pStyle w:val="ListNumber"/>
        <w:spacing w:before="0" w:after="60" w:line="276" w:lineRule="auto"/>
      </w:pPr>
      <w:r>
        <w:rPr>
          <w:rFonts w:ascii="Calibri" w:hAnsi="Calibri" w:eastAsia="Calibri"/>
          <w:b w:val="0"/>
          <w:sz w:val="22"/>
        </w:rPr>
        <w:t xml:space="preserve">Client reserves the right to cancel the IFQ process and/or reject all proposals at any time during the IFQ process.  </w:t>
      </w:r>
    </w:p>
    <w:p>
      <w:pPr>
        <w:pStyle w:val="ListNumber"/>
        <w:spacing w:before="0" w:after="60" w:line="276" w:lineRule="auto"/>
      </w:pPr>
      <w:r>
        <w:rPr>
          <w:rFonts w:ascii="Calibri" w:hAnsi="Calibri" w:eastAsia="Calibri"/>
          <w:b w:val="0"/>
          <w:sz w:val="22"/>
        </w:rPr>
        <w:t xml:space="preserve">Purchaser reserves the right to accept or reject any quotations and to cancel the quotation process and reject all quotations at any time prior to award of contract.  </w:t>
      </w:r>
    </w:p>
    <w:p>
      <w:pPr>
        <w:pStyle w:val="ListNumber"/>
        <w:spacing w:before="0" w:after="60" w:line="276" w:lineRule="auto"/>
      </w:pPr>
      <w:r>
        <w:rPr>
          <w:rFonts w:ascii="Calibri" w:hAnsi="Calibri" w:eastAsia="Calibri"/>
          <w:b/>
          <w:sz w:val="22"/>
        </w:rPr>
        <w:t>Last date and time of receipt of quotations:</w:t>
      </w:r>
      <w:r>
        <w:rPr>
          <w:rFonts w:ascii="Calibri" w:hAnsi="Calibri" w:eastAsia="Calibri"/>
          <w:b w:val="0"/>
          <w:sz w:val="22"/>
        </w:rPr>
        <w:t xml:space="preserve"> sealed quotations superscribed as specified in the IFQ, on or before </w:t>
      </w:r>
      <w:r>
        <w:rPr>
          <w:rFonts w:ascii="Calibri" w:hAnsi="Calibri" w:eastAsia="Calibri"/>
          <w:b/>
          <w:sz w:val="22"/>
        </w:rPr>
        <w:t>07.08.2026</w:t>
      </w:r>
      <w:r>
        <w:rPr>
          <w:rFonts w:ascii="Calibri" w:hAnsi="Calibri" w:eastAsia="Calibri"/>
          <w:b w:val="0"/>
          <w:sz w:val="22"/>
        </w:rPr>
        <w:t xml:space="preserve">.  </w:t>
      </w:r>
    </w:p>
    <w:p>
      <w:pPr>
        <w:pStyle w:val="ListNumber"/>
        <w:spacing w:before="0" w:after="60" w:line="276" w:lineRule="auto"/>
      </w:pPr>
      <w:r>
        <w:rPr>
          <w:rFonts w:ascii="Calibri" w:hAnsi="Calibri" w:eastAsia="Calibri"/>
          <w:b w:val="0"/>
          <w:sz w:val="22"/>
        </w:rPr>
        <w:t>Eligibility: Applicant should be registered with the Commercial Tax Department and submit a copy of GST registration.</w:t>
      </w:r>
    </w:p>
    <w:p>
      <w:pPr>
        <w:spacing w:before="120" w:after="120"/>
        <w:pBdr>
          <w:bottom w:val="single" w:sz="12" w:space="1" w:color="1B3A5F"/>
        </w:pBdr>
      </w:pPr>
    </w:p>
    <w:p>
      <w:pPr>
        <w:spacing w:before="280" w:after="120" w:line="276" w:lineRule="auto"/>
      </w:pPr>
      <w:r>
        <w:rPr>
          <w:rFonts w:ascii="Calibri" w:hAnsi="Calibri" w:eastAsia="Calibri"/>
          <w:b/>
          <w:color w:val="1B3A5F"/>
          <w:sz w:val="28"/>
        </w:rPr>
        <w:t>26. Appendices</w:t>
      </w:r>
    </w:p>
    <w:p>
      <w:pPr>
        <w:spacing w:before="240" w:after="80" w:line="276" w:lineRule="auto"/>
      </w:pPr>
      <w:r>
        <w:rPr>
          <w:rFonts w:ascii="Calibri" w:hAnsi="Calibri" w:eastAsia="Calibri"/>
          <w:b/>
          <w:color w:val="2E5A88"/>
          <w:sz w:val="24"/>
        </w:rPr>
        <w:t>Appendix A — Module &amp; Feature Index</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48"/>
        <w:gridCol w:w="2448"/>
        <w:gridCol w:w="2448"/>
        <w:gridCol w:w="2448"/>
      </w:tblGrid>
      <w:tr>
        <w:tc>
          <w:tcPr>
            <w:tcW w:type="dxa" w:w="2448"/>
            <w:shd w:fill="1B3A5F" w:val="clear"/>
          </w:tcPr>
          <w:p>
            <w:r>
              <w:rPr>
                <w:rFonts w:ascii="Calibri" w:hAnsi="Calibri" w:eastAsia="Calibri"/>
                <w:b/>
                <w:color w:val="FFFFFF"/>
                <w:sz w:val="18"/>
              </w:rPr>
            </w:r>
            <w:r>
              <w:rPr>
                <w:rFonts w:ascii="Calibri" w:hAnsi="Calibri" w:eastAsia="Calibri"/>
                <w:b/>
                <w:color w:val="FFFFFF"/>
                <w:sz w:val="18"/>
              </w:rPr>
              <w:t>Module</w:t>
            </w:r>
          </w:p>
        </w:tc>
        <w:tc>
          <w:tcPr>
            <w:tcW w:type="dxa" w:w="2448"/>
            <w:shd w:fill="1B3A5F" w:val="clear"/>
          </w:tcPr>
          <w:p>
            <w:r>
              <w:rPr>
                <w:rFonts w:ascii="Calibri" w:hAnsi="Calibri" w:eastAsia="Calibri"/>
                <w:b/>
                <w:color w:val="FFFFFF"/>
                <w:sz w:val="18"/>
              </w:rPr>
            </w:r>
            <w:r>
              <w:rPr>
                <w:rFonts w:ascii="Calibri" w:hAnsi="Calibri" w:eastAsia="Calibri"/>
                <w:b/>
                <w:color w:val="FFFFFF"/>
                <w:sz w:val="18"/>
              </w:rPr>
              <w:t>Module Name</w:t>
            </w:r>
          </w:p>
        </w:tc>
        <w:tc>
          <w:tcPr>
            <w:tcW w:type="dxa" w:w="2448"/>
            <w:shd w:fill="1B3A5F" w:val="clear"/>
          </w:tcPr>
          <w:p>
            <w:r>
              <w:rPr>
                <w:rFonts w:ascii="Calibri" w:hAnsi="Calibri" w:eastAsia="Calibri"/>
                <w:b/>
                <w:color w:val="FFFFFF"/>
                <w:sz w:val="18"/>
              </w:rPr>
            </w:r>
            <w:r>
              <w:rPr>
                <w:rFonts w:ascii="Calibri" w:hAnsi="Calibri" w:eastAsia="Calibri"/>
                <w:b/>
                <w:color w:val="FFFFFF"/>
                <w:sz w:val="18"/>
              </w:rPr>
              <w:t>Type</w:t>
            </w:r>
          </w:p>
        </w:tc>
        <w:tc>
          <w:tcPr>
            <w:tcW w:type="dxa" w:w="2448"/>
            <w:shd w:fill="1B3A5F" w:val="clear"/>
          </w:tcPr>
          <w:p>
            <w:r>
              <w:rPr>
                <w:rFonts w:ascii="Calibri" w:hAnsi="Calibri" w:eastAsia="Calibri"/>
                <w:b/>
                <w:color w:val="FFFFFF"/>
                <w:sz w:val="18"/>
              </w:rPr>
            </w:r>
            <w:r>
              <w:rPr>
                <w:rFonts w:ascii="Calibri" w:hAnsi="Calibri" w:eastAsia="Calibri"/>
                <w:b/>
                <w:color w:val="FFFFFF"/>
                <w:sz w:val="18"/>
              </w:rPr>
              <w:t>Feature IDs (count)</w:t>
            </w:r>
          </w:p>
        </w:tc>
      </w:tr>
      <w:tr>
        <w:tc>
          <w:tcPr>
            <w:tcW w:type="dxa" w:w="2448"/>
          </w:tcPr>
          <w:p>
            <w:r>
              <w:rPr>
                <w:rFonts w:ascii="Calibri" w:hAnsi="Calibri" w:eastAsia="Calibri"/>
                <w:b w:val="0"/>
                <w:sz w:val="18"/>
              </w:rPr>
            </w:r>
            <w:r>
              <w:rPr>
                <w:rFonts w:ascii="Calibri" w:hAnsi="Calibri" w:eastAsia="Calibri"/>
                <w:b w:val="0"/>
                <w:sz w:val="18"/>
              </w:rPr>
              <w:t>01</w:t>
            </w:r>
          </w:p>
        </w:tc>
        <w:tc>
          <w:tcPr>
            <w:tcW w:type="dxa" w:w="2448"/>
          </w:tcPr>
          <w:p>
            <w:r>
              <w:rPr>
                <w:rFonts w:ascii="Calibri" w:hAnsi="Calibri" w:eastAsia="Calibri"/>
                <w:b w:val="0"/>
                <w:sz w:val="18"/>
              </w:rPr>
            </w:r>
            <w:r>
              <w:rPr>
                <w:rFonts w:ascii="Calibri" w:hAnsi="Calibri" w:eastAsia="Calibri"/>
                <w:b w:val="0"/>
                <w:sz w:val="18"/>
              </w:rPr>
              <w:t>User Access &amp; Role Management</w:t>
            </w:r>
          </w:p>
        </w:tc>
        <w:tc>
          <w:tcPr>
            <w:tcW w:type="dxa" w:w="2448"/>
          </w:tcPr>
          <w:p>
            <w:r>
              <w:rPr>
                <w:rFonts w:ascii="Calibri" w:hAnsi="Calibri" w:eastAsia="Calibri"/>
                <w:b w:val="0"/>
                <w:sz w:val="18"/>
              </w:rPr>
            </w:r>
            <w:r>
              <w:rPr>
                <w:rFonts w:ascii="Calibri" w:hAnsi="Calibri" w:eastAsia="Calibri"/>
                <w:b w:val="0"/>
                <w:sz w:val="18"/>
              </w:rPr>
              <w:t>Shared</w:t>
            </w:r>
          </w:p>
        </w:tc>
        <w:tc>
          <w:tcPr>
            <w:tcW w:type="dxa" w:w="2448"/>
          </w:tcPr>
          <w:p>
            <w:r>
              <w:rPr>
                <w:rFonts w:ascii="Calibri" w:hAnsi="Calibri" w:eastAsia="Calibri"/>
                <w:b w:val="0"/>
                <w:sz w:val="18"/>
              </w:rPr>
            </w:r>
            <w:r>
              <w:rPr>
                <w:rFonts w:ascii="Calibri" w:hAnsi="Calibri" w:eastAsia="Calibri"/>
                <w:b w:val="0"/>
                <w:sz w:val="18"/>
              </w:rPr>
              <w:t>F01-001 … F01-004 (4)</w:t>
            </w:r>
          </w:p>
        </w:tc>
      </w:tr>
      <w:tr>
        <w:tc>
          <w:tcPr>
            <w:tcW w:type="dxa" w:w="2448"/>
            <w:shd w:fill="F3F6FA" w:val="clear"/>
          </w:tcPr>
          <w:p>
            <w:r>
              <w:rPr>
                <w:rFonts w:ascii="Calibri" w:hAnsi="Calibri" w:eastAsia="Calibri"/>
                <w:b w:val="0"/>
                <w:sz w:val="18"/>
              </w:rPr>
            </w:r>
            <w:r>
              <w:rPr>
                <w:rFonts w:ascii="Calibri" w:hAnsi="Calibri" w:eastAsia="Calibri"/>
                <w:b w:val="0"/>
                <w:sz w:val="18"/>
              </w:rPr>
              <w:t>02</w:t>
            </w:r>
          </w:p>
        </w:tc>
        <w:tc>
          <w:tcPr>
            <w:tcW w:type="dxa" w:w="2448"/>
            <w:shd w:fill="F3F6FA" w:val="clear"/>
          </w:tcPr>
          <w:p>
            <w:r>
              <w:rPr>
                <w:rFonts w:ascii="Calibri" w:hAnsi="Calibri" w:eastAsia="Calibri"/>
                <w:b w:val="0"/>
                <w:sz w:val="18"/>
              </w:rPr>
            </w:r>
            <w:r>
              <w:rPr>
                <w:rFonts w:ascii="Calibri" w:hAnsi="Calibri" w:eastAsia="Calibri"/>
                <w:b w:val="0"/>
                <w:sz w:val="18"/>
              </w:rPr>
              <w:t>Master Data &amp; System Configuration</w:t>
            </w:r>
          </w:p>
        </w:tc>
        <w:tc>
          <w:tcPr>
            <w:tcW w:type="dxa" w:w="2448"/>
            <w:shd w:fill="F3F6FA" w:val="clear"/>
          </w:tcPr>
          <w:p>
            <w:r>
              <w:rPr>
                <w:rFonts w:ascii="Calibri" w:hAnsi="Calibri" w:eastAsia="Calibri"/>
                <w:b w:val="0"/>
                <w:sz w:val="18"/>
              </w:rPr>
            </w:r>
            <w:r>
              <w:rPr>
                <w:rFonts w:ascii="Calibri" w:hAnsi="Calibri" w:eastAsia="Calibri"/>
                <w:b w:val="0"/>
                <w:sz w:val="18"/>
              </w:rPr>
              <w:t>Shared</w:t>
            </w:r>
          </w:p>
        </w:tc>
        <w:tc>
          <w:tcPr>
            <w:tcW w:type="dxa" w:w="2448"/>
            <w:shd w:fill="F3F6FA" w:val="clear"/>
          </w:tcPr>
          <w:p>
            <w:r>
              <w:rPr>
                <w:rFonts w:ascii="Calibri" w:hAnsi="Calibri" w:eastAsia="Calibri"/>
                <w:b w:val="0"/>
                <w:sz w:val="18"/>
              </w:rPr>
            </w:r>
            <w:r>
              <w:rPr>
                <w:rFonts w:ascii="Calibri" w:hAnsi="Calibri" w:eastAsia="Calibri"/>
                <w:b w:val="0"/>
                <w:sz w:val="18"/>
              </w:rPr>
              <w:t>F02-001 … F02-005 (5)</w:t>
            </w:r>
          </w:p>
        </w:tc>
      </w:tr>
      <w:tr>
        <w:tc>
          <w:tcPr>
            <w:tcW w:type="dxa" w:w="2448"/>
          </w:tcPr>
          <w:p>
            <w:r>
              <w:rPr>
                <w:rFonts w:ascii="Calibri" w:hAnsi="Calibri" w:eastAsia="Calibri"/>
                <w:b w:val="0"/>
                <w:sz w:val="18"/>
              </w:rPr>
            </w:r>
            <w:r>
              <w:rPr>
                <w:rFonts w:ascii="Calibri" w:hAnsi="Calibri" w:eastAsia="Calibri"/>
                <w:b w:val="0"/>
                <w:sz w:val="18"/>
              </w:rPr>
              <w:t>03</w:t>
            </w:r>
          </w:p>
        </w:tc>
        <w:tc>
          <w:tcPr>
            <w:tcW w:type="dxa" w:w="2448"/>
          </w:tcPr>
          <w:p>
            <w:r>
              <w:rPr>
                <w:rFonts w:ascii="Calibri" w:hAnsi="Calibri" w:eastAsia="Calibri"/>
                <w:b w:val="0"/>
                <w:sz w:val="18"/>
              </w:rPr>
            </w:r>
            <w:r>
              <w:rPr>
                <w:rFonts w:ascii="Calibri" w:hAnsi="Calibri" w:eastAsia="Calibri"/>
                <w:b w:val="0"/>
                <w:sz w:val="18"/>
              </w:rPr>
              <w:t>Multi-Channel Complaint Registration</w:t>
            </w:r>
          </w:p>
        </w:tc>
        <w:tc>
          <w:tcPr>
            <w:tcW w:type="dxa" w:w="2448"/>
          </w:tcPr>
          <w:p>
            <w:r>
              <w:rPr>
                <w:rFonts w:ascii="Calibri" w:hAnsi="Calibri" w:eastAsia="Calibri"/>
                <w:b w:val="0"/>
                <w:sz w:val="18"/>
              </w:rPr>
            </w:r>
            <w:r>
              <w:rPr>
                <w:rFonts w:ascii="Calibri" w:hAnsi="Calibri" w:eastAsia="Calibri"/>
                <w:b w:val="0"/>
                <w:sz w:val="18"/>
              </w:rPr>
              <w:t>Business</w:t>
            </w:r>
          </w:p>
        </w:tc>
        <w:tc>
          <w:tcPr>
            <w:tcW w:type="dxa" w:w="2448"/>
          </w:tcPr>
          <w:p>
            <w:r>
              <w:rPr>
                <w:rFonts w:ascii="Calibri" w:hAnsi="Calibri" w:eastAsia="Calibri"/>
                <w:b w:val="0"/>
                <w:sz w:val="18"/>
              </w:rPr>
            </w:r>
            <w:r>
              <w:rPr>
                <w:rFonts w:ascii="Calibri" w:hAnsi="Calibri" w:eastAsia="Calibri"/>
                <w:b w:val="0"/>
                <w:sz w:val="18"/>
              </w:rPr>
              <w:t>F03-001 … F03-006 (6)</w:t>
            </w:r>
          </w:p>
        </w:tc>
      </w:tr>
      <w:tr>
        <w:tc>
          <w:tcPr>
            <w:tcW w:type="dxa" w:w="2448"/>
            <w:shd w:fill="F3F6FA" w:val="clear"/>
          </w:tcPr>
          <w:p>
            <w:r>
              <w:rPr>
                <w:rFonts w:ascii="Calibri" w:hAnsi="Calibri" w:eastAsia="Calibri"/>
                <w:b w:val="0"/>
                <w:sz w:val="18"/>
              </w:rPr>
            </w:r>
            <w:r>
              <w:rPr>
                <w:rFonts w:ascii="Calibri" w:hAnsi="Calibri" w:eastAsia="Calibri"/>
                <w:b w:val="0"/>
                <w:sz w:val="18"/>
              </w:rPr>
              <w:t>04</w:t>
            </w:r>
          </w:p>
        </w:tc>
        <w:tc>
          <w:tcPr>
            <w:tcW w:type="dxa" w:w="2448"/>
            <w:shd w:fill="F3F6FA" w:val="clear"/>
          </w:tcPr>
          <w:p>
            <w:r>
              <w:rPr>
                <w:rFonts w:ascii="Calibri" w:hAnsi="Calibri" w:eastAsia="Calibri"/>
                <w:b w:val="0"/>
                <w:sz w:val="18"/>
              </w:rPr>
            </w:r>
            <w:r>
              <w:rPr>
                <w:rFonts w:ascii="Calibri" w:hAnsi="Calibri" w:eastAsia="Calibri"/>
                <w:b w:val="0"/>
                <w:sz w:val="18"/>
              </w:rPr>
              <w:t>Categorization, Auto-Routing &amp; Assignment</w:t>
            </w:r>
          </w:p>
        </w:tc>
        <w:tc>
          <w:tcPr>
            <w:tcW w:type="dxa" w:w="2448"/>
            <w:shd w:fill="F3F6FA" w:val="clear"/>
          </w:tcPr>
          <w:p>
            <w:r>
              <w:rPr>
                <w:rFonts w:ascii="Calibri" w:hAnsi="Calibri" w:eastAsia="Calibri"/>
                <w:b w:val="0"/>
                <w:sz w:val="18"/>
              </w:rPr>
            </w:r>
            <w:r>
              <w:rPr>
                <w:rFonts w:ascii="Calibri" w:hAnsi="Calibri" w:eastAsia="Calibri"/>
                <w:b w:val="0"/>
                <w:sz w:val="18"/>
              </w:rPr>
              <w:t>Business</w:t>
            </w:r>
          </w:p>
        </w:tc>
        <w:tc>
          <w:tcPr>
            <w:tcW w:type="dxa" w:w="2448"/>
            <w:shd w:fill="F3F6FA" w:val="clear"/>
          </w:tcPr>
          <w:p>
            <w:r>
              <w:rPr>
                <w:rFonts w:ascii="Calibri" w:hAnsi="Calibri" w:eastAsia="Calibri"/>
                <w:b w:val="0"/>
                <w:sz w:val="18"/>
              </w:rPr>
            </w:r>
            <w:r>
              <w:rPr>
                <w:rFonts w:ascii="Calibri" w:hAnsi="Calibri" w:eastAsia="Calibri"/>
                <w:b w:val="0"/>
                <w:sz w:val="18"/>
              </w:rPr>
              <w:t>F04-001 … F04-004 (4)</w:t>
            </w:r>
          </w:p>
        </w:tc>
      </w:tr>
      <w:tr>
        <w:tc>
          <w:tcPr>
            <w:tcW w:type="dxa" w:w="2448"/>
          </w:tcPr>
          <w:p>
            <w:r>
              <w:rPr>
                <w:rFonts w:ascii="Calibri" w:hAnsi="Calibri" w:eastAsia="Calibri"/>
                <w:b w:val="0"/>
                <w:sz w:val="18"/>
              </w:rPr>
            </w:r>
            <w:r>
              <w:rPr>
                <w:rFonts w:ascii="Calibri" w:hAnsi="Calibri" w:eastAsia="Calibri"/>
                <w:b w:val="0"/>
                <w:sz w:val="18"/>
              </w:rPr>
              <w:t>05</w:t>
            </w:r>
          </w:p>
        </w:tc>
        <w:tc>
          <w:tcPr>
            <w:tcW w:type="dxa" w:w="2448"/>
          </w:tcPr>
          <w:p>
            <w:r>
              <w:rPr>
                <w:rFonts w:ascii="Calibri" w:hAnsi="Calibri" w:eastAsia="Calibri"/>
                <w:b w:val="0"/>
                <w:sz w:val="18"/>
              </w:rPr>
            </w:r>
            <w:r>
              <w:rPr>
                <w:rFonts w:ascii="Calibri" w:hAnsi="Calibri" w:eastAsia="Calibri"/>
                <w:b w:val="0"/>
                <w:sz w:val="18"/>
              </w:rPr>
              <w:t>Workflow Automation, Escalation &amp; SLA Tracking</w:t>
            </w:r>
          </w:p>
        </w:tc>
        <w:tc>
          <w:tcPr>
            <w:tcW w:type="dxa" w:w="2448"/>
          </w:tcPr>
          <w:p>
            <w:r>
              <w:rPr>
                <w:rFonts w:ascii="Calibri" w:hAnsi="Calibri" w:eastAsia="Calibri"/>
                <w:b w:val="0"/>
                <w:sz w:val="18"/>
              </w:rPr>
            </w:r>
            <w:r>
              <w:rPr>
                <w:rFonts w:ascii="Calibri" w:hAnsi="Calibri" w:eastAsia="Calibri"/>
                <w:b w:val="0"/>
                <w:sz w:val="18"/>
              </w:rPr>
              <w:t>Business</w:t>
            </w:r>
          </w:p>
        </w:tc>
        <w:tc>
          <w:tcPr>
            <w:tcW w:type="dxa" w:w="2448"/>
          </w:tcPr>
          <w:p>
            <w:r>
              <w:rPr>
                <w:rFonts w:ascii="Calibri" w:hAnsi="Calibri" w:eastAsia="Calibri"/>
                <w:b w:val="0"/>
                <w:sz w:val="18"/>
              </w:rPr>
            </w:r>
            <w:r>
              <w:rPr>
                <w:rFonts w:ascii="Calibri" w:hAnsi="Calibri" w:eastAsia="Calibri"/>
                <w:b w:val="0"/>
                <w:sz w:val="18"/>
              </w:rPr>
              <w:t>F05-001 … F05-005 (5)</w:t>
            </w:r>
          </w:p>
        </w:tc>
      </w:tr>
      <w:tr>
        <w:tc>
          <w:tcPr>
            <w:tcW w:type="dxa" w:w="2448"/>
            <w:shd w:fill="F3F6FA" w:val="clear"/>
          </w:tcPr>
          <w:p>
            <w:r>
              <w:rPr>
                <w:rFonts w:ascii="Calibri" w:hAnsi="Calibri" w:eastAsia="Calibri"/>
                <w:b w:val="0"/>
                <w:sz w:val="18"/>
              </w:rPr>
            </w:r>
            <w:r>
              <w:rPr>
                <w:rFonts w:ascii="Calibri" w:hAnsi="Calibri" w:eastAsia="Calibri"/>
                <w:b w:val="0"/>
                <w:sz w:val="18"/>
              </w:rPr>
              <w:t>06</w:t>
            </w:r>
          </w:p>
        </w:tc>
        <w:tc>
          <w:tcPr>
            <w:tcW w:type="dxa" w:w="2448"/>
            <w:shd w:fill="F3F6FA" w:val="clear"/>
          </w:tcPr>
          <w:p>
            <w:r>
              <w:rPr>
                <w:rFonts w:ascii="Calibri" w:hAnsi="Calibri" w:eastAsia="Calibri"/>
                <w:b w:val="0"/>
                <w:sz w:val="18"/>
              </w:rPr>
            </w:r>
            <w:r>
              <w:rPr>
                <w:rFonts w:ascii="Calibri" w:hAnsi="Calibri" w:eastAsia="Calibri"/>
                <w:b w:val="0"/>
                <w:sz w:val="18"/>
              </w:rPr>
              <w:t>Notifications &amp; Alerts (SMS / Email)</w:t>
            </w:r>
          </w:p>
        </w:tc>
        <w:tc>
          <w:tcPr>
            <w:tcW w:type="dxa" w:w="2448"/>
            <w:shd w:fill="F3F6FA" w:val="clear"/>
          </w:tcPr>
          <w:p>
            <w:r>
              <w:rPr>
                <w:rFonts w:ascii="Calibri" w:hAnsi="Calibri" w:eastAsia="Calibri"/>
                <w:b w:val="0"/>
                <w:sz w:val="18"/>
              </w:rPr>
            </w:r>
            <w:r>
              <w:rPr>
                <w:rFonts w:ascii="Calibri" w:hAnsi="Calibri" w:eastAsia="Calibri"/>
                <w:b w:val="0"/>
                <w:sz w:val="18"/>
              </w:rPr>
              <w:t>Technical</w:t>
            </w:r>
          </w:p>
        </w:tc>
        <w:tc>
          <w:tcPr>
            <w:tcW w:type="dxa" w:w="2448"/>
            <w:shd w:fill="F3F6FA" w:val="clear"/>
          </w:tcPr>
          <w:p>
            <w:r>
              <w:rPr>
                <w:rFonts w:ascii="Calibri" w:hAnsi="Calibri" w:eastAsia="Calibri"/>
                <w:b w:val="0"/>
                <w:sz w:val="18"/>
              </w:rPr>
            </w:r>
            <w:r>
              <w:rPr>
                <w:rFonts w:ascii="Calibri" w:hAnsi="Calibri" w:eastAsia="Calibri"/>
                <w:b w:val="0"/>
                <w:sz w:val="18"/>
              </w:rPr>
              <w:t>F06-001 … F06-003 (3)</w:t>
            </w:r>
          </w:p>
        </w:tc>
      </w:tr>
      <w:tr>
        <w:tc>
          <w:tcPr>
            <w:tcW w:type="dxa" w:w="2448"/>
          </w:tcPr>
          <w:p>
            <w:r>
              <w:rPr>
                <w:rFonts w:ascii="Calibri" w:hAnsi="Calibri" w:eastAsia="Calibri"/>
                <w:b w:val="0"/>
                <w:sz w:val="18"/>
              </w:rPr>
            </w:r>
            <w:r>
              <w:rPr>
                <w:rFonts w:ascii="Calibri" w:hAnsi="Calibri" w:eastAsia="Calibri"/>
                <w:b w:val="0"/>
                <w:sz w:val="18"/>
              </w:rPr>
              <w:t>07</w:t>
            </w:r>
          </w:p>
        </w:tc>
        <w:tc>
          <w:tcPr>
            <w:tcW w:type="dxa" w:w="2448"/>
          </w:tcPr>
          <w:p>
            <w:r>
              <w:rPr>
                <w:rFonts w:ascii="Calibri" w:hAnsi="Calibri" w:eastAsia="Calibri"/>
                <w:b w:val="0"/>
                <w:sz w:val="18"/>
              </w:rPr>
            </w:r>
            <w:r>
              <w:rPr>
                <w:rFonts w:ascii="Calibri" w:hAnsi="Calibri" w:eastAsia="Calibri"/>
                <w:b w:val="0"/>
                <w:sz w:val="18"/>
              </w:rPr>
              <w:t>Dashboards, Analytics, Real-time Monitoring &amp; MIS</w:t>
            </w:r>
          </w:p>
        </w:tc>
        <w:tc>
          <w:tcPr>
            <w:tcW w:type="dxa" w:w="2448"/>
          </w:tcPr>
          <w:p>
            <w:r>
              <w:rPr>
                <w:rFonts w:ascii="Calibri" w:hAnsi="Calibri" w:eastAsia="Calibri"/>
                <w:b w:val="0"/>
                <w:sz w:val="18"/>
              </w:rPr>
            </w:r>
            <w:r>
              <w:rPr>
                <w:rFonts w:ascii="Calibri" w:hAnsi="Calibri" w:eastAsia="Calibri"/>
                <w:b w:val="0"/>
                <w:sz w:val="18"/>
              </w:rPr>
              <w:t>Business</w:t>
            </w:r>
          </w:p>
        </w:tc>
        <w:tc>
          <w:tcPr>
            <w:tcW w:type="dxa" w:w="2448"/>
          </w:tcPr>
          <w:p>
            <w:r>
              <w:rPr>
                <w:rFonts w:ascii="Calibri" w:hAnsi="Calibri" w:eastAsia="Calibri"/>
                <w:b w:val="0"/>
                <w:sz w:val="18"/>
              </w:rPr>
            </w:r>
            <w:r>
              <w:rPr>
                <w:rFonts w:ascii="Calibri" w:hAnsi="Calibri" w:eastAsia="Calibri"/>
                <w:b w:val="0"/>
                <w:sz w:val="18"/>
              </w:rPr>
              <w:t>F07-001 … F07-004 (4)</w:t>
            </w:r>
          </w:p>
        </w:tc>
      </w:tr>
    </w:tbl>
    <w:p/>
    <w:p>
      <w:pPr>
        <w:spacing w:before="0" w:after="120" w:line="276" w:lineRule="auto"/>
      </w:pPr>
      <w:r>
        <w:rPr>
          <w:rFonts w:ascii="Calibri" w:hAnsi="Calibri" w:eastAsia="Calibri"/>
          <w:b/>
          <w:sz w:val="22"/>
        </w:rPr>
        <w:t>Total provisional features:</w:t>
      </w:r>
      <w:r>
        <w:rPr>
          <w:rFonts w:ascii="Calibri" w:hAnsi="Calibri" w:eastAsia="Calibri"/>
          <w:b w:val="0"/>
          <w:sz w:val="22"/>
        </w:rPr>
        <w:t xml:space="preserve"> 31</w:t>
      </w:r>
    </w:p>
    <w:p>
      <w:pPr>
        <w:spacing w:before="0" w:after="120" w:line="276" w:lineRule="auto"/>
      </w:pPr>
      <w:r>
        <w:rPr>
          <w:rFonts w:ascii="Calibri" w:hAnsi="Calibri" w:eastAsia="Calibri"/>
          <w:b/>
          <w:sz w:val="22"/>
        </w:rPr>
        <w:t>Explicitly not separate modules:</w:t>
      </w:r>
      <w:r>
        <w:rPr>
          <w:rFonts w:ascii="Calibri" w:hAnsi="Calibri" w:eastAsia="Calibri"/>
          <w:b w:val="0"/>
          <w:sz w:val="22"/>
        </w:rPr>
        <w:t xml:space="preserve"> Document Management; Workflow Engine (embedded in Modules 03–05).</w:t>
      </w:r>
    </w:p>
    <w:p>
      <w:pPr>
        <w:spacing w:before="240" w:after="80" w:line="276" w:lineRule="auto"/>
      </w:pPr>
      <w:r>
        <w:rPr>
          <w:rFonts w:ascii="Calibri" w:hAnsi="Calibri" w:eastAsia="Calibri"/>
          <w:b/>
          <w:color w:val="2E5A88"/>
          <w:sz w:val="24"/>
        </w:rPr>
        <w:t>Appendix B — Indicative Data Entities</w:t>
      </w:r>
    </w:p>
    <w:p>
      <w:pPr>
        <w:spacing w:before="0" w:after="120" w:line="276" w:lineRule="auto"/>
      </w:pPr>
      <w:r>
        <w:rPr>
          <w:rFonts w:ascii="Calibri" w:hAnsi="Calibri" w:eastAsia="Calibri"/>
          <w:b w:val="0"/>
          <w:sz w:val="22"/>
        </w:rPr>
        <w:t>User, Role, Permission, Department, Category, Sub-category, Priority, Location, Complaint, Complaint Channel, Assignment, Workflow Action, Escalation Event, SLA Timer, Notification Log, Attachment, Dashboard KPI Snapshot, Audit Log, Master Data Record, Ported Transaction Record.</w:t>
      </w:r>
    </w:p>
    <w:p>
      <w:pPr>
        <w:spacing w:before="240" w:after="80" w:line="276" w:lineRule="auto"/>
      </w:pPr>
      <w:r>
        <w:rPr>
          <w:rFonts w:ascii="Calibri" w:hAnsi="Calibri" w:eastAsia="Calibri"/>
          <w:b/>
          <w:color w:val="2E5A88"/>
          <w:sz w:val="24"/>
        </w:rPr>
        <w:t>Appendix C — IFQ Scope Traceability (Agency Obligations)</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3264"/>
            <w:shd w:fill="1B3A5F" w:val="clear"/>
          </w:tcPr>
          <w:p>
            <w:r>
              <w:rPr>
                <w:rFonts w:ascii="Calibri" w:hAnsi="Calibri" w:eastAsia="Calibri"/>
                <w:b/>
                <w:color w:val="FFFFFF"/>
                <w:sz w:val="18"/>
              </w:rPr>
            </w:r>
            <w:r>
              <w:rPr>
                <w:rFonts w:ascii="Calibri" w:hAnsi="Calibri" w:eastAsia="Calibri"/>
                <w:b/>
                <w:color w:val="FFFFFF"/>
                <w:sz w:val="18"/>
              </w:rPr>
              <w:t>IFQ Ref</w:t>
            </w:r>
          </w:p>
        </w:tc>
        <w:tc>
          <w:tcPr>
            <w:tcW w:type="dxa" w:w="3264"/>
            <w:shd w:fill="1B3A5F" w:val="clear"/>
          </w:tcPr>
          <w:p>
            <w:r>
              <w:rPr>
                <w:rFonts w:ascii="Calibri" w:hAnsi="Calibri" w:eastAsia="Calibri"/>
                <w:b/>
                <w:color w:val="FFFFFF"/>
                <w:sz w:val="18"/>
              </w:rPr>
            </w:r>
            <w:r>
              <w:rPr>
                <w:rFonts w:ascii="Calibri" w:hAnsi="Calibri" w:eastAsia="Calibri"/>
                <w:b/>
                <w:color w:val="FFFFFF"/>
                <w:sz w:val="18"/>
              </w:rPr>
              <w:t>Obligation</w:t>
            </w:r>
          </w:p>
        </w:tc>
        <w:tc>
          <w:tcPr>
            <w:tcW w:type="dxa" w:w="3264"/>
            <w:shd w:fill="1B3A5F" w:val="clear"/>
          </w:tcPr>
          <w:p>
            <w:r>
              <w:rPr>
                <w:rFonts w:ascii="Calibri" w:hAnsi="Calibri" w:eastAsia="Calibri"/>
                <w:b/>
                <w:color w:val="FFFFFF"/>
                <w:sz w:val="18"/>
              </w:rPr>
            </w:r>
            <w:r>
              <w:rPr>
                <w:rFonts w:ascii="Calibri" w:hAnsi="Calibri" w:eastAsia="Calibri"/>
                <w:b/>
                <w:color w:val="FFFFFF"/>
                <w:sz w:val="18"/>
              </w:rPr>
              <w:t>SOW Section</w:t>
            </w:r>
          </w:p>
        </w:tc>
      </w:tr>
      <w:tr>
        <w:tc>
          <w:tcPr>
            <w:tcW w:type="dxa" w:w="3264"/>
          </w:tcPr>
          <w:p>
            <w:r>
              <w:rPr>
                <w:rFonts w:ascii="Calibri" w:hAnsi="Calibri" w:eastAsia="Calibri"/>
                <w:b w:val="0"/>
                <w:sz w:val="18"/>
              </w:rPr>
            </w:r>
            <w:r>
              <w:rPr>
                <w:rFonts w:ascii="Calibri" w:hAnsi="Calibri" w:eastAsia="Calibri"/>
                <w:b w:val="0"/>
                <w:sz w:val="18"/>
              </w:rPr>
              <w:t>2.1</w:t>
            </w:r>
          </w:p>
        </w:tc>
        <w:tc>
          <w:tcPr>
            <w:tcW w:type="dxa" w:w="3264"/>
          </w:tcPr>
          <w:p>
            <w:r>
              <w:rPr>
                <w:rFonts w:ascii="Calibri" w:hAnsi="Calibri" w:eastAsia="Calibri"/>
                <w:b w:val="0"/>
                <w:sz w:val="18"/>
              </w:rPr>
            </w:r>
            <w:r>
              <w:rPr>
                <w:rFonts w:ascii="Calibri" w:hAnsi="Calibri" w:eastAsia="Calibri"/>
                <w:b w:val="0"/>
                <w:sz w:val="18"/>
              </w:rPr>
              <w:t>GST registration eligibility</w:t>
            </w:r>
          </w:p>
        </w:tc>
        <w:tc>
          <w:tcPr>
            <w:tcW w:type="dxa" w:w="3264"/>
          </w:tcPr>
          <w:p>
            <w:r>
              <w:rPr>
                <w:rFonts w:ascii="Calibri" w:hAnsi="Calibri" w:eastAsia="Calibri"/>
                <w:b w:val="0"/>
                <w:sz w:val="18"/>
              </w:rPr>
            </w:r>
            <w:r>
              <w:rPr>
                <w:rFonts w:ascii="Calibri" w:hAnsi="Calibri" w:eastAsia="Calibri"/>
                <w:b w:val="0"/>
                <w:sz w:val="18"/>
              </w:rPr>
              <w:t>§24, §25</w:t>
            </w:r>
          </w:p>
        </w:tc>
      </w:tr>
      <w:tr>
        <w:tc>
          <w:tcPr>
            <w:tcW w:type="dxa" w:w="3264"/>
            <w:shd w:fill="F3F6FA" w:val="clear"/>
          </w:tcPr>
          <w:p>
            <w:r>
              <w:rPr>
                <w:rFonts w:ascii="Calibri" w:hAnsi="Calibri" w:eastAsia="Calibri"/>
                <w:b w:val="0"/>
                <w:sz w:val="18"/>
              </w:rPr>
            </w:r>
            <w:r>
              <w:rPr>
                <w:rFonts w:ascii="Calibri" w:hAnsi="Calibri" w:eastAsia="Calibri"/>
                <w:b w:val="0"/>
                <w:sz w:val="18"/>
              </w:rPr>
              <w:t>3.1</w:t>
            </w:r>
          </w:p>
        </w:tc>
        <w:tc>
          <w:tcPr>
            <w:tcW w:type="dxa" w:w="3264"/>
            <w:shd w:fill="F3F6FA" w:val="clear"/>
          </w:tcPr>
          <w:p>
            <w:r>
              <w:rPr>
                <w:rFonts w:ascii="Calibri" w:hAnsi="Calibri" w:eastAsia="Calibri"/>
                <w:b w:val="0"/>
                <w:sz w:val="18"/>
              </w:rPr>
            </w:r>
            <w:r>
              <w:rPr>
                <w:rFonts w:ascii="Calibri" w:hAnsi="Calibri" w:eastAsia="Calibri"/>
                <w:b w:val="0"/>
                <w:sz w:val="18"/>
              </w:rPr>
              <w:t>FRS document</w:t>
            </w:r>
          </w:p>
        </w:tc>
        <w:tc>
          <w:tcPr>
            <w:tcW w:type="dxa" w:w="3264"/>
            <w:shd w:fill="F3F6FA" w:val="clear"/>
          </w:tcPr>
          <w:p>
            <w:r>
              <w:rPr>
                <w:rFonts w:ascii="Calibri" w:hAnsi="Calibri" w:eastAsia="Calibri"/>
                <w:b w:val="0"/>
                <w:sz w:val="18"/>
              </w:rPr>
            </w:r>
            <w:r>
              <w:rPr>
                <w:rFonts w:ascii="Calibri" w:hAnsi="Calibri" w:eastAsia="Calibri"/>
                <w:b w:val="0"/>
                <w:sz w:val="18"/>
              </w:rPr>
              <w:t>§4.1, §15</w:t>
            </w:r>
          </w:p>
        </w:tc>
      </w:tr>
      <w:tr>
        <w:tc>
          <w:tcPr>
            <w:tcW w:type="dxa" w:w="3264"/>
          </w:tcPr>
          <w:p>
            <w:r>
              <w:rPr>
                <w:rFonts w:ascii="Calibri" w:hAnsi="Calibri" w:eastAsia="Calibri"/>
                <w:b w:val="0"/>
                <w:sz w:val="18"/>
              </w:rPr>
            </w:r>
            <w:r>
              <w:rPr>
                <w:rFonts w:ascii="Calibri" w:hAnsi="Calibri" w:eastAsia="Calibri"/>
                <w:b w:val="0"/>
                <w:sz w:val="18"/>
              </w:rPr>
              <w:t>3.2</w:t>
            </w:r>
          </w:p>
        </w:tc>
        <w:tc>
          <w:tcPr>
            <w:tcW w:type="dxa" w:w="3264"/>
          </w:tcPr>
          <w:p>
            <w:r>
              <w:rPr>
                <w:rFonts w:ascii="Calibri" w:hAnsi="Calibri" w:eastAsia="Calibri"/>
                <w:b w:val="0"/>
                <w:sz w:val="18"/>
              </w:rPr>
            </w:r>
            <w:r>
              <w:rPr>
                <w:rFonts w:ascii="Calibri" w:hAnsi="Calibri" w:eastAsia="Calibri"/>
                <w:b w:val="0"/>
                <w:sz w:val="18"/>
              </w:rPr>
              <w:t>UI/UX and Workflow Design document</w:t>
            </w:r>
          </w:p>
        </w:tc>
        <w:tc>
          <w:tcPr>
            <w:tcW w:type="dxa" w:w="3264"/>
          </w:tcPr>
          <w:p>
            <w:r>
              <w:rPr>
                <w:rFonts w:ascii="Calibri" w:hAnsi="Calibri" w:eastAsia="Calibri"/>
                <w:b w:val="0"/>
                <w:sz w:val="18"/>
              </w:rPr>
            </w:r>
            <w:r>
              <w:rPr>
                <w:rFonts w:ascii="Calibri" w:hAnsi="Calibri" w:eastAsia="Calibri"/>
                <w:b w:val="0"/>
                <w:sz w:val="18"/>
              </w:rPr>
              <w:t>§4.1, §15</w:t>
            </w:r>
          </w:p>
        </w:tc>
      </w:tr>
      <w:tr>
        <w:tc>
          <w:tcPr>
            <w:tcW w:type="dxa" w:w="3264"/>
            <w:shd w:fill="F3F6FA" w:val="clear"/>
          </w:tcPr>
          <w:p>
            <w:r>
              <w:rPr>
                <w:rFonts w:ascii="Calibri" w:hAnsi="Calibri" w:eastAsia="Calibri"/>
                <w:b w:val="0"/>
                <w:sz w:val="18"/>
              </w:rPr>
            </w:r>
            <w:r>
              <w:rPr>
                <w:rFonts w:ascii="Calibri" w:hAnsi="Calibri" w:eastAsia="Calibri"/>
                <w:b w:val="0"/>
                <w:sz w:val="18"/>
              </w:rPr>
              <w:t>3.3</w:t>
            </w:r>
          </w:p>
        </w:tc>
        <w:tc>
          <w:tcPr>
            <w:tcW w:type="dxa" w:w="3264"/>
            <w:shd w:fill="F3F6FA" w:val="clear"/>
          </w:tcPr>
          <w:p>
            <w:r>
              <w:rPr>
                <w:rFonts w:ascii="Calibri" w:hAnsi="Calibri" w:eastAsia="Calibri"/>
                <w:b w:val="0"/>
                <w:sz w:val="18"/>
              </w:rPr>
            </w:r>
            <w:r>
              <w:rPr>
                <w:rFonts w:ascii="Calibri" w:hAnsi="Calibri" w:eastAsia="Calibri"/>
                <w:b w:val="0"/>
                <w:sz w:val="18"/>
              </w:rPr>
              <w:t>Dashboard design document</w:t>
            </w:r>
          </w:p>
        </w:tc>
        <w:tc>
          <w:tcPr>
            <w:tcW w:type="dxa" w:w="3264"/>
            <w:shd w:fill="F3F6FA" w:val="clear"/>
          </w:tcPr>
          <w:p>
            <w:r>
              <w:rPr>
                <w:rFonts w:ascii="Calibri" w:hAnsi="Calibri" w:eastAsia="Calibri"/>
                <w:b w:val="0"/>
                <w:sz w:val="18"/>
              </w:rPr>
            </w:r>
            <w:r>
              <w:rPr>
                <w:rFonts w:ascii="Calibri" w:hAnsi="Calibri" w:eastAsia="Calibri"/>
                <w:b w:val="0"/>
                <w:sz w:val="18"/>
              </w:rPr>
              <w:t>§4.1, §15</w:t>
            </w:r>
          </w:p>
        </w:tc>
      </w:tr>
      <w:tr>
        <w:tc>
          <w:tcPr>
            <w:tcW w:type="dxa" w:w="3264"/>
          </w:tcPr>
          <w:p>
            <w:r>
              <w:rPr>
                <w:rFonts w:ascii="Calibri" w:hAnsi="Calibri" w:eastAsia="Calibri"/>
                <w:b w:val="0"/>
                <w:sz w:val="18"/>
              </w:rPr>
            </w:r>
            <w:r>
              <w:rPr>
                <w:rFonts w:ascii="Calibri" w:hAnsi="Calibri" w:eastAsia="Calibri"/>
                <w:b w:val="0"/>
                <w:sz w:val="18"/>
              </w:rPr>
              <w:t>3.4</w:t>
            </w:r>
          </w:p>
        </w:tc>
        <w:tc>
          <w:tcPr>
            <w:tcW w:type="dxa" w:w="3264"/>
          </w:tcPr>
          <w:p>
            <w:r>
              <w:rPr>
                <w:rFonts w:ascii="Calibri" w:hAnsi="Calibri" w:eastAsia="Calibri"/>
                <w:b w:val="0"/>
                <w:sz w:val="18"/>
              </w:rPr>
            </w:r>
            <w:r>
              <w:rPr>
                <w:rFonts w:ascii="Calibri" w:hAnsi="Calibri" w:eastAsia="Calibri"/>
                <w:b w:val="0"/>
                <w:sz w:val="18"/>
              </w:rPr>
              <w:t>Present/review/approve design docs with KSCW</w:t>
            </w:r>
          </w:p>
        </w:tc>
        <w:tc>
          <w:tcPr>
            <w:tcW w:type="dxa" w:w="3264"/>
          </w:tcPr>
          <w:p>
            <w:r>
              <w:rPr>
                <w:rFonts w:ascii="Calibri" w:hAnsi="Calibri" w:eastAsia="Calibri"/>
                <w:b w:val="0"/>
                <w:sz w:val="18"/>
              </w:rPr>
            </w:r>
            <w:r>
              <w:rPr>
                <w:rFonts w:ascii="Calibri" w:hAnsi="Calibri" w:eastAsia="Calibri"/>
                <w:b w:val="0"/>
                <w:sz w:val="18"/>
              </w:rPr>
              <w:t>§4.1, §7.1, §18</w:t>
            </w:r>
          </w:p>
        </w:tc>
      </w:tr>
      <w:tr>
        <w:tc>
          <w:tcPr>
            <w:tcW w:type="dxa" w:w="3264"/>
            <w:shd w:fill="F3F6FA" w:val="clear"/>
          </w:tcPr>
          <w:p>
            <w:r>
              <w:rPr>
                <w:rFonts w:ascii="Calibri" w:hAnsi="Calibri" w:eastAsia="Calibri"/>
                <w:b w:val="0"/>
                <w:sz w:val="18"/>
              </w:rPr>
            </w:r>
            <w:r>
              <w:rPr>
                <w:rFonts w:ascii="Calibri" w:hAnsi="Calibri" w:eastAsia="Calibri"/>
                <w:b w:val="0"/>
                <w:sz w:val="18"/>
              </w:rPr>
              <w:t>3.5</w:t>
            </w:r>
          </w:p>
        </w:tc>
        <w:tc>
          <w:tcPr>
            <w:tcW w:type="dxa" w:w="3264"/>
            <w:shd w:fill="F3F6FA" w:val="clear"/>
          </w:tcPr>
          <w:p>
            <w:r>
              <w:rPr>
                <w:rFonts w:ascii="Calibri" w:hAnsi="Calibri" w:eastAsia="Calibri"/>
                <w:b w:val="0"/>
                <w:sz w:val="18"/>
              </w:rPr>
            </w:r>
            <w:r>
              <w:rPr>
                <w:rFonts w:ascii="Calibri" w:hAnsi="Calibri" w:eastAsia="Calibri"/>
                <w:b w:val="0"/>
                <w:sz w:val="18"/>
              </w:rPr>
              <w:t>Server/storage/database/communication requirements</w:t>
            </w:r>
          </w:p>
        </w:tc>
        <w:tc>
          <w:tcPr>
            <w:tcW w:type="dxa" w:w="3264"/>
            <w:shd w:fill="F3F6FA" w:val="clear"/>
          </w:tcPr>
          <w:p>
            <w:r>
              <w:rPr>
                <w:rFonts w:ascii="Calibri" w:hAnsi="Calibri" w:eastAsia="Calibri"/>
                <w:b w:val="0"/>
                <w:sz w:val="18"/>
              </w:rPr>
            </w:r>
            <w:r>
              <w:rPr>
                <w:rFonts w:ascii="Calibri" w:hAnsi="Calibri" w:eastAsia="Calibri"/>
                <w:b w:val="0"/>
                <w:sz w:val="18"/>
              </w:rPr>
              <w:t>§4.1, §15</w:t>
            </w:r>
          </w:p>
        </w:tc>
      </w:tr>
      <w:tr>
        <w:tc>
          <w:tcPr>
            <w:tcW w:type="dxa" w:w="3264"/>
          </w:tcPr>
          <w:p>
            <w:r>
              <w:rPr>
                <w:rFonts w:ascii="Calibri" w:hAnsi="Calibri" w:eastAsia="Calibri"/>
                <w:b w:val="0"/>
                <w:sz w:val="18"/>
              </w:rPr>
            </w:r>
            <w:r>
              <w:rPr>
                <w:rFonts w:ascii="Calibri" w:hAnsi="Calibri" w:eastAsia="Calibri"/>
                <w:b w:val="0"/>
                <w:sz w:val="18"/>
              </w:rPr>
              <w:t>3.6</w:t>
            </w:r>
          </w:p>
        </w:tc>
        <w:tc>
          <w:tcPr>
            <w:tcW w:type="dxa" w:w="3264"/>
          </w:tcPr>
          <w:p>
            <w:r>
              <w:rPr>
                <w:rFonts w:ascii="Calibri" w:hAnsi="Calibri" w:eastAsia="Calibri"/>
                <w:b w:val="0"/>
                <w:sz w:val="18"/>
              </w:rPr>
            </w:r>
            <w:r>
              <w:rPr>
                <w:rFonts w:ascii="Calibri" w:hAnsi="Calibri" w:eastAsia="Calibri"/>
                <w:b w:val="0"/>
                <w:sz w:val="18"/>
              </w:rPr>
              <w:t>Develop web and mobile applications</w:t>
            </w:r>
          </w:p>
        </w:tc>
        <w:tc>
          <w:tcPr>
            <w:tcW w:type="dxa" w:w="3264"/>
          </w:tcPr>
          <w:p>
            <w:r>
              <w:rPr>
                <w:rFonts w:ascii="Calibri" w:hAnsi="Calibri" w:eastAsia="Calibri"/>
                <w:b w:val="0"/>
                <w:sz w:val="18"/>
              </w:rPr>
            </w:r>
            <w:r>
              <w:rPr>
                <w:rFonts w:ascii="Calibri" w:hAnsi="Calibri" w:eastAsia="Calibri"/>
                <w:b w:val="0"/>
                <w:sz w:val="18"/>
              </w:rPr>
              <w:t>§4.1, §6, §9</w:t>
            </w:r>
          </w:p>
        </w:tc>
      </w:tr>
      <w:tr>
        <w:tc>
          <w:tcPr>
            <w:tcW w:type="dxa" w:w="3264"/>
            <w:shd w:fill="F3F6FA" w:val="clear"/>
          </w:tcPr>
          <w:p>
            <w:r>
              <w:rPr>
                <w:rFonts w:ascii="Calibri" w:hAnsi="Calibri" w:eastAsia="Calibri"/>
                <w:b w:val="0"/>
                <w:sz w:val="18"/>
              </w:rPr>
            </w:r>
            <w:r>
              <w:rPr>
                <w:rFonts w:ascii="Calibri" w:hAnsi="Calibri" w:eastAsia="Calibri"/>
                <w:b w:val="0"/>
                <w:sz w:val="18"/>
              </w:rPr>
              <w:t>3.7</w:t>
            </w:r>
          </w:p>
        </w:tc>
        <w:tc>
          <w:tcPr>
            <w:tcW w:type="dxa" w:w="3264"/>
            <w:shd w:fill="F3F6FA" w:val="clear"/>
          </w:tcPr>
          <w:p>
            <w:r>
              <w:rPr>
                <w:rFonts w:ascii="Calibri" w:hAnsi="Calibri" w:eastAsia="Calibri"/>
                <w:b w:val="0"/>
                <w:sz w:val="18"/>
              </w:rPr>
            </w:r>
            <w:r>
              <w:rPr>
                <w:rFonts w:ascii="Calibri" w:hAnsi="Calibri" w:eastAsia="Calibri"/>
                <w:b w:val="0"/>
                <w:sz w:val="18"/>
              </w:rPr>
              <w:t>Unit, system, integration testing</w:t>
            </w:r>
          </w:p>
        </w:tc>
        <w:tc>
          <w:tcPr>
            <w:tcW w:type="dxa" w:w="3264"/>
            <w:shd w:fill="F3F6FA" w:val="clear"/>
          </w:tcPr>
          <w:p>
            <w:r>
              <w:rPr>
                <w:rFonts w:ascii="Calibri" w:hAnsi="Calibri" w:eastAsia="Calibri"/>
                <w:b w:val="0"/>
                <w:sz w:val="18"/>
              </w:rPr>
            </w:r>
            <w:r>
              <w:rPr>
                <w:rFonts w:ascii="Calibri" w:hAnsi="Calibri" w:eastAsia="Calibri"/>
                <w:b w:val="0"/>
                <w:sz w:val="18"/>
              </w:rPr>
              <w:t>§4.1, §15</w:t>
            </w:r>
          </w:p>
        </w:tc>
      </w:tr>
      <w:tr>
        <w:tc>
          <w:tcPr>
            <w:tcW w:type="dxa" w:w="3264"/>
          </w:tcPr>
          <w:p>
            <w:r>
              <w:rPr>
                <w:rFonts w:ascii="Calibri" w:hAnsi="Calibri" w:eastAsia="Calibri"/>
                <w:b w:val="0"/>
                <w:sz w:val="18"/>
              </w:rPr>
            </w:r>
            <w:r>
              <w:rPr>
                <w:rFonts w:ascii="Calibri" w:hAnsi="Calibri" w:eastAsia="Calibri"/>
                <w:b w:val="0"/>
                <w:sz w:val="18"/>
              </w:rPr>
              <w:t>3.8</w:t>
            </w:r>
          </w:p>
        </w:tc>
        <w:tc>
          <w:tcPr>
            <w:tcW w:type="dxa" w:w="3264"/>
          </w:tcPr>
          <w:p>
            <w:r>
              <w:rPr>
                <w:rFonts w:ascii="Calibri" w:hAnsi="Calibri" w:eastAsia="Calibri"/>
                <w:b w:val="0"/>
                <w:sz w:val="18"/>
              </w:rPr>
            </w:r>
            <w:r>
              <w:rPr>
                <w:rFonts w:ascii="Calibri" w:hAnsi="Calibri" w:eastAsia="Calibri"/>
                <w:b w:val="0"/>
                <w:sz w:val="18"/>
              </w:rPr>
              <w:t>Data porting (masters + one-time transactions)</w:t>
            </w:r>
          </w:p>
        </w:tc>
        <w:tc>
          <w:tcPr>
            <w:tcW w:type="dxa" w:w="3264"/>
          </w:tcPr>
          <w:p>
            <w:r>
              <w:rPr>
                <w:rFonts w:ascii="Calibri" w:hAnsi="Calibri" w:eastAsia="Calibri"/>
                <w:b w:val="0"/>
                <w:sz w:val="18"/>
              </w:rPr>
            </w:r>
            <w:r>
              <w:rPr>
                <w:rFonts w:ascii="Calibri" w:hAnsi="Calibri" w:eastAsia="Calibri"/>
                <w:b w:val="0"/>
                <w:sz w:val="18"/>
              </w:rPr>
              <w:t>§13</w:t>
            </w:r>
          </w:p>
        </w:tc>
      </w:tr>
      <w:tr>
        <w:tc>
          <w:tcPr>
            <w:tcW w:type="dxa" w:w="3264"/>
            <w:shd w:fill="F3F6FA" w:val="clear"/>
          </w:tcPr>
          <w:p>
            <w:r>
              <w:rPr>
                <w:rFonts w:ascii="Calibri" w:hAnsi="Calibri" w:eastAsia="Calibri"/>
                <w:b w:val="0"/>
                <w:sz w:val="18"/>
              </w:rPr>
            </w:r>
            <w:r>
              <w:rPr>
                <w:rFonts w:ascii="Calibri" w:hAnsi="Calibri" w:eastAsia="Calibri"/>
                <w:b w:val="0"/>
                <w:sz w:val="18"/>
              </w:rPr>
              <w:t>3.9</w:t>
            </w:r>
          </w:p>
        </w:tc>
        <w:tc>
          <w:tcPr>
            <w:tcW w:type="dxa" w:w="3264"/>
            <w:shd w:fill="F3F6FA" w:val="clear"/>
          </w:tcPr>
          <w:p>
            <w:r>
              <w:rPr>
                <w:rFonts w:ascii="Calibri" w:hAnsi="Calibri" w:eastAsia="Calibri"/>
                <w:b w:val="0"/>
                <w:sz w:val="18"/>
              </w:rPr>
            </w:r>
            <w:r>
              <w:rPr>
                <w:rFonts w:ascii="Calibri" w:hAnsi="Calibri" w:eastAsia="Calibri"/>
                <w:b w:val="0"/>
                <w:sz w:val="18"/>
              </w:rPr>
              <w:t>UAT test cases</w:t>
            </w:r>
          </w:p>
        </w:tc>
        <w:tc>
          <w:tcPr>
            <w:tcW w:type="dxa" w:w="3264"/>
            <w:shd w:fill="F3F6FA" w:val="clear"/>
          </w:tcPr>
          <w:p>
            <w:r>
              <w:rPr>
                <w:rFonts w:ascii="Calibri" w:hAnsi="Calibri" w:eastAsia="Calibri"/>
                <w:b w:val="0"/>
                <w:sz w:val="18"/>
              </w:rPr>
            </w:r>
            <w:r>
              <w:rPr>
                <w:rFonts w:ascii="Calibri" w:hAnsi="Calibri" w:eastAsia="Calibri"/>
                <w:b w:val="0"/>
                <w:sz w:val="18"/>
              </w:rPr>
              <w:t>§15</w:t>
            </w:r>
          </w:p>
        </w:tc>
      </w:tr>
      <w:tr>
        <w:tc>
          <w:tcPr>
            <w:tcW w:type="dxa" w:w="3264"/>
          </w:tcPr>
          <w:p>
            <w:r>
              <w:rPr>
                <w:rFonts w:ascii="Calibri" w:hAnsi="Calibri" w:eastAsia="Calibri"/>
                <w:b w:val="0"/>
                <w:sz w:val="18"/>
              </w:rPr>
            </w:r>
            <w:r>
              <w:rPr>
                <w:rFonts w:ascii="Calibri" w:hAnsi="Calibri" w:eastAsia="Calibri"/>
                <w:b w:val="0"/>
                <w:sz w:val="18"/>
              </w:rPr>
              <w:t>3.10</w:t>
            </w:r>
          </w:p>
        </w:tc>
        <w:tc>
          <w:tcPr>
            <w:tcW w:type="dxa" w:w="3264"/>
          </w:tcPr>
          <w:p>
            <w:r>
              <w:rPr>
                <w:rFonts w:ascii="Calibri" w:hAnsi="Calibri" w:eastAsia="Calibri"/>
                <w:b w:val="0"/>
                <w:sz w:val="18"/>
              </w:rPr>
            </w:r>
            <w:r>
              <w:rPr>
                <w:rFonts w:ascii="Calibri" w:hAnsi="Calibri" w:eastAsia="Calibri"/>
                <w:b w:val="0"/>
                <w:sz w:val="18"/>
              </w:rPr>
              <w:t>UAT presentation and UAT report</w:t>
            </w:r>
          </w:p>
        </w:tc>
        <w:tc>
          <w:tcPr>
            <w:tcW w:type="dxa" w:w="3264"/>
          </w:tcPr>
          <w:p>
            <w:r>
              <w:rPr>
                <w:rFonts w:ascii="Calibri" w:hAnsi="Calibri" w:eastAsia="Calibri"/>
                <w:b w:val="0"/>
                <w:sz w:val="18"/>
              </w:rPr>
            </w:r>
            <w:r>
              <w:rPr>
                <w:rFonts w:ascii="Calibri" w:hAnsi="Calibri" w:eastAsia="Calibri"/>
                <w:b w:val="0"/>
                <w:sz w:val="18"/>
              </w:rPr>
              <w:t>§15, §18</w:t>
            </w:r>
          </w:p>
        </w:tc>
      </w:tr>
      <w:tr>
        <w:tc>
          <w:tcPr>
            <w:tcW w:type="dxa" w:w="3264"/>
            <w:shd w:fill="F3F6FA" w:val="clear"/>
          </w:tcPr>
          <w:p>
            <w:r>
              <w:rPr>
                <w:rFonts w:ascii="Calibri" w:hAnsi="Calibri" w:eastAsia="Calibri"/>
                <w:b w:val="0"/>
                <w:sz w:val="18"/>
              </w:rPr>
            </w:r>
            <w:r>
              <w:rPr>
                <w:rFonts w:ascii="Calibri" w:hAnsi="Calibri" w:eastAsia="Calibri"/>
                <w:b w:val="0"/>
                <w:sz w:val="18"/>
              </w:rPr>
              <w:t>3.11</w:t>
            </w:r>
          </w:p>
        </w:tc>
        <w:tc>
          <w:tcPr>
            <w:tcW w:type="dxa" w:w="3264"/>
            <w:shd w:fill="F3F6FA" w:val="clear"/>
          </w:tcPr>
          <w:p>
            <w:r>
              <w:rPr>
                <w:rFonts w:ascii="Calibri" w:hAnsi="Calibri" w:eastAsia="Calibri"/>
                <w:b w:val="0"/>
                <w:sz w:val="18"/>
              </w:rPr>
            </w:r>
            <w:r>
              <w:rPr>
                <w:rFonts w:ascii="Calibri" w:hAnsi="Calibri" w:eastAsia="Calibri"/>
                <w:b w:val="0"/>
                <w:sz w:val="18"/>
              </w:rPr>
              <w:t>Safe-to-Host (CERT-In empaneled) at no additional cost</w:t>
            </w:r>
          </w:p>
        </w:tc>
        <w:tc>
          <w:tcPr>
            <w:tcW w:type="dxa" w:w="3264"/>
            <w:shd w:fill="F3F6FA" w:val="clear"/>
          </w:tcPr>
          <w:p>
            <w:r>
              <w:rPr>
                <w:rFonts w:ascii="Calibri" w:hAnsi="Calibri" w:eastAsia="Calibri"/>
                <w:b w:val="0"/>
                <w:sz w:val="18"/>
              </w:rPr>
            </w:r>
            <w:r>
              <w:rPr>
                <w:rFonts w:ascii="Calibri" w:hAnsi="Calibri" w:eastAsia="Calibri"/>
                <w:b w:val="0"/>
                <w:sz w:val="18"/>
              </w:rPr>
              <w:t>§11, §15</w:t>
            </w:r>
          </w:p>
        </w:tc>
      </w:tr>
      <w:tr>
        <w:tc>
          <w:tcPr>
            <w:tcW w:type="dxa" w:w="3264"/>
          </w:tcPr>
          <w:p>
            <w:r>
              <w:rPr>
                <w:rFonts w:ascii="Calibri" w:hAnsi="Calibri" w:eastAsia="Calibri"/>
                <w:b w:val="0"/>
                <w:sz w:val="18"/>
              </w:rPr>
            </w:r>
            <w:r>
              <w:rPr>
                <w:rFonts w:ascii="Calibri" w:hAnsi="Calibri" w:eastAsia="Calibri"/>
                <w:b w:val="0"/>
                <w:sz w:val="18"/>
              </w:rPr>
              <w:t>3.12</w:t>
            </w:r>
          </w:p>
        </w:tc>
        <w:tc>
          <w:tcPr>
            <w:tcW w:type="dxa" w:w="3264"/>
          </w:tcPr>
          <w:p>
            <w:r>
              <w:rPr>
                <w:rFonts w:ascii="Calibri" w:hAnsi="Calibri" w:eastAsia="Calibri"/>
                <w:b w:val="0"/>
                <w:sz w:val="18"/>
              </w:rPr>
            </w:r>
            <w:r>
              <w:rPr>
                <w:rFonts w:ascii="Calibri" w:hAnsi="Calibri" w:eastAsia="Calibri"/>
                <w:b w:val="0"/>
                <w:sz w:val="18"/>
              </w:rPr>
              <w:t>Training, refresher, handholding; manuals (doc + video)</w:t>
            </w:r>
          </w:p>
        </w:tc>
        <w:tc>
          <w:tcPr>
            <w:tcW w:type="dxa" w:w="3264"/>
          </w:tcPr>
          <w:p>
            <w:r>
              <w:rPr>
                <w:rFonts w:ascii="Calibri" w:hAnsi="Calibri" w:eastAsia="Calibri"/>
                <w:b w:val="0"/>
                <w:sz w:val="18"/>
              </w:rPr>
            </w:r>
            <w:r>
              <w:rPr>
                <w:rFonts w:ascii="Calibri" w:hAnsi="Calibri" w:eastAsia="Calibri"/>
                <w:b w:val="0"/>
                <w:sz w:val="18"/>
              </w:rPr>
              <w:t>§15, §16</w:t>
            </w:r>
          </w:p>
        </w:tc>
      </w:tr>
      <w:tr>
        <w:tc>
          <w:tcPr>
            <w:tcW w:type="dxa" w:w="3264"/>
            <w:shd w:fill="F3F6FA" w:val="clear"/>
          </w:tcPr>
          <w:p>
            <w:r>
              <w:rPr>
                <w:rFonts w:ascii="Calibri" w:hAnsi="Calibri" w:eastAsia="Calibri"/>
                <w:b w:val="0"/>
                <w:sz w:val="18"/>
              </w:rPr>
            </w:r>
            <w:r>
              <w:rPr>
                <w:rFonts w:ascii="Calibri" w:hAnsi="Calibri" w:eastAsia="Calibri"/>
                <w:b w:val="0"/>
                <w:sz w:val="18"/>
              </w:rPr>
              <w:t>3.13</w:t>
            </w:r>
          </w:p>
        </w:tc>
        <w:tc>
          <w:tcPr>
            <w:tcW w:type="dxa" w:w="3264"/>
            <w:shd w:fill="F3F6FA" w:val="clear"/>
          </w:tcPr>
          <w:p>
            <w:r>
              <w:rPr>
                <w:rFonts w:ascii="Calibri" w:hAnsi="Calibri" w:eastAsia="Calibri"/>
                <w:b w:val="0"/>
                <w:sz w:val="18"/>
              </w:rPr>
            </w:r>
            <w:r>
              <w:rPr>
                <w:rFonts w:ascii="Calibri" w:hAnsi="Calibri" w:eastAsia="Calibri"/>
                <w:b w:val="0"/>
                <w:sz w:val="18"/>
              </w:rPr>
              <w:t>Deploy/commission on KSCW infrastructure</w:t>
            </w:r>
          </w:p>
        </w:tc>
        <w:tc>
          <w:tcPr>
            <w:tcW w:type="dxa" w:w="3264"/>
            <w:shd w:fill="F3F6FA" w:val="clear"/>
          </w:tcPr>
          <w:p>
            <w:r>
              <w:rPr>
                <w:rFonts w:ascii="Calibri" w:hAnsi="Calibri" w:eastAsia="Calibri"/>
                <w:b w:val="0"/>
                <w:sz w:val="18"/>
              </w:rPr>
            </w:r>
            <w:r>
              <w:rPr>
                <w:rFonts w:ascii="Calibri" w:hAnsi="Calibri" w:eastAsia="Calibri"/>
                <w:b w:val="0"/>
                <w:sz w:val="18"/>
              </w:rPr>
              <w:t>§14, §15</w:t>
            </w:r>
          </w:p>
        </w:tc>
      </w:tr>
      <w:tr>
        <w:tc>
          <w:tcPr>
            <w:tcW w:type="dxa" w:w="3264"/>
          </w:tcPr>
          <w:p>
            <w:r>
              <w:rPr>
                <w:rFonts w:ascii="Calibri" w:hAnsi="Calibri" w:eastAsia="Calibri"/>
                <w:b w:val="0"/>
                <w:sz w:val="18"/>
              </w:rPr>
            </w:r>
            <w:r>
              <w:rPr>
                <w:rFonts w:ascii="Calibri" w:hAnsi="Calibri" w:eastAsia="Calibri"/>
                <w:b w:val="0"/>
                <w:sz w:val="18"/>
              </w:rPr>
              <w:t>3.14</w:t>
            </w:r>
          </w:p>
        </w:tc>
        <w:tc>
          <w:tcPr>
            <w:tcW w:type="dxa" w:w="3264"/>
          </w:tcPr>
          <w:p>
            <w:r>
              <w:rPr>
                <w:rFonts w:ascii="Calibri" w:hAnsi="Calibri" w:eastAsia="Calibri"/>
                <w:b w:val="0"/>
                <w:sz w:val="18"/>
              </w:rPr>
            </w:r>
            <w:r>
              <w:rPr>
                <w:rFonts w:ascii="Calibri" w:hAnsi="Calibri" w:eastAsia="Calibri"/>
                <w:b w:val="0"/>
                <w:sz w:val="18"/>
              </w:rPr>
              <w:t>Commissioning &amp; Go-live report; deployment architecture; checklist manual</w:t>
            </w:r>
          </w:p>
        </w:tc>
        <w:tc>
          <w:tcPr>
            <w:tcW w:type="dxa" w:w="3264"/>
          </w:tcPr>
          <w:p>
            <w:r>
              <w:rPr>
                <w:rFonts w:ascii="Calibri" w:hAnsi="Calibri" w:eastAsia="Calibri"/>
                <w:b w:val="0"/>
                <w:sz w:val="18"/>
              </w:rPr>
            </w:r>
            <w:r>
              <w:rPr>
                <w:rFonts w:ascii="Calibri" w:hAnsi="Calibri" w:eastAsia="Calibri"/>
                <w:b w:val="0"/>
                <w:sz w:val="18"/>
              </w:rPr>
              <w:t>§14, §15</w:t>
            </w:r>
          </w:p>
        </w:tc>
      </w:tr>
      <w:tr>
        <w:tc>
          <w:tcPr>
            <w:tcW w:type="dxa" w:w="3264"/>
            <w:shd w:fill="F3F6FA" w:val="clear"/>
          </w:tcPr>
          <w:p>
            <w:r>
              <w:rPr>
                <w:rFonts w:ascii="Calibri" w:hAnsi="Calibri" w:eastAsia="Calibri"/>
                <w:b w:val="0"/>
                <w:sz w:val="18"/>
              </w:rPr>
            </w:r>
            <w:r>
              <w:rPr>
                <w:rFonts w:ascii="Calibri" w:hAnsi="Calibri" w:eastAsia="Calibri"/>
                <w:b w:val="0"/>
                <w:sz w:val="18"/>
              </w:rPr>
              <w:t>3.15</w:t>
            </w:r>
          </w:p>
        </w:tc>
        <w:tc>
          <w:tcPr>
            <w:tcW w:type="dxa" w:w="3264"/>
            <w:shd w:fill="F3F6FA" w:val="clear"/>
          </w:tcPr>
          <w:p>
            <w:r>
              <w:rPr>
                <w:rFonts w:ascii="Calibri" w:hAnsi="Calibri" w:eastAsia="Calibri"/>
                <w:b w:val="0"/>
                <w:sz w:val="18"/>
              </w:rPr>
            </w:r>
            <w:r>
              <w:rPr>
                <w:rFonts w:ascii="Calibri" w:hAnsi="Calibri" w:eastAsia="Calibri"/>
                <w:b w:val="0"/>
                <w:sz w:val="18"/>
              </w:rPr>
              <w:t>3-year warranty services</w:t>
            </w:r>
          </w:p>
        </w:tc>
        <w:tc>
          <w:tcPr>
            <w:tcW w:type="dxa" w:w="3264"/>
            <w:shd w:fill="F3F6FA" w:val="clear"/>
          </w:tcPr>
          <w:p>
            <w:r>
              <w:rPr>
                <w:rFonts w:ascii="Calibri" w:hAnsi="Calibri" w:eastAsia="Calibri"/>
                <w:b w:val="0"/>
                <w:sz w:val="18"/>
              </w:rPr>
            </w:r>
            <w:r>
              <w:rPr>
                <w:rFonts w:ascii="Calibri" w:hAnsi="Calibri" w:eastAsia="Calibri"/>
                <w:b w:val="0"/>
                <w:sz w:val="18"/>
              </w:rPr>
              <w:t>§16</w:t>
            </w:r>
          </w:p>
        </w:tc>
      </w:tr>
      <w:tr>
        <w:tc>
          <w:tcPr>
            <w:tcW w:type="dxa" w:w="3264"/>
          </w:tcPr>
          <w:p>
            <w:r>
              <w:rPr>
                <w:rFonts w:ascii="Calibri" w:hAnsi="Calibri" w:eastAsia="Calibri"/>
                <w:b w:val="0"/>
                <w:sz w:val="18"/>
              </w:rPr>
            </w:r>
            <w:r>
              <w:rPr>
                <w:rFonts w:ascii="Calibri" w:hAnsi="Calibri" w:eastAsia="Calibri"/>
                <w:b w:val="0"/>
                <w:sz w:val="18"/>
              </w:rPr>
              <w:t>4.1–4.6</w:t>
            </w:r>
          </w:p>
        </w:tc>
        <w:tc>
          <w:tcPr>
            <w:tcW w:type="dxa" w:w="3264"/>
          </w:tcPr>
          <w:p>
            <w:r>
              <w:rPr>
                <w:rFonts w:ascii="Calibri" w:hAnsi="Calibri" w:eastAsia="Calibri"/>
                <w:b w:val="0"/>
                <w:sz w:val="18"/>
              </w:rPr>
            </w:r>
            <w:r>
              <w:rPr>
                <w:rFonts w:ascii="Calibri" w:hAnsi="Calibri" w:eastAsia="Calibri"/>
                <w:b w:val="0"/>
                <w:sz w:val="18"/>
              </w:rPr>
              <w:t>Indicative CMS functional requirements</w:t>
            </w:r>
          </w:p>
        </w:tc>
        <w:tc>
          <w:tcPr>
            <w:tcW w:type="dxa" w:w="3264"/>
          </w:tcPr>
          <w:p>
            <w:r>
              <w:rPr>
                <w:rFonts w:ascii="Calibri" w:hAnsi="Calibri" w:eastAsia="Calibri"/>
                <w:b w:val="0"/>
                <w:sz w:val="18"/>
              </w:rPr>
            </w:r>
            <w:r>
              <w:rPr>
                <w:rFonts w:ascii="Calibri" w:hAnsi="Calibri" w:eastAsia="Calibri"/>
                <w:b w:val="0"/>
                <w:sz w:val="18"/>
              </w:rPr>
              <w:t>§6, §9, §10</w:t>
            </w:r>
          </w:p>
        </w:tc>
      </w:tr>
      <w:tr>
        <w:tc>
          <w:tcPr>
            <w:tcW w:type="dxa" w:w="3264"/>
            <w:shd w:fill="F3F6FA" w:val="clear"/>
          </w:tcPr>
          <w:p>
            <w:r>
              <w:rPr>
                <w:rFonts w:ascii="Calibri" w:hAnsi="Calibri" w:eastAsia="Calibri"/>
                <w:b w:val="0"/>
                <w:sz w:val="18"/>
              </w:rPr>
            </w:r>
            <w:r>
              <w:rPr>
                <w:rFonts w:ascii="Calibri" w:hAnsi="Calibri" w:eastAsia="Calibri"/>
                <w:b w:val="0"/>
                <w:sz w:val="18"/>
              </w:rPr>
              <w:t>5.1–5.3</w:t>
            </w:r>
          </w:p>
        </w:tc>
        <w:tc>
          <w:tcPr>
            <w:tcW w:type="dxa" w:w="3264"/>
            <w:shd w:fill="F3F6FA" w:val="clear"/>
          </w:tcPr>
          <w:p>
            <w:r>
              <w:rPr>
                <w:rFonts w:ascii="Calibri" w:hAnsi="Calibri" w:eastAsia="Calibri"/>
                <w:b w:val="0"/>
                <w:sz w:val="18"/>
              </w:rPr>
            </w:r>
            <w:r>
              <w:rPr>
                <w:rFonts w:ascii="Calibri" w:hAnsi="Calibri" w:eastAsia="Calibri"/>
                <w:b w:val="0"/>
                <w:sz w:val="18"/>
              </w:rPr>
              <w:t>Milestones, certification, warranty service list</w:t>
            </w:r>
          </w:p>
        </w:tc>
        <w:tc>
          <w:tcPr>
            <w:tcW w:type="dxa" w:w="3264"/>
            <w:shd w:fill="F3F6FA" w:val="clear"/>
          </w:tcPr>
          <w:p>
            <w:r>
              <w:rPr>
                <w:rFonts w:ascii="Calibri" w:hAnsi="Calibri" w:eastAsia="Calibri"/>
                <w:b w:val="0"/>
                <w:sz w:val="18"/>
              </w:rPr>
            </w:r>
            <w:r>
              <w:rPr>
                <w:rFonts w:ascii="Calibri" w:hAnsi="Calibri" w:eastAsia="Calibri"/>
                <w:b w:val="0"/>
                <w:sz w:val="18"/>
              </w:rPr>
              <w:t>§14, §16</w:t>
            </w:r>
          </w:p>
        </w:tc>
      </w:tr>
      <w:tr>
        <w:tc>
          <w:tcPr>
            <w:tcW w:type="dxa" w:w="3264"/>
          </w:tcPr>
          <w:p>
            <w:r>
              <w:rPr>
                <w:rFonts w:ascii="Calibri" w:hAnsi="Calibri" w:eastAsia="Calibri"/>
                <w:b w:val="0"/>
                <w:sz w:val="18"/>
              </w:rPr>
            </w:r>
            <w:r>
              <w:rPr>
                <w:rFonts w:ascii="Calibri" w:hAnsi="Calibri" w:eastAsia="Calibri"/>
                <w:b w:val="0"/>
                <w:sz w:val="18"/>
              </w:rPr>
              <w:t>6.1</w:t>
            </w:r>
          </w:p>
        </w:tc>
        <w:tc>
          <w:tcPr>
            <w:tcW w:type="dxa" w:w="3264"/>
          </w:tcPr>
          <w:p>
            <w:r>
              <w:rPr>
                <w:rFonts w:ascii="Calibri" w:hAnsi="Calibri" w:eastAsia="Calibri"/>
                <w:b w:val="0"/>
                <w:sz w:val="18"/>
              </w:rPr>
            </w:r>
            <w:r>
              <w:rPr>
                <w:rFonts w:ascii="Calibri" w:hAnsi="Calibri" w:eastAsia="Calibri"/>
                <w:b w:val="0"/>
                <w:sz w:val="18"/>
              </w:rPr>
              <w:t>SLA and penalties</w:t>
            </w:r>
          </w:p>
        </w:tc>
        <w:tc>
          <w:tcPr>
            <w:tcW w:type="dxa" w:w="3264"/>
          </w:tcPr>
          <w:p>
            <w:r>
              <w:rPr>
                <w:rFonts w:ascii="Calibri" w:hAnsi="Calibri" w:eastAsia="Calibri"/>
                <w:b w:val="0"/>
                <w:sz w:val="18"/>
              </w:rPr>
            </w:r>
            <w:r>
              <w:rPr>
                <w:rFonts w:ascii="Calibri" w:hAnsi="Calibri" w:eastAsia="Calibri"/>
                <w:b w:val="0"/>
                <w:sz w:val="18"/>
              </w:rPr>
              <w:t>§17</w:t>
            </w:r>
          </w:p>
        </w:tc>
      </w:tr>
      <w:tr>
        <w:tc>
          <w:tcPr>
            <w:tcW w:type="dxa" w:w="3264"/>
            <w:shd w:fill="F3F6FA" w:val="clear"/>
          </w:tcPr>
          <w:p>
            <w:r>
              <w:rPr>
                <w:rFonts w:ascii="Calibri" w:hAnsi="Calibri" w:eastAsia="Calibri"/>
                <w:b w:val="0"/>
                <w:sz w:val="18"/>
              </w:rPr>
            </w:r>
            <w:r>
              <w:rPr>
                <w:rFonts w:ascii="Calibri" w:hAnsi="Calibri" w:eastAsia="Calibri"/>
                <w:b w:val="0"/>
                <w:sz w:val="18"/>
              </w:rPr>
              <w:t>7.1</w:t>
            </w:r>
          </w:p>
        </w:tc>
        <w:tc>
          <w:tcPr>
            <w:tcW w:type="dxa" w:w="3264"/>
            <w:shd w:fill="F3F6FA" w:val="clear"/>
          </w:tcPr>
          <w:p>
            <w:r>
              <w:rPr>
                <w:rFonts w:ascii="Calibri" w:hAnsi="Calibri" w:eastAsia="Calibri"/>
                <w:b w:val="0"/>
                <w:sz w:val="18"/>
              </w:rPr>
            </w:r>
            <w:r>
              <w:rPr>
                <w:rFonts w:ascii="Calibri" w:hAnsi="Calibri" w:eastAsia="Calibri"/>
                <w:b w:val="0"/>
                <w:sz w:val="18"/>
              </w:rPr>
              <w:t>IPR ownership by Purchaser</w:t>
            </w:r>
          </w:p>
        </w:tc>
        <w:tc>
          <w:tcPr>
            <w:tcW w:type="dxa" w:w="3264"/>
            <w:shd w:fill="F3F6FA" w:val="clear"/>
          </w:tcPr>
          <w:p>
            <w:r>
              <w:rPr>
                <w:rFonts w:ascii="Calibri" w:hAnsi="Calibri" w:eastAsia="Calibri"/>
                <w:b w:val="0"/>
                <w:sz w:val="18"/>
              </w:rPr>
            </w:r>
            <w:r>
              <w:rPr>
                <w:rFonts w:ascii="Calibri" w:hAnsi="Calibri" w:eastAsia="Calibri"/>
                <w:b w:val="0"/>
                <w:sz w:val="18"/>
              </w:rPr>
              <w:t>§19</w:t>
            </w:r>
          </w:p>
        </w:tc>
      </w:tr>
      <w:tr>
        <w:tc>
          <w:tcPr>
            <w:tcW w:type="dxa" w:w="3264"/>
          </w:tcPr>
          <w:p>
            <w:r>
              <w:rPr>
                <w:rFonts w:ascii="Calibri" w:hAnsi="Calibri" w:eastAsia="Calibri"/>
                <w:b w:val="0"/>
                <w:sz w:val="18"/>
              </w:rPr>
            </w:r>
            <w:r>
              <w:rPr>
                <w:rFonts w:ascii="Calibri" w:hAnsi="Calibri" w:eastAsia="Calibri"/>
                <w:b w:val="0"/>
                <w:sz w:val="18"/>
              </w:rPr>
              <w:t>8.1–8.4</w:t>
            </w:r>
          </w:p>
        </w:tc>
        <w:tc>
          <w:tcPr>
            <w:tcW w:type="dxa" w:w="3264"/>
          </w:tcPr>
          <w:p>
            <w:r>
              <w:rPr>
                <w:rFonts w:ascii="Calibri" w:hAnsi="Calibri" w:eastAsia="Calibri"/>
                <w:b w:val="0"/>
                <w:sz w:val="18"/>
              </w:rPr>
            </w:r>
            <w:r>
              <w:rPr>
                <w:rFonts w:ascii="Calibri" w:hAnsi="Calibri" w:eastAsia="Calibri"/>
                <w:b w:val="0"/>
                <w:sz w:val="18"/>
              </w:rPr>
              <w:t>Payment terms 85% / 5% / 5% / 5%</w:t>
            </w:r>
          </w:p>
        </w:tc>
        <w:tc>
          <w:tcPr>
            <w:tcW w:type="dxa" w:w="3264"/>
          </w:tcPr>
          <w:p>
            <w:r>
              <w:rPr>
                <w:rFonts w:ascii="Calibri" w:hAnsi="Calibri" w:eastAsia="Calibri"/>
                <w:b w:val="0"/>
                <w:sz w:val="18"/>
              </w:rPr>
            </w:r>
            <w:r>
              <w:rPr>
                <w:rFonts w:ascii="Calibri" w:hAnsi="Calibri" w:eastAsia="Calibri"/>
                <w:b w:val="0"/>
                <w:sz w:val="18"/>
              </w:rPr>
              <w:t>§20</w:t>
            </w:r>
          </w:p>
        </w:tc>
      </w:tr>
      <w:tr>
        <w:tc>
          <w:tcPr>
            <w:tcW w:type="dxa" w:w="3264"/>
            <w:shd w:fill="F3F6FA" w:val="clear"/>
          </w:tcPr>
          <w:p>
            <w:r>
              <w:rPr>
                <w:rFonts w:ascii="Calibri" w:hAnsi="Calibri" w:eastAsia="Calibri"/>
                <w:b w:val="0"/>
                <w:sz w:val="18"/>
              </w:rPr>
            </w:r>
            <w:r>
              <w:rPr>
                <w:rFonts w:ascii="Calibri" w:hAnsi="Calibri" w:eastAsia="Calibri"/>
                <w:b w:val="0"/>
                <w:sz w:val="18"/>
              </w:rPr>
              <w:t>9.1</w:t>
            </w:r>
          </w:p>
        </w:tc>
        <w:tc>
          <w:tcPr>
            <w:tcW w:type="dxa" w:w="3264"/>
            <w:shd w:fill="F3F6FA" w:val="clear"/>
          </w:tcPr>
          <w:p>
            <w:r>
              <w:rPr>
                <w:rFonts w:ascii="Calibri" w:hAnsi="Calibri" w:eastAsia="Calibri"/>
                <w:b w:val="0"/>
                <w:sz w:val="18"/>
              </w:rPr>
            </w:r>
            <w:r>
              <w:rPr>
                <w:rFonts w:ascii="Calibri" w:hAnsi="Calibri" w:eastAsia="Calibri"/>
                <w:b w:val="0"/>
                <w:sz w:val="18"/>
              </w:rPr>
              <w:t>Contract period 3 years 2 months</w:t>
            </w:r>
          </w:p>
        </w:tc>
        <w:tc>
          <w:tcPr>
            <w:tcW w:type="dxa" w:w="3264"/>
            <w:shd w:fill="F3F6FA" w:val="clear"/>
          </w:tcPr>
          <w:p>
            <w:r>
              <w:rPr>
                <w:rFonts w:ascii="Calibri" w:hAnsi="Calibri" w:eastAsia="Calibri"/>
                <w:b w:val="0"/>
                <w:sz w:val="18"/>
              </w:rPr>
            </w:r>
            <w:r>
              <w:rPr>
                <w:rFonts w:ascii="Calibri" w:hAnsi="Calibri" w:eastAsia="Calibri"/>
                <w:b w:val="0"/>
                <w:sz w:val="18"/>
              </w:rPr>
              <w:t>§21</w:t>
            </w:r>
          </w:p>
        </w:tc>
      </w:tr>
      <w:tr>
        <w:tc>
          <w:tcPr>
            <w:tcW w:type="dxa" w:w="3264"/>
          </w:tcPr>
          <w:p>
            <w:r>
              <w:rPr>
                <w:rFonts w:ascii="Calibri" w:hAnsi="Calibri" w:eastAsia="Calibri"/>
                <w:b w:val="0"/>
                <w:sz w:val="18"/>
              </w:rPr>
            </w:r>
            <w:r>
              <w:rPr>
                <w:rFonts w:ascii="Calibri" w:hAnsi="Calibri" w:eastAsia="Calibri"/>
                <w:b w:val="0"/>
                <w:sz w:val="18"/>
              </w:rPr>
              <w:t>10–16</w:t>
            </w:r>
          </w:p>
        </w:tc>
        <w:tc>
          <w:tcPr>
            <w:tcW w:type="dxa" w:w="3264"/>
          </w:tcPr>
          <w:p>
            <w:r>
              <w:rPr>
                <w:rFonts w:ascii="Calibri" w:hAnsi="Calibri" w:eastAsia="Calibri"/>
                <w:b w:val="0"/>
                <w:sz w:val="18"/>
              </w:rPr>
            </w:r>
            <w:r>
              <w:rPr>
                <w:rFonts w:ascii="Calibri" w:hAnsi="Calibri" w:eastAsia="Calibri"/>
                <w:b w:val="0"/>
                <w:sz w:val="18"/>
              </w:rPr>
              <w:t>Quotation, validity, evaluation, rights, deadline</w:t>
            </w:r>
          </w:p>
        </w:tc>
        <w:tc>
          <w:tcPr>
            <w:tcW w:type="dxa" w:w="3264"/>
          </w:tcPr>
          <w:p>
            <w:r>
              <w:rPr>
                <w:rFonts w:ascii="Calibri" w:hAnsi="Calibri" w:eastAsia="Calibri"/>
                <w:b w:val="0"/>
                <w:sz w:val="18"/>
              </w:rPr>
            </w:r>
            <w:r>
              <w:rPr>
                <w:rFonts w:ascii="Calibri" w:hAnsi="Calibri" w:eastAsia="Calibri"/>
                <w:b w:val="0"/>
                <w:sz w:val="18"/>
              </w:rPr>
              <w:t>§25</w:t>
            </w:r>
          </w:p>
        </w:tc>
      </w:tr>
    </w:tbl>
    <w:p/>
    <w:p>
      <w:pPr>
        <w:spacing w:before="240" w:after="80" w:line="276" w:lineRule="auto"/>
      </w:pPr>
      <w:r>
        <w:rPr>
          <w:rFonts w:ascii="Calibri" w:hAnsi="Calibri" w:eastAsia="Calibri"/>
          <w:b/>
          <w:color w:val="2E5A88"/>
          <w:sz w:val="24"/>
        </w:rPr>
        <w:t>Appendix D — Document Types (Indicative)</w:t>
      </w:r>
    </w:p>
    <w:p>
      <w:pPr>
        <w:spacing w:before="0" w:after="120" w:line="276" w:lineRule="auto"/>
      </w:pPr>
      <w:r>
        <w:rPr>
          <w:rFonts w:ascii="Calibri" w:hAnsi="Calibri" w:eastAsia="Calibri"/>
          <w:b w:val="0"/>
          <w:sz w:val="22"/>
        </w:rPr>
        <w:t>FRS; UI/UX &amp; Workflow Design; Dashboard Design; Technology Stack; Server &amp; Allied Infrastructure Requirement; UAT Test Cases; UAT Report; Safe-to-Host Certificate; Deployment Architecture; Deployment/Configuration/Test Checklist Manual; Commissioning &amp; Go-live Completion Report; User Manuals (document); User Manuals (video); Training attendance / handholding records; Warranty certification records (Year 1 / 2 / 3); Year-2 and Year-3 Security Audit reports.</w:t>
      </w:r>
    </w:p>
    <w:p>
      <w:pPr>
        <w:spacing w:before="120" w:after="120"/>
        <w:pBdr>
          <w:bottom w:val="single" w:sz="12" w:space="1" w:color="1B3A5F"/>
        </w:pBdr>
      </w:pPr>
    </w:p>
    <w:p>
      <w:pPr>
        <w:spacing w:before="0" w:after="120" w:line="276" w:lineRule="auto"/>
      </w:pPr>
      <w:r>
        <w:rPr>
          <w:rFonts w:ascii="Calibri" w:hAnsi="Calibri" w:eastAsia="Calibri"/>
          <w:b w:val="0"/>
          <w:sz w:val="22"/>
        </w:rPr>
        <w:t>*This SOW consolidates the KEONICS IFQ (Call 2) requirements for study, design, development, testing, commissioning, and warranty of the KSCW Complaint Management System, including all indicative functional requirements and all commercial, milestone, SLA, IPR, and payment conditions stated in the source IFQ.*</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