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8"/>
        </w:rPr>
        <w:t>BANGALORE DEVELOPMENT AUTHORITY (BDA)</w:t>
      </w:r>
    </w:p>
    <w:p>
      <w:pPr>
        <w:spacing w:before="280" w:after="120" w:line="276" w:lineRule="auto"/>
        <w:jc w:val="center"/>
      </w:pPr>
      <w:r>
        <w:rPr>
          <w:rFonts w:ascii="Calibri" w:hAnsi="Calibri" w:eastAsia="Calibri"/>
          <w:b/>
          <w:color w:val="1B3A5F"/>
          <w:sz w:val="40"/>
        </w:rPr>
        <w:t>Module &amp; Feature-wise Effort Estimate</w:t>
      </w:r>
    </w:p>
    <w:p>
      <w:pPr>
        <w:spacing w:before="120" w:after="160" w:line="276" w:lineRule="auto"/>
        <w:jc w:val="center"/>
      </w:pPr>
      <w:r>
        <w:rPr>
          <w:rFonts w:ascii="Calibri" w:hAnsi="Calibri" w:eastAsia="Calibri"/>
          <w:b/>
          <w:color w:val="2E5A88"/>
          <w:sz w:val="32"/>
        </w:rPr>
        <w:t>IT Asset Request and Helpdesk</w:t>
      </w:r>
    </w:p>
    <w:p>
      <w:pPr>
        <w:spacing w:before="80" w:after="240" w:line="276" w:lineRule="auto"/>
        <w:jc w:val="center"/>
      </w:pPr>
      <w:r>
        <w:rPr>
          <w:rFonts w:ascii="Calibri" w:hAnsi="Calibri" w:eastAsia="Calibri"/>
          <w:b w:val="0"/>
          <w:color w:val="555555"/>
          <w:sz w:val="24"/>
        </w:rPr>
        <w:t>Client Copy  ·  Effort in person-hours</w:t>
      </w:r>
    </w:p>
    <w:p>
      <w:pPr>
        <w:spacing w:before="80" w:after="200" w:line="276" w:lineRule="auto"/>
        <w:pBdr>
          <w:bottom w:val="single" w:sz="12" w:space="1" w:color="1B3A5F"/>
        </w:pBdr>
      </w:pPr>
    </w:p>
    <w:p>
      <w:pPr>
        <w:jc w:val="center"/>
      </w:pPr>
      <w:r>
        <w:rPr>
          <w:rFonts w:ascii="Calibri" w:hAnsi="Calibri" w:eastAsia="Calibri"/>
          <w:b w:val="0"/>
          <w:color w:val="555555"/>
          <w:sz w:val="22"/>
        </w:rPr>
        <w:t>Version 1.1  ·  August 2026</w:t>
      </w:r>
    </w:p>
    <w:p>
      <w:r>
        <w:br w:type="page"/>
      </w:r>
    </w:p>
    <w:p>
      <w:pPr>
        <w:pStyle w:val="Heading1"/>
        <w:spacing w:before="0" w:after="160" w:line="276" w:lineRule="auto"/>
      </w:pPr>
      <w:r>
        <w:t>1. Purpose</w:t>
      </w:r>
    </w:p>
    <w:p>
      <w:pPr>
        <w:spacing w:before="0" w:after="120" w:line="276" w:lineRule="auto"/>
      </w:pPr>
      <w:r>
        <w:t>This estimate sets out indicative person-hours to design, build, test and document the BDA IT Asset Request and Helpdesk application described in the Statement of Work. Hours cover application software for user accounts, dropdown values used on raise forms, asset requests, support tickets, and an Administrator dashboard. They do not cover hosting infrastructure, annual maintenance of IT hardware, classroom training, or a catalogue / inventory product.</w:t>
      </w:r>
    </w:p>
    <w:p>
      <w:pPr>
        <w:pStyle w:val="Heading1"/>
      </w:pPr>
      <w:r>
        <w:t>2. Summary totals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Item</w:t>
            </w:r>
          </w:p>
        </w:tc>
        <w:tc>
          <w:tcPr>
            <w:tcW w:type="dxa" w:w="4752"/>
            <w:shd w:fill="1B3A5F" w:val="clear"/>
          </w:tcPr>
          <w:p>
            <w:pPr>
              <w:spacing w:before="40" w:after="40" w:line="252" w:lineRule="auto"/>
            </w:pPr>
            <w:r>
              <w:rPr>
                <w:b/>
              </w:rPr>
            </w:r>
            <w:r>
              <w:rPr>
                <w:rFonts w:ascii="Calibri" w:hAnsi="Calibri" w:eastAsia="Calibri"/>
                <w:b/>
                <w:color w:val="FFFFFF"/>
                <w:sz w:val="18"/>
              </w:rPr>
              <w:t>Person-hours</w:t>
            </w:r>
          </w:p>
        </w:tc>
      </w:tr>
      <w:tr>
        <w:tc>
          <w:tcPr>
            <w:tcW w:type="dxa" w:w="4752"/>
          </w:tcPr>
          <w:p>
            <w:pPr>
              <w:spacing w:before="40" w:after="40" w:line="252" w:lineRule="auto"/>
            </w:pPr>
            <w:r/>
            <w:r>
              <w:rPr>
                <w:rFonts w:ascii="Calibri" w:hAnsi="Calibri" w:eastAsia="Calibri"/>
                <w:b w:val="0"/>
                <w:sz w:val="20"/>
              </w:rPr>
              <w:t>Recommended go-live</w:t>
            </w:r>
          </w:p>
        </w:tc>
        <w:tc>
          <w:tcPr>
            <w:tcW w:type="dxa" w:w="4752"/>
          </w:tcPr>
          <w:p>
            <w:pPr>
              <w:spacing w:before="40" w:after="40" w:line="252" w:lineRule="auto"/>
            </w:pPr>
            <w:r/>
            <w:r>
              <w:rPr>
                <w:rFonts w:ascii="Calibri" w:hAnsi="Calibri" w:eastAsia="Calibri"/>
                <w:b w:val="0"/>
                <w:sz w:val="20"/>
              </w:rPr>
              <w:t>541</w:t>
            </w:r>
          </w:p>
        </w:tc>
      </w:tr>
      <w:tr>
        <w:tc>
          <w:tcPr>
            <w:tcW w:type="dxa" w:w="4752"/>
            <w:shd w:fill="F3F6FA" w:val="clear"/>
          </w:tcPr>
          <w:p>
            <w:pPr>
              <w:spacing w:before="40" w:after="40" w:line="252" w:lineRule="auto"/>
            </w:pPr>
            <w:r/>
            <w:r>
              <w:rPr>
                <w:rFonts w:ascii="Calibri" w:hAnsi="Calibri" w:eastAsia="Calibri"/>
                <w:b w:val="0"/>
                <w:sz w:val="20"/>
              </w:rPr>
              <w:t>Optional / conditional</w:t>
            </w:r>
          </w:p>
        </w:tc>
        <w:tc>
          <w:tcPr>
            <w:tcW w:type="dxa" w:w="4752"/>
            <w:shd w:fill="F3F6FA" w:val="clear"/>
          </w:tcPr>
          <w:p>
            <w:pPr>
              <w:spacing w:before="40" w:after="40" w:line="252" w:lineRule="auto"/>
            </w:pPr>
            <w:r/>
            <w:r>
              <w:rPr>
                <w:rFonts w:ascii="Calibri" w:hAnsi="Calibri" w:eastAsia="Calibri"/>
                <w:b w:val="0"/>
                <w:sz w:val="20"/>
              </w:rPr>
              <w:t>0</w:t>
            </w:r>
          </w:p>
        </w:tc>
      </w:tr>
      <w:tr>
        <w:tc>
          <w:tcPr>
            <w:tcW w:type="dxa" w:w="4752"/>
          </w:tcPr>
          <w:p>
            <w:pPr>
              <w:spacing w:before="40" w:after="40" w:line="252" w:lineRule="auto"/>
            </w:pPr>
            <w:r/>
            <w:r>
              <w:rPr>
                <w:rFonts w:ascii="Calibri" w:hAnsi="Calibri" w:eastAsia="Calibri"/>
                <w:b w:val="0"/>
                <w:sz w:val="20"/>
              </w:rPr>
              <w:t>All-in (this baseline)</w:t>
            </w:r>
          </w:p>
        </w:tc>
        <w:tc>
          <w:tcPr>
            <w:tcW w:type="dxa" w:w="4752"/>
          </w:tcPr>
          <w:p>
            <w:pPr>
              <w:spacing w:before="40" w:after="40" w:line="252" w:lineRule="auto"/>
            </w:pPr>
            <w:r/>
            <w:r>
              <w:rPr>
                <w:rFonts w:ascii="Calibri" w:hAnsi="Calibri" w:eastAsia="Calibri"/>
                <w:b w:val="0"/>
                <w:sz w:val="20"/>
              </w:rPr>
              <w:t>541</w:t>
            </w:r>
          </w:p>
        </w:tc>
      </w:tr>
      <w:tr>
        <w:tc>
          <w:tcPr>
            <w:tcW w:type="dxa" w:w="4752"/>
            <w:shd w:fill="F3F6FA" w:val="clear"/>
          </w:tcPr>
          <w:p>
            <w:pPr>
              <w:spacing w:before="40" w:after="40" w:line="252" w:lineRule="auto"/>
            </w:pPr>
            <w:r/>
            <w:r>
              <w:rPr>
                <w:rFonts w:ascii="Calibri" w:hAnsi="Calibri" w:eastAsia="Calibri"/>
                <w:b w:val="0"/>
                <w:sz w:val="20"/>
              </w:rPr>
              <w:t>Features</w:t>
            </w:r>
          </w:p>
        </w:tc>
        <w:tc>
          <w:tcPr>
            <w:tcW w:type="dxa" w:w="4752"/>
            <w:shd w:fill="F3F6FA" w:val="clear"/>
          </w:tcPr>
          <w:p>
            <w:pPr>
              <w:spacing w:before="40" w:after="40" w:line="252" w:lineRule="auto"/>
            </w:pPr>
            <w:r/>
            <w:r>
              <w:rPr>
                <w:rFonts w:ascii="Calibri" w:hAnsi="Calibri" w:eastAsia="Calibri"/>
                <w:b w:val="0"/>
                <w:sz w:val="20"/>
              </w:rPr>
              <w:t>13</w:t>
            </w:r>
          </w:p>
        </w:tc>
      </w:tr>
      <w:tr>
        <w:tc>
          <w:tcPr>
            <w:tcW w:type="dxa" w:w="4752"/>
          </w:tcPr>
          <w:p>
            <w:pPr>
              <w:spacing w:before="40" w:after="40" w:line="252" w:lineRule="auto"/>
            </w:pPr>
            <w:r/>
            <w:r>
              <w:rPr>
                <w:rFonts w:ascii="Calibri" w:hAnsi="Calibri" w:eastAsia="Calibri"/>
                <w:b w:val="0"/>
                <w:sz w:val="20"/>
              </w:rPr>
              <w:t>Modules</w:t>
            </w:r>
          </w:p>
        </w:tc>
        <w:tc>
          <w:tcPr>
            <w:tcW w:type="dxa" w:w="4752"/>
          </w:tcPr>
          <w:p>
            <w:pPr>
              <w:spacing w:before="40" w:after="40" w:line="252" w:lineRule="auto"/>
            </w:pPr>
            <w:r/>
            <w:r>
              <w:rPr>
                <w:rFonts w:ascii="Calibri" w:hAnsi="Calibri" w:eastAsia="Calibri"/>
                <w:b w:val="0"/>
                <w:sz w:val="20"/>
              </w:rPr>
              <w:t>5</w:t>
            </w:r>
          </w:p>
        </w:tc>
      </w:tr>
    </w:tbl>
    <w:p/>
    <w:p>
      <w:pPr>
        <w:pStyle w:val="Heading1"/>
      </w:pPr>
      <w:r>
        <w:t>3. Module-wise summary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1"/>
        <w:gridCol w:w="1901"/>
        <w:gridCol w:w="1901"/>
        <w:gridCol w:w="1901"/>
        <w:gridCol w:w="1901"/>
      </w:tblGrid>
      <w:tr>
        <w:tc>
          <w:tcPr>
            <w:tcW w:type="dxa" w:w="1901"/>
            <w:shd w:fill="1B3A5F" w:val="clear"/>
          </w:tcPr>
          <w:p>
            <w:pPr>
              <w:spacing w:before="40" w:after="40" w:line="252" w:lineRule="auto"/>
            </w:pPr>
            <w:r>
              <w:rPr>
                <w:b/>
              </w:rPr>
            </w:r>
            <w:r>
              <w:rPr>
                <w:rFonts w:ascii="Calibri" w:hAnsi="Calibri" w:eastAsia="Calibri"/>
                <w:b/>
                <w:color w:val="FFFFFF"/>
                <w:sz w:val="18"/>
              </w:rPr>
              <w:t>Module</w:t>
            </w:r>
          </w:p>
        </w:tc>
        <w:tc>
          <w:tcPr>
            <w:tcW w:type="dxa" w:w="1901"/>
            <w:shd w:fill="1B3A5F" w:val="clear"/>
          </w:tcPr>
          <w:p>
            <w:pPr>
              <w:spacing w:before="40" w:after="40" w:line="252" w:lineRule="auto"/>
            </w:pPr>
            <w:r>
              <w:rPr>
                <w:b/>
              </w:rPr>
            </w:r>
            <w:r>
              <w:rPr>
                <w:rFonts w:ascii="Calibri" w:hAnsi="Calibri" w:eastAsia="Calibri"/>
                <w:b/>
                <w:color w:val="FFFFFF"/>
                <w:sz w:val="18"/>
              </w:rPr>
              <w:t>Type</w:t>
            </w:r>
          </w:p>
        </w:tc>
        <w:tc>
          <w:tcPr>
            <w:tcW w:type="dxa" w:w="1901"/>
            <w:shd w:fill="1B3A5F" w:val="clear"/>
          </w:tcPr>
          <w:p>
            <w:pPr>
              <w:spacing w:before="40" w:after="40" w:line="252" w:lineRule="auto"/>
            </w:pPr>
            <w:r>
              <w:rPr>
                <w:b/>
              </w:rPr>
            </w:r>
            <w:r>
              <w:rPr>
                <w:rFonts w:ascii="Calibri" w:hAnsi="Calibri" w:eastAsia="Calibri"/>
                <w:b/>
                <w:color w:val="FFFFFF"/>
                <w:sz w:val="18"/>
              </w:rPr>
              <w:t>Features</w:t>
            </w:r>
          </w:p>
        </w:tc>
        <w:tc>
          <w:tcPr>
            <w:tcW w:type="dxa" w:w="1901"/>
            <w:shd w:fill="1B3A5F" w:val="clear"/>
          </w:tcPr>
          <w:p>
            <w:pPr>
              <w:spacing w:before="40" w:after="40" w:line="252" w:lineRule="auto"/>
            </w:pPr>
            <w:r>
              <w:rPr>
                <w:b/>
              </w:rPr>
            </w:r>
            <w:r>
              <w:rPr>
                <w:rFonts w:ascii="Calibri" w:hAnsi="Calibri" w:eastAsia="Calibri"/>
                <w:b/>
                <w:color w:val="FFFFFF"/>
                <w:sz w:val="18"/>
              </w:rPr>
              <w:t>Hours</w:t>
            </w:r>
          </w:p>
        </w:tc>
        <w:tc>
          <w:tcPr>
            <w:tcW w:type="dxa" w:w="1901"/>
            <w:shd w:fill="1B3A5F" w:val="clear"/>
          </w:tcPr>
          <w:p>
            <w:pPr>
              <w:spacing w:before="40" w:after="40" w:line="252" w:lineRule="auto"/>
            </w:pPr>
            <w:r>
              <w:rPr>
                <w:b/>
              </w:rPr>
            </w:r>
            <w:r>
              <w:rPr>
                <w:rFonts w:ascii="Calibri" w:hAnsi="Calibri" w:eastAsia="Calibri"/>
                <w:b/>
                <w:color w:val="FFFFFF"/>
                <w:sz w:val="18"/>
              </w:rPr>
              <w:t>% of go-live</w:t>
            </w:r>
          </w:p>
        </w:tc>
      </w:tr>
      <w:tr>
        <w:tc>
          <w:tcPr>
            <w:tcW w:type="dxa" w:w="1901"/>
          </w:tcPr>
          <w:p>
            <w:pPr>
              <w:spacing w:before="40" w:after="40" w:line="252" w:lineRule="auto"/>
            </w:pPr>
            <w:r/>
            <w:r>
              <w:rPr>
                <w:rFonts w:ascii="Calibri" w:hAnsi="Calibri" w:eastAsia="Calibri"/>
                <w:b w:val="0"/>
                <w:sz w:val="20"/>
              </w:rPr>
              <w:t>01. User Account and Access Management</w:t>
            </w:r>
          </w:p>
        </w:tc>
        <w:tc>
          <w:tcPr>
            <w:tcW w:type="dxa" w:w="1901"/>
          </w:tcPr>
          <w:p>
            <w:pPr>
              <w:spacing w:before="40" w:after="40" w:line="252" w:lineRule="auto"/>
            </w:pPr>
            <w:r/>
            <w:r>
              <w:rPr>
                <w:rFonts w:ascii="Calibri" w:hAnsi="Calibri" w:eastAsia="Calibri"/>
                <w:b w:val="0"/>
                <w:sz w:val="20"/>
              </w:rPr>
              <w:t>Shared</w:t>
            </w:r>
          </w:p>
        </w:tc>
        <w:tc>
          <w:tcPr>
            <w:tcW w:type="dxa" w:w="1901"/>
          </w:tcPr>
          <w:p>
            <w:pPr>
              <w:spacing w:before="40" w:after="40" w:line="252" w:lineRule="auto"/>
            </w:pPr>
            <w:r/>
            <w:r>
              <w:rPr>
                <w:rFonts w:ascii="Calibri" w:hAnsi="Calibri" w:eastAsia="Calibri"/>
                <w:b w:val="0"/>
                <w:sz w:val="20"/>
              </w:rPr>
              <w:t>4</w:t>
            </w:r>
          </w:p>
        </w:tc>
        <w:tc>
          <w:tcPr>
            <w:tcW w:type="dxa" w:w="1901"/>
          </w:tcPr>
          <w:p>
            <w:pPr>
              <w:spacing w:before="40" w:after="40" w:line="252" w:lineRule="auto"/>
            </w:pPr>
            <w:r/>
            <w:r>
              <w:rPr>
                <w:rFonts w:ascii="Calibri" w:hAnsi="Calibri" w:eastAsia="Calibri"/>
                <w:b w:val="0"/>
                <w:sz w:val="20"/>
              </w:rPr>
              <w:t>188</w:t>
            </w:r>
          </w:p>
        </w:tc>
        <w:tc>
          <w:tcPr>
            <w:tcW w:type="dxa" w:w="1901"/>
          </w:tcPr>
          <w:p>
            <w:pPr>
              <w:spacing w:before="40" w:after="40" w:line="252" w:lineRule="auto"/>
            </w:pPr>
            <w:r/>
            <w:r>
              <w:rPr>
                <w:rFonts w:ascii="Calibri" w:hAnsi="Calibri" w:eastAsia="Calibri"/>
                <w:b w:val="0"/>
                <w:sz w:val="20"/>
              </w:rPr>
              <w:t>34.8%</w:t>
            </w:r>
          </w:p>
        </w:tc>
      </w:tr>
      <w:tr>
        <w:tc>
          <w:tcPr>
            <w:tcW w:type="dxa" w:w="1901"/>
            <w:shd w:fill="F3F6FA" w:val="clear"/>
          </w:tcPr>
          <w:p>
            <w:pPr>
              <w:spacing w:before="40" w:after="40" w:line="252" w:lineRule="auto"/>
            </w:pPr>
            <w:r/>
            <w:r>
              <w:rPr>
                <w:rFonts w:ascii="Calibri" w:hAnsi="Calibri" w:eastAsia="Calibri"/>
                <w:b w:val="0"/>
                <w:sz w:val="20"/>
              </w:rPr>
              <w:t>02. Dropdown Values</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1</w:t>
            </w:r>
          </w:p>
        </w:tc>
        <w:tc>
          <w:tcPr>
            <w:tcW w:type="dxa" w:w="1901"/>
            <w:shd w:fill="F3F6FA" w:val="clear"/>
          </w:tcPr>
          <w:p>
            <w:pPr>
              <w:spacing w:before="40" w:after="40" w:line="252" w:lineRule="auto"/>
            </w:pPr>
            <w:r/>
            <w:r>
              <w:rPr>
                <w:rFonts w:ascii="Calibri" w:hAnsi="Calibri" w:eastAsia="Calibri"/>
                <w:b w:val="0"/>
                <w:sz w:val="20"/>
              </w:rPr>
              <w:t>16</w:t>
            </w:r>
          </w:p>
        </w:tc>
        <w:tc>
          <w:tcPr>
            <w:tcW w:type="dxa" w:w="1901"/>
            <w:shd w:fill="F3F6FA" w:val="clear"/>
          </w:tcPr>
          <w:p>
            <w:pPr>
              <w:spacing w:before="40" w:after="40" w:line="252" w:lineRule="auto"/>
            </w:pPr>
            <w:r/>
            <w:r>
              <w:rPr>
                <w:rFonts w:ascii="Calibri" w:hAnsi="Calibri" w:eastAsia="Calibri"/>
                <w:b w:val="0"/>
                <w:sz w:val="20"/>
              </w:rPr>
              <w:t>3.0%</w:t>
            </w:r>
          </w:p>
        </w:tc>
      </w:tr>
      <w:tr>
        <w:tc>
          <w:tcPr>
            <w:tcW w:type="dxa" w:w="1901"/>
          </w:tcPr>
          <w:p>
            <w:pPr>
              <w:spacing w:before="40" w:after="40" w:line="252" w:lineRule="auto"/>
            </w:pPr>
            <w:r/>
            <w:r>
              <w:rPr>
                <w:rFonts w:ascii="Calibri" w:hAnsi="Calibri" w:eastAsia="Calibri"/>
                <w:b w:val="0"/>
                <w:sz w:val="20"/>
              </w:rPr>
              <w:t>03. Asset Request Management</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3</w:t>
            </w:r>
          </w:p>
        </w:tc>
        <w:tc>
          <w:tcPr>
            <w:tcW w:type="dxa" w:w="1901"/>
          </w:tcPr>
          <w:p>
            <w:pPr>
              <w:spacing w:before="40" w:after="40" w:line="252" w:lineRule="auto"/>
            </w:pPr>
            <w:r/>
            <w:r>
              <w:rPr>
                <w:rFonts w:ascii="Calibri" w:hAnsi="Calibri" w:eastAsia="Calibri"/>
                <w:b w:val="0"/>
                <w:sz w:val="20"/>
              </w:rPr>
              <w:t>122</w:t>
            </w:r>
          </w:p>
        </w:tc>
        <w:tc>
          <w:tcPr>
            <w:tcW w:type="dxa" w:w="1901"/>
          </w:tcPr>
          <w:p>
            <w:pPr>
              <w:spacing w:before="40" w:after="40" w:line="252" w:lineRule="auto"/>
            </w:pPr>
            <w:r/>
            <w:r>
              <w:rPr>
                <w:rFonts w:ascii="Calibri" w:hAnsi="Calibri" w:eastAsia="Calibri"/>
                <w:b w:val="0"/>
                <w:sz w:val="20"/>
              </w:rPr>
              <w:t>22.6%</w:t>
            </w:r>
          </w:p>
        </w:tc>
      </w:tr>
      <w:tr>
        <w:tc>
          <w:tcPr>
            <w:tcW w:type="dxa" w:w="1901"/>
            <w:shd w:fill="F3F6FA" w:val="clear"/>
          </w:tcPr>
          <w:p>
            <w:pPr>
              <w:spacing w:before="40" w:after="40" w:line="252" w:lineRule="auto"/>
            </w:pPr>
            <w:r/>
            <w:r>
              <w:rPr>
                <w:rFonts w:ascii="Calibri" w:hAnsi="Calibri" w:eastAsia="Calibri"/>
                <w:b w:val="0"/>
                <w:sz w:val="20"/>
              </w:rPr>
              <w:t>04. Ticket Management</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3</w:t>
            </w:r>
          </w:p>
        </w:tc>
        <w:tc>
          <w:tcPr>
            <w:tcW w:type="dxa" w:w="1901"/>
            <w:shd w:fill="F3F6FA" w:val="clear"/>
          </w:tcPr>
          <w:p>
            <w:pPr>
              <w:spacing w:before="40" w:after="40" w:line="252" w:lineRule="auto"/>
            </w:pPr>
            <w:r/>
            <w:r>
              <w:rPr>
                <w:rFonts w:ascii="Calibri" w:hAnsi="Calibri" w:eastAsia="Calibri"/>
                <w:b w:val="0"/>
                <w:sz w:val="20"/>
              </w:rPr>
              <w:t>120</w:t>
            </w:r>
          </w:p>
        </w:tc>
        <w:tc>
          <w:tcPr>
            <w:tcW w:type="dxa" w:w="1901"/>
            <w:shd w:fill="F3F6FA" w:val="clear"/>
          </w:tcPr>
          <w:p>
            <w:pPr>
              <w:spacing w:before="40" w:after="40" w:line="252" w:lineRule="auto"/>
            </w:pPr>
            <w:r/>
            <w:r>
              <w:rPr>
                <w:rFonts w:ascii="Calibri" w:hAnsi="Calibri" w:eastAsia="Calibri"/>
                <w:b w:val="0"/>
                <w:sz w:val="20"/>
              </w:rPr>
              <w:t>22.2%</w:t>
            </w:r>
          </w:p>
        </w:tc>
      </w:tr>
      <w:tr>
        <w:tc>
          <w:tcPr>
            <w:tcW w:type="dxa" w:w="1901"/>
          </w:tcPr>
          <w:p>
            <w:pPr>
              <w:spacing w:before="40" w:after="40" w:line="252" w:lineRule="auto"/>
            </w:pPr>
            <w:r/>
            <w:r>
              <w:rPr>
                <w:rFonts w:ascii="Calibri" w:hAnsi="Calibri" w:eastAsia="Calibri"/>
                <w:b w:val="0"/>
                <w:sz w:val="20"/>
              </w:rPr>
              <w:t>05. Admin Dashboard</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2</w:t>
            </w:r>
          </w:p>
        </w:tc>
        <w:tc>
          <w:tcPr>
            <w:tcW w:type="dxa" w:w="1901"/>
          </w:tcPr>
          <w:p>
            <w:pPr>
              <w:spacing w:before="40" w:after="40" w:line="252" w:lineRule="auto"/>
            </w:pPr>
            <w:r/>
            <w:r>
              <w:rPr>
                <w:rFonts w:ascii="Calibri" w:hAnsi="Calibri" w:eastAsia="Calibri"/>
                <w:b w:val="0"/>
                <w:sz w:val="20"/>
              </w:rPr>
              <w:t>95</w:t>
            </w:r>
          </w:p>
        </w:tc>
        <w:tc>
          <w:tcPr>
            <w:tcW w:type="dxa" w:w="1901"/>
          </w:tcPr>
          <w:p>
            <w:pPr>
              <w:spacing w:before="40" w:after="40" w:line="252" w:lineRule="auto"/>
            </w:pPr>
            <w:r/>
            <w:r>
              <w:rPr>
                <w:rFonts w:ascii="Calibri" w:hAnsi="Calibri" w:eastAsia="Calibri"/>
                <w:b w:val="0"/>
                <w:sz w:val="20"/>
              </w:rPr>
              <w:t>17.6%</w:t>
            </w:r>
          </w:p>
        </w:tc>
      </w:tr>
      <w:tr>
        <w:tc>
          <w:tcPr>
            <w:tcW w:type="dxa" w:w="1901"/>
            <w:shd w:fill="F3F6FA" w:val="clear"/>
          </w:tcPr>
          <w:p>
            <w:pPr>
              <w:spacing w:before="40" w:after="40" w:line="252" w:lineRule="auto"/>
            </w:pPr>
            <w:r/>
            <w:r>
              <w:rPr>
                <w:rFonts w:ascii="Calibri" w:hAnsi="Calibri" w:eastAsia="Calibri"/>
                <w:b w:val="0"/>
                <w:sz w:val="20"/>
              </w:rPr>
              <w:t>Total</w:t>
            </w:r>
          </w:p>
        </w:tc>
        <w:tc>
          <w:tcPr>
            <w:tcW w:type="dxa" w:w="1901"/>
            <w:shd w:fill="F3F6FA" w:val="clear"/>
          </w:tcPr>
          <w:p>
            <w:pPr>
              <w:spacing w:before="40" w:after="40" w:line="252" w:lineRule="auto"/>
            </w:pPr>
            <w:r/>
          </w:p>
        </w:tc>
        <w:tc>
          <w:tcPr>
            <w:tcW w:type="dxa" w:w="1901"/>
            <w:shd w:fill="F3F6FA" w:val="clear"/>
          </w:tcPr>
          <w:p>
            <w:pPr>
              <w:spacing w:before="40" w:after="40" w:line="252" w:lineRule="auto"/>
            </w:pPr>
            <w:r/>
            <w:r>
              <w:rPr>
                <w:rFonts w:ascii="Calibri" w:hAnsi="Calibri" w:eastAsia="Calibri"/>
                <w:b w:val="0"/>
                <w:sz w:val="20"/>
              </w:rPr>
              <w:t>13</w:t>
            </w:r>
          </w:p>
        </w:tc>
        <w:tc>
          <w:tcPr>
            <w:tcW w:type="dxa" w:w="1901"/>
            <w:shd w:fill="F3F6FA" w:val="clear"/>
          </w:tcPr>
          <w:p>
            <w:pPr>
              <w:spacing w:before="40" w:after="40" w:line="252" w:lineRule="auto"/>
            </w:pPr>
            <w:r/>
            <w:r>
              <w:rPr>
                <w:rFonts w:ascii="Calibri" w:hAnsi="Calibri" w:eastAsia="Calibri"/>
                <w:b w:val="0"/>
                <w:sz w:val="20"/>
              </w:rPr>
              <w:t>541</w:t>
            </w:r>
          </w:p>
        </w:tc>
        <w:tc>
          <w:tcPr>
            <w:tcW w:type="dxa" w:w="1901"/>
            <w:shd w:fill="F3F6FA" w:val="clear"/>
          </w:tcPr>
          <w:p>
            <w:pPr>
              <w:spacing w:before="40" w:after="40" w:line="252" w:lineRule="auto"/>
            </w:pPr>
            <w:r/>
            <w:r>
              <w:rPr>
                <w:rFonts w:ascii="Calibri" w:hAnsi="Calibri" w:eastAsia="Calibri"/>
                <w:b w:val="0"/>
                <w:sz w:val="20"/>
              </w:rPr>
              <w:t>100%</w:t>
            </w:r>
          </w:p>
        </w:tc>
      </w:tr>
    </w:tbl>
    <w:p/>
    <w:p>
      <w:pPr>
        <w:pStyle w:val="Heading1"/>
      </w:pPr>
      <w:r>
        <w:t>4. Feature-wise estimate</w:t>
      </w:r>
    </w:p>
    <w:p>
      <w:pPr>
        <w:pStyle w:val="Heading2"/>
      </w:pPr>
      <w:r>
        <w:t>01. User Account and Access Management — 188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F01-001</w:t>
            </w:r>
          </w:p>
        </w:tc>
        <w:tc>
          <w:tcPr>
            <w:tcW w:type="dxa" w:w="2376"/>
          </w:tcPr>
          <w:p>
            <w:pPr>
              <w:spacing w:before="40" w:after="40" w:line="252" w:lineRule="auto"/>
            </w:pPr>
            <w:r/>
            <w:r>
              <w:rPr>
                <w:rFonts w:ascii="Calibri" w:hAnsi="Calibri" w:eastAsia="Calibri"/>
                <w:b w:val="0"/>
                <w:sz w:val="20"/>
              </w:rPr>
              <w:t>Employee and Contractor Accounts</w:t>
            </w:r>
          </w:p>
        </w:tc>
        <w:tc>
          <w:tcPr>
            <w:tcW w:type="dxa" w:w="2376"/>
          </w:tcPr>
          <w:p>
            <w:pPr>
              <w:spacing w:before="40" w:after="40" w:line="252" w:lineRule="auto"/>
            </w:pPr>
            <w:r/>
            <w:r>
              <w:rPr>
                <w:rFonts w:ascii="Calibri" w:hAnsi="Calibri" w:eastAsia="Calibri"/>
                <w:b w:val="0"/>
                <w:sz w:val="20"/>
              </w:rPr>
              <w:t>58</w:t>
            </w:r>
          </w:p>
        </w:tc>
        <w:tc>
          <w:tcPr>
            <w:tcW w:type="dxa" w:w="2376"/>
          </w:tcPr>
          <w:p>
            <w:pPr>
              <w:spacing w:before="40" w:after="40" w:line="252" w:lineRule="auto"/>
            </w:pPr>
            <w:r/>
            <w:r>
              <w:rPr>
                <w:rFonts w:ascii="Calibri" w:hAnsi="Calibri" w:eastAsia="Calibri"/>
                <w:b w:val="0"/>
                <w:sz w:val="20"/>
              </w:rPr>
              <w:t>Admin creates employees (with employee number) and contractors</w:t>
            </w:r>
          </w:p>
        </w:tc>
      </w:tr>
      <w:tr>
        <w:tc>
          <w:tcPr>
            <w:tcW w:type="dxa" w:w="2376"/>
            <w:shd w:fill="F3F6FA" w:val="clear"/>
          </w:tcPr>
          <w:p>
            <w:pPr>
              <w:spacing w:before="40" w:after="40" w:line="252" w:lineRule="auto"/>
            </w:pPr>
            <w:r/>
            <w:r>
              <w:rPr>
                <w:rFonts w:ascii="Calibri" w:hAnsi="Calibri" w:eastAsia="Calibri"/>
                <w:b w:val="0"/>
                <w:sz w:val="20"/>
              </w:rPr>
              <w:t>F01-002</w:t>
            </w:r>
          </w:p>
        </w:tc>
        <w:tc>
          <w:tcPr>
            <w:tcW w:type="dxa" w:w="2376"/>
            <w:shd w:fill="F3F6FA" w:val="clear"/>
          </w:tcPr>
          <w:p>
            <w:pPr>
              <w:spacing w:before="40" w:after="40" w:line="252" w:lineRule="auto"/>
            </w:pPr>
            <w:r/>
            <w:r>
              <w:rPr>
                <w:rFonts w:ascii="Calibri" w:hAnsi="Calibri" w:eastAsia="Calibri"/>
                <w:b w:val="0"/>
                <w:sz w:val="20"/>
              </w:rPr>
              <w:t>Username and Password Administration</w:t>
            </w:r>
          </w:p>
        </w:tc>
        <w:tc>
          <w:tcPr>
            <w:tcW w:type="dxa" w:w="2376"/>
            <w:shd w:fill="F3F6FA" w:val="clear"/>
          </w:tcPr>
          <w:p>
            <w:pPr>
              <w:spacing w:before="40" w:after="40" w:line="252" w:lineRule="auto"/>
            </w:pPr>
            <w:r/>
            <w:r>
              <w:rPr>
                <w:rFonts w:ascii="Calibri" w:hAnsi="Calibri" w:eastAsia="Calibri"/>
                <w:b w:val="0"/>
                <w:sz w:val="20"/>
              </w:rPr>
              <w:t>44</w:t>
            </w:r>
          </w:p>
        </w:tc>
        <w:tc>
          <w:tcPr>
            <w:tcW w:type="dxa" w:w="2376"/>
            <w:shd w:fill="F3F6FA" w:val="clear"/>
          </w:tcPr>
          <w:p>
            <w:pPr>
              <w:spacing w:before="40" w:after="40" w:line="252" w:lineRule="auto"/>
            </w:pPr>
            <w:r/>
            <w:r>
              <w:rPr>
                <w:rFonts w:ascii="Calibri" w:hAnsi="Calibri" w:eastAsia="Calibri"/>
                <w:b w:val="0"/>
                <w:sz w:val="20"/>
              </w:rPr>
              <w:t>Admin sets, resets and changes usernames and passwords</w:t>
            </w:r>
          </w:p>
        </w:tc>
      </w:tr>
      <w:tr>
        <w:tc>
          <w:tcPr>
            <w:tcW w:type="dxa" w:w="2376"/>
          </w:tcPr>
          <w:p>
            <w:pPr>
              <w:spacing w:before="40" w:after="40" w:line="252" w:lineRule="auto"/>
            </w:pPr>
            <w:r/>
            <w:r>
              <w:rPr>
                <w:rFonts w:ascii="Calibri" w:hAnsi="Calibri" w:eastAsia="Calibri"/>
                <w:b w:val="0"/>
                <w:sz w:val="20"/>
              </w:rPr>
              <w:t>F01-003</w:t>
            </w:r>
          </w:p>
        </w:tc>
        <w:tc>
          <w:tcPr>
            <w:tcW w:type="dxa" w:w="2376"/>
          </w:tcPr>
          <w:p>
            <w:pPr>
              <w:spacing w:before="40" w:after="40" w:line="252" w:lineRule="auto"/>
            </w:pPr>
            <w:r/>
            <w:r>
              <w:rPr>
                <w:rFonts w:ascii="Calibri" w:hAnsi="Calibri" w:eastAsia="Calibri"/>
                <w:b w:val="0"/>
                <w:sz w:val="20"/>
              </w:rPr>
              <w:t>Login and Role Session</w:t>
            </w:r>
          </w:p>
        </w:tc>
        <w:tc>
          <w:tcPr>
            <w:tcW w:type="dxa" w:w="2376"/>
          </w:tcPr>
          <w:p>
            <w:pPr>
              <w:spacing w:before="40" w:after="40" w:line="252" w:lineRule="auto"/>
            </w:pPr>
            <w:r/>
            <w:r>
              <w:rPr>
                <w:rFonts w:ascii="Calibri" w:hAnsi="Calibri" w:eastAsia="Calibri"/>
                <w:b w:val="0"/>
                <w:sz w:val="20"/>
              </w:rPr>
              <w:t>48</w:t>
            </w:r>
          </w:p>
        </w:tc>
        <w:tc>
          <w:tcPr>
            <w:tcW w:type="dxa" w:w="2376"/>
          </w:tcPr>
          <w:p>
            <w:pPr>
              <w:spacing w:before="40" w:after="40" w:line="252" w:lineRule="auto"/>
            </w:pPr>
            <w:r/>
            <w:r>
              <w:rPr>
                <w:rFonts w:ascii="Calibri" w:hAnsi="Calibri" w:eastAsia="Calibri"/>
                <w:b w:val="0"/>
                <w:sz w:val="20"/>
              </w:rPr>
              <w:t>Sign-in with Admin-issued credentials; User or Admin access</w:t>
            </w:r>
          </w:p>
        </w:tc>
      </w:tr>
      <w:tr>
        <w:tc>
          <w:tcPr>
            <w:tcW w:type="dxa" w:w="2376"/>
            <w:shd w:fill="F3F6FA" w:val="clear"/>
          </w:tcPr>
          <w:p>
            <w:pPr>
              <w:spacing w:before="40" w:after="40" w:line="252" w:lineRule="auto"/>
            </w:pPr>
            <w:r/>
            <w:r>
              <w:rPr>
                <w:rFonts w:ascii="Calibri" w:hAnsi="Calibri" w:eastAsia="Calibri"/>
                <w:b w:val="0"/>
                <w:sz w:val="20"/>
              </w:rPr>
              <w:t>F01-004</w:t>
            </w:r>
          </w:p>
        </w:tc>
        <w:tc>
          <w:tcPr>
            <w:tcW w:type="dxa" w:w="2376"/>
            <w:shd w:fill="F3F6FA" w:val="clear"/>
          </w:tcPr>
          <w:p>
            <w:pPr>
              <w:spacing w:before="40" w:after="40" w:line="252" w:lineRule="auto"/>
            </w:pPr>
            <w:r/>
            <w:r>
              <w:rPr>
                <w:rFonts w:ascii="Calibri" w:hAnsi="Calibri" w:eastAsia="Calibri"/>
                <w:b w:val="0"/>
                <w:sz w:val="20"/>
              </w:rPr>
              <w:t>Account Enable and Disable</w:t>
            </w:r>
          </w:p>
        </w:tc>
        <w:tc>
          <w:tcPr>
            <w:tcW w:type="dxa" w:w="2376"/>
            <w:shd w:fill="F3F6FA" w:val="clear"/>
          </w:tcPr>
          <w:p>
            <w:pPr>
              <w:spacing w:before="40" w:after="40" w:line="252" w:lineRule="auto"/>
            </w:pPr>
            <w:r/>
            <w:r>
              <w:rPr>
                <w:rFonts w:ascii="Calibri" w:hAnsi="Calibri" w:eastAsia="Calibri"/>
                <w:b w:val="0"/>
                <w:sz w:val="20"/>
              </w:rPr>
              <w:t>38</w:t>
            </w:r>
          </w:p>
        </w:tc>
        <w:tc>
          <w:tcPr>
            <w:tcW w:type="dxa" w:w="2376"/>
            <w:shd w:fill="F3F6FA" w:val="clear"/>
          </w:tcPr>
          <w:p>
            <w:pPr>
              <w:spacing w:before="40" w:after="40" w:line="252" w:lineRule="auto"/>
            </w:pPr>
            <w:r/>
            <w:r>
              <w:rPr>
                <w:rFonts w:ascii="Calibri" w:hAnsi="Calibri" w:eastAsia="Calibri"/>
                <w:b w:val="0"/>
                <w:sz w:val="20"/>
              </w:rPr>
              <w:t>Withdraw access without deleting history</w:t>
            </w:r>
          </w:p>
        </w:tc>
      </w:tr>
    </w:tbl>
    <w:p/>
    <w:p>
      <w:pPr>
        <w:pStyle w:val="Heading2"/>
      </w:pPr>
      <w:r>
        <w:t>02. Dropdown Values — 16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F02-001</w:t>
            </w:r>
          </w:p>
        </w:tc>
        <w:tc>
          <w:tcPr>
            <w:tcW w:type="dxa" w:w="2376"/>
          </w:tcPr>
          <w:p>
            <w:pPr>
              <w:spacing w:before="40" w:after="40" w:line="252" w:lineRule="auto"/>
            </w:pPr>
            <w:r/>
            <w:r>
              <w:rPr>
                <w:rFonts w:ascii="Calibri" w:hAnsi="Calibri" w:eastAsia="Calibri"/>
                <w:b w:val="0"/>
                <w:sz w:val="20"/>
              </w:rPr>
              <w:t>Create Dropdown Values</w:t>
            </w:r>
          </w:p>
        </w:tc>
        <w:tc>
          <w:tcPr>
            <w:tcW w:type="dxa" w:w="2376"/>
          </w:tcPr>
          <w:p>
            <w:pPr>
              <w:spacing w:before="40" w:after="40" w:line="252" w:lineRule="auto"/>
            </w:pPr>
            <w:r/>
            <w:r>
              <w:rPr>
                <w:rFonts w:ascii="Calibri" w:hAnsi="Calibri" w:eastAsia="Calibri"/>
                <w:b w:val="0"/>
                <w:sz w:val="20"/>
              </w:rPr>
              <w:t>16</w:t>
            </w:r>
          </w:p>
        </w:tc>
        <w:tc>
          <w:tcPr>
            <w:tcW w:type="dxa" w:w="2376"/>
          </w:tcPr>
          <w:p>
            <w:pPr>
              <w:spacing w:before="40" w:after="40" w:line="252" w:lineRule="auto"/>
            </w:pPr>
            <w:r/>
            <w:r>
              <w:rPr>
                <w:rFonts w:ascii="Calibri" w:hAnsi="Calibri" w:eastAsia="Calibri"/>
                <w:b w:val="0"/>
                <w:sz w:val="20"/>
              </w:rPr>
              <w:t>Admin adds values that appear in request and ticket dropdowns</w:t>
            </w:r>
          </w:p>
        </w:tc>
      </w:tr>
    </w:tbl>
    <w:p/>
    <w:p>
      <w:pPr>
        <w:pStyle w:val="Heading2"/>
      </w:pPr>
      <w:r>
        <w:t>03. Asset Request Management — 122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F03-001</w:t>
            </w:r>
          </w:p>
        </w:tc>
        <w:tc>
          <w:tcPr>
            <w:tcW w:type="dxa" w:w="2376"/>
          </w:tcPr>
          <w:p>
            <w:pPr>
              <w:spacing w:before="40" w:after="40" w:line="252" w:lineRule="auto"/>
            </w:pPr>
            <w:r/>
            <w:r>
              <w:rPr>
                <w:rFonts w:ascii="Calibri" w:hAnsi="Calibri" w:eastAsia="Calibri"/>
                <w:b w:val="0"/>
                <w:sz w:val="20"/>
              </w:rPr>
              <w:t>Raise Asset Request</w:t>
            </w:r>
          </w:p>
        </w:tc>
        <w:tc>
          <w:tcPr>
            <w:tcW w:type="dxa" w:w="2376"/>
          </w:tcPr>
          <w:p>
            <w:pPr>
              <w:spacing w:before="40" w:after="40" w:line="252" w:lineRule="auto"/>
            </w:pPr>
            <w:r/>
            <w:r>
              <w:rPr>
                <w:rFonts w:ascii="Calibri" w:hAnsi="Calibri" w:eastAsia="Calibri"/>
                <w:b w:val="0"/>
                <w:sz w:val="20"/>
              </w:rPr>
              <w:t>40</w:t>
            </w:r>
          </w:p>
        </w:tc>
        <w:tc>
          <w:tcPr>
            <w:tcW w:type="dxa" w:w="2376"/>
          </w:tcPr>
          <w:p>
            <w:pPr>
              <w:spacing w:before="40" w:after="40" w:line="252" w:lineRule="auto"/>
            </w:pPr>
            <w:r/>
            <w:r>
              <w:rPr>
                <w:rFonts w:ascii="Calibri" w:hAnsi="Calibri" w:eastAsia="Calibri"/>
                <w:b w:val="0"/>
                <w:sz w:val="20"/>
              </w:rPr>
              <w:t>User submits a request using the asset-type dropdown</w:t>
            </w:r>
          </w:p>
        </w:tc>
      </w:tr>
      <w:tr>
        <w:tc>
          <w:tcPr>
            <w:tcW w:type="dxa" w:w="2376"/>
            <w:shd w:fill="F3F6FA" w:val="clear"/>
          </w:tcPr>
          <w:p>
            <w:pPr>
              <w:spacing w:before="40" w:after="40" w:line="252" w:lineRule="auto"/>
            </w:pPr>
            <w:r/>
            <w:r>
              <w:rPr>
                <w:rFonts w:ascii="Calibri" w:hAnsi="Calibri" w:eastAsia="Calibri"/>
                <w:b w:val="0"/>
                <w:sz w:val="20"/>
              </w:rPr>
              <w:t>F03-002</w:t>
            </w:r>
          </w:p>
        </w:tc>
        <w:tc>
          <w:tcPr>
            <w:tcW w:type="dxa" w:w="2376"/>
            <w:shd w:fill="F3F6FA" w:val="clear"/>
          </w:tcPr>
          <w:p>
            <w:pPr>
              <w:spacing w:before="40" w:after="40" w:line="252" w:lineRule="auto"/>
            </w:pPr>
            <w:r/>
            <w:r>
              <w:rPr>
                <w:rFonts w:ascii="Calibri" w:hAnsi="Calibri" w:eastAsia="Calibri"/>
                <w:b w:val="0"/>
                <w:sz w:val="20"/>
              </w:rPr>
              <w:t>User Status Tracking for Asset Requests</w:t>
            </w:r>
          </w:p>
        </w:tc>
        <w:tc>
          <w:tcPr>
            <w:tcW w:type="dxa" w:w="2376"/>
            <w:shd w:fill="F3F6FA" w:val="clear"/>
          </w:tcPr>
          <w:p>
            <w:pPr>
              <w:spacing w:before="40" w:after="40" w:line="252" w:lineRule="auto"/>
            </w:pPr>
            <w:r/>
            <w:r>
              <w:rPr>
                <w:rFonts w:ascii="Calibri" w:hAnsi="Calibri" w:eastAsia="Calibri"/>
                <w:b w:val="0"/>
                <w:sz w:val="20"/>
              </w:rPr>
              <w:t>36</w:t>
            </w:r>
          </w:p>
        </w:tc>
        <w:tc>
          <w:tcPr>
            <w:tcW w:type="dxa" w:w="2376"/>
            <w:shd w:fill="F3F6FA" w:val="clear"/>
          </w:tcPr>
          <w:p>
            <w:pPr>
              <w:spacing w:before="40" w:after="40" w:line="252" w:lineRule="auto"/>
            </w:pPr>
            <w:r/>
            <w:r>
              <w:rPr>
                <w:rFonts w:ascii="Calibri" w:hAnsi="Calibri" w:eastAsia="Calibri"/>
                <w:b w:val="0"/>
                <w:sz w:val="20"/>
              </w:rPr>
              <w:t>User sees own requests and current status</w:t>
            </w:r>
          </w:p>
        </w:tc>
      </w:tr>
      <w:tr>
        <w:tc>
          <w:tcPr>
            <w:tcW w:type="dxa" w:w="2376"/>
          </w:tcPr>
          <w:p>
            <w:pPr>
              <w:spacing w:before="40" w:after="40" w:line="252" w:lineRule="auto"/>
            </w:pPr>
            <w:r/>
            <w:r>
              <w:rPr>
                <w:rFonts w:ascii="Calibri" w:hAnsi="Calibri" w:eastAsia="Calibri"/>
                <w:b w:val="0"/>
                <w:sz w:val="20"/>
              </w:rPr>
              <w:t>F03-003</w:t>
            </w:r>
          </w:p>
        </w:tc>
        <w:tc>
          <w:tcPr>
            <w:tcW w:type="dxa" w:w="2376"/>
          </w:tcPr>
          <w:p>
            <w:pPr>
              <w:spacing w:before="40" w:after="40" w:line="252" w:lineRule="auto"/>
            </w:pPr>
            <w:r/>
            <w:r>
              <w:rPr>
                <w:rFonts w:ascii="Calibri" w:hAnsi="Calibri" w:eastAsia="Calibri"/>
                <w:b w:val="0"/>
                <w:sz w:val="20"/>
              </w:rPr>
              <w:t>Admin Processing of Asset Requests</w:t>
            </w:r>
          </w:p>
        </w:tc>
        <w:tc>
          <w:tcPr>
            <w:tcW w:type="dxa" w:w="2376"/>
          </w:tcPr>
          <w:p>
            <w:pPr>
              <w:spacing w:before="40" w:after="40" w:line="252" w:lineRule="auto"/>
            </w:pPr>
            <w:r/>
            <w:r>
              <w:rPr>
                <w:rFonts w:ascii="Calibri" w:hAnsi="Calibri" w:eastAsia="Calibri"/>
                <w:b w:val="0"/>
                <w:sz w:val="20"/>
              </w:rPr>
              <w:t>46</w:t>
            </w:r>
          </w:p>
        </w:tc>
        <w:tc>
          <w:tcPr>
            <w:tcW w:type="dxa" w:w="2376"/>
          </w:tcPr>
          <w:p>
            <w:pPr>
              <w:spacing w:before="40" w:after="40" w:line="252" w:lineRule="auto"/>
            </w:pPr>
            <w:r/>
            <w:r>
              <w:rPr>
                <w:rFonts w:ascii="Calibri" w:hAnsi="Calibri" w:eastAsia="Calibri"/>
                <w:b w:val="0"/>
                <w:sz w:val="20"/>
              </w:rPr>
              <w:t>Admin remarks and status, including Rejected</w:t>
            </w:r>
          </w:p>
        </w:tc>
      </w:tr>
    </w:tbl>
    <w:p/>
    <w:p>
      <w:pPr>
        <w:pStyle w:val="Heading2"/>
      </w:pPr>
      <w:r>
        <w:t>04. Ticket Management — 120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F04-001</w:t>
            </w:r>
          </w:p>
        </w:tc>
        <w:tc>
          <w:tcPr>
            <w:tcW w:type="dxa" w:w="2376"/>
          </w:tcPr>
          <w:p>
            <w:pPr>
              <w:spacing w:before="40" w:after="40" w:line="252" w:lineRule="auto"/>
            </w:pPr>
            <w:r/>
            <w:r>
              <w:rPr>
                <w:rFonts w:ascii="Calibri" w:hAnsi="Calibri" w:eastAsia="Calibri"/>
                <w:b w:val="0"/>
                <w:sz w:val="20"/>
              </w:rPr>
              <w:t>Raise Ticket</w:t>
            </w:r>
          </w:p>
        </w:tc>
        <w:tc>
          <w:tcPr>
            <w:tcW w:type="dxa" w:w="2376"/>
          </w:tcPr>
          <w:p>
            <w:pPr>
              <w:spacing w:before="40" w:after="40" w:line="252" w:lineRule="auto"/>
            </w:pPr>
            <w:r/>
            <w:r>
              <w:rPr>
                <w:rFonts w:ascii="Calibri" w:hAnsi="Calibri" w:eastAsia="Calibri"/>
                <w:b w:val="0"/>
                <w:sz w:val="20"/>
              </w:rPr>
              <w:t>40</w:t>
            </w:r>
          </w:p>
        </w:tc>
        <w:tc>
          <w:tcPr>
            <w:tcW w:type="dxa" w:w="2376"/>
          </w:tcPr>
          <w:p>
            <w:pPr>
              <w:spacing w:before="40" w:after="40" w:line="252" w:lineRule="auto"/>
            </w:pPr>
            <w:r/>
            <w:r>
              <w:rPr>
                <w:rFonts w:ascii="Calibri" w:hAnsi="Calibri" w:eastAsia="Calibri"/>
                <w:b w:val="0"/>
                <w:sz w:val="20"/>
              </w:rPr>
              <w:t>User submits an IT ticket using the ticket-category dropdown</w:t>
            </w:r>
          </w:p>
        </w:tc>
      </w:tr>
      <w:tr>
        <w:tc>
          <w:tcPr>
            <w:tcW w:type="dxa" w:w="2376"/>
            <w:shd w:fill="F3F6FA" w:val="clear"/>
          </w:tcPr>
          <w:p>
            <w:pPr>
              <w:spacing w:before="40" w:after="40" w:line="252" w:lineRule="auto"/>
            </w:pPr>
            <w:r/>
            <w:r>
              <w:rPr>
                <w:rFonts w:ascii="Calibri" w:hAnsi="Calibri" w:eastAsia="Calibri"/>
                <w:b w:val="0"/>
                <w:sz w:val="20"/>
              </w:rPr>
              <w:t>F04-002</w:t>
            </w:r>
          </w:p>
        </w:tc>
        <w:tc>
          <w:tcPr>
            <w:tcW w:type="dxa" w:w="2376"/>
            <w:shd w:fill="F3F6FA" w:val="clear"/>
          </w:tcPr>
          <w:p>
            <w:pPr>
              <w:spacing w:before="40" w:after="40" w:line="252" w:lineRule="auto"/>
            </w:pPr>
            <w:r/>
            <w:r>
              <w:rPr>
                <w:rFonts w:ascii="Calibri" w:hAnsi="Calibri" w:eastAsia="Calibri"/>
                <w:b w:val="0"/>
                <w:sz w:val="20"/>
              </w:rPr>
              <w:t>User Status Tracking for Tickets</w:t>
            </w:r>
          </w:p>
        </w:tc>
        <w:tc>
          <w:tcPr>
            <w:tcW w:type="dxa" w:w="2376"/>
            <w:shd w:fill="F3F6FA" w:val="clear"/>
          </w:tcPr>
          <w:p>
            <w:pPr>
              <w:spacing w:before="40" w:after="40" w:line="252" w:lineRule="auto"/>
            </w:pPr>
            <w:r/>
            <w:r>
              <w:rPr>
                <w:rFonts w:ascii="Calibri" w:hAnsi="Calibri" w:eastAsia="Calibri"/>
                <w:b w:val="0"/>
                <w:sz w:val="20"/>
              </w:rPr>
              <w:t>36</w:t>
            </w:r>
          </w:p>
        </w:tc>
        <w:tc>
          <w:tcPr>
            <w:tcW w:type="dxa" w:w="2376"/>
            <w:shd w:fill="F3F6FA" w:val="clear"/>
          </w:tcPr>
          <w:p>
            <w:pPr>
              <w:spacing w:before="40" w:after="40" w:line="252" w:lineRule="auto"/>
            </w:pPr>
            <w:r/>
            <w:r>
              <w:rPr>
                <w:rFonts w:ascii="Calibri" w:hAnsi="Calibri" w:eastAsia="Calibri"/>
                <w:b w:val="0"/>
                <w:sz w:val="20"/>
              </w:rPr>
              <w:t>User sees own tickets and current status</w:t>
            </w:r>
          </w:p>
        </w:tc>
      </w:tr>
      <w:tr>
        <w:tc>
          <w:tcPr>
            <w:tcW w:type="dxa" w:w="2376"/>
          </w:tcPr>
          <w:p>
            <w:pPr>
              <w:spacing w:before="40" w:after="40" w:line="252" w:lineRule="auto"/>
            </w:pPr>
            <w:r/>
            <w:r>
              <w:rPr>
                <w:rFonts w:ascii="Calibri" w:hAnsi="Calibri" w:eastAsia="Calibri"/>
                <w:b w:val="0"/>
                <w:sz w:val="20"/>
              </w:rPr>
              <w:t>F04-003</w:t>
            </w:r>
          </w:p>
        </w:tc>
        <w:tc>
          <w:tcPr>
            <w:tcW w:type="dxa" w:w="2376"/>
          </w:tcPr>
          <w:p>
            <w:pPr>
              <w:spacing w:before="40" w:after="40" w:line="252" w:lineRule="auto"/>
            </w:pPr>
            <w:r/>
            <w:r>
              <w:rPr>
                <w:rFonts w:ascii="Calibri" w:hAnsi="Calibri" w:eastAsia="Calibri"/>
                <w:b w:val="0"/>
                <w:sz w:val="20"/>
              </w:rPr>
              <w:t>Admin Processing of Tickets</w:t>
            </w:r>
          </w:p>
        </w:tc>
        <w:tc>
          <w:tcPr>
            <w:tcW w:type="dxa" w:w="2376"/>
          </w:tcPr>
          <w:p>
            <w:pPr>
              <w:spacing w:before="40" w:after="40" w:line="252" w:lineRule="auto"/>
            </w:pPr>
            <w:r/>
            <w:r>
              <w:rPr>
                <w:rFonts w:ascii="Calibri" w:hAnsi="Calibri" w:eastAsia="Calibri"/>
                <w:b w:val="0"/>
                <w:sz w:val="20"/>
              </w:rPr>
              <w:t>44</w:t>
            </w:r>
          </w:p>
        </w:tc>
        <w:tc>
          <w:tcPr>
            <w:tcW w:type="dxa" w:w="2376"/>
          </w:tcPr>
          <w:p>
            <w:pPr>
              <w:spacing w:before="40" w:after="40" w:line="252" w:lineRule="auto"/>
            </w:pPr>
            <w:r/>
            <w:r>
              <w:rPr>
                <w:rFonts w:ascii="Calibri" w:hAnsi="Calibri" w:eastAsia="Calibri"/>
                <w:b w:val="0"/>
                <w:sz w:val="20"/>
              </w:rPr>
              <w:t>Admin remarks and status (Open / In progress / Closed)</w:t>
            </w:r>
          </w:p>
        </w:tc>
      </w:tr>
    </w:tbl>
    <w:p/>
    <w:p>
      <w:pPr>
        <w:pStyle w:val="Heading2"/>
      </w:pPr>
      <w:r>
        <w:t>05. Admin Dashboard — 95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F05-001</w:t>
            </w:r>
          </w:p>
        </w:tc>
        <w:tc>
          <w:tcPr>
            <w:tcW w:type="dxa" w:w="2376"/>
          </w:tcPr>
          <w:p>
            <w:pPr>
              <w:spacing w:before="40" w:after="40" w:line="252" w:lineRule="auto"/>
            </w:pPr>
            <w:r/>
            <w:r>
              <w:rPr>
                <w:rFonts w:ascii="Calibri" w:hAnsi="Calibri" w:eastAsia="Calibri"/>
                <w:b w:val="0"/>
                <w:sz w:val="20"/>
              </w:rPr>
              <w:t>Request and Ticket Snapshot</w:t>
            </w:r>
          </w:p>
        </w:tc>
        <w:tc>
          <w:tcPr>
            <w:tcW w:type="dxa" w:w="2376"/>
          </w:tcPr>
          <w:p>
            <w:pPr>
              <w:spacing w:before="40" w:after="40" w:line="252" w:lineRule="auto"/>
            </w:pPr>
            <w:r/>
            <w:r>
              <w:rPr>
                <w:rFonts w:ascii="Calibri" w:hAnsi="Calibri" w:eastAsia="Calibri"/>
                <w:b w:val="0"/>
                <w:sz w:val="20"/>
              </w:rPr>
              <w:t>55</w:t>
            </w:r>
          </w:p>
        </w:tc>
        <w:tc>
          <w:tcPr>
            <w:tcW w:type="dxa" w:w="2376"/>
          </w:tcPr>
          <w:p>
            <w:pPr>
              <w:spacing w:before="40" w:after="40" w:line="252" w:lineRule="auto"/>
            </w:pPr>
            <w:r/>
            <w:r>
              <w:rPr>
                <w:rFonts w:ascii="Calibri" w:hAnsi="Calibri" w:eastAsia="Calibri"/>
                <w:b w:val="0"/>
                <w:sz w:val="20"/>
              </w:rPr>
              <w:t>Admin counts and recent or open work list</w:t>
            </w:r>
          </w:p>
        </w:tc>
      </w:tr>
      <w:tr>
        <w:tc>
          <w:tcPr>
            <w:tcW w:type="dxa" w:w="2376"/>
            <w:shd w:fill="F3F6FA" w:val="clear"/>
          </w:tcPr>
          <w:p>
            <w:pPr>
              <w:spacing w:before="40" w:after="40" w:line="252" w:lineRule="auto"/>
            </w:pPr>
            <w:r/>
            <w:r>
              <w:rPr>
                <w:rFonts w:ascii="Calibri" w:hAnsi="Calibri" w:eastAsia="Calibri"/>
                <w:b w:val="0"/>
                <w:sz w:val="20"/>
              </w:rPr>
              <w:t>F05-002</w:t>
            </w:r>
          </w:p>
        </w:tc>
        <w:tc>
          <w:tcPr>
            <w:tcW w:type="dxa" w:w="2376"/>
            <w:shd w:fill="F3F6FA" w:val="clear"/>
          </w:tcPr>
          <w:p>
            <w:pPr>
              <w:spacing w:before="40" w:after="40" w:line="252" w:lineRule="auto"/>
            </w:pPr>
            <w:r/>
            <w:r>
              <w:rPr>
                <w:rFonts w:ascii="Calibri" w:hAnsi="Calibri" w:eastAsia="Calibri"/>
                <w:b w:val="0"/>
                <w:sz w:val="20"/>
              </w:rPr>
              <w:t>Dashboard Filters</w:t>
            </w:r>
          </w:p>
        </w:tc>
        <w:tc>
          <w:tcPr>
            <w:tcW w:type="dxa" w:w="2376"/>
            <w:shd w:fill="F3F6FA" w:val="clear"/>
          </w:tcPr>
          <w:p>
            <w:pPr>
              <w:spacing w:before="40" w:after="40" w:line="252" w:lineRule="auto"/>
            </w:pPr>
            <w:r/>
            <w:r>
              <w:rPr>
                <w:rFonts w:ascii="Calibri" w:hAnsi="Calibri" w:eastAsia="Calibri"/>
                <w:b w:val="0"/>
                <w:sz w:val="20"/>
              </w:rPr>
              <w:t>40</w:t>
            </w:r>
          </w:p>
        </w:tc>
        <w:tc>
          <w:tcPr>
            <w:tcW w:type="dxa" w:w="2376"/>
            <w:shd w:fill="F3F6FA" w:val="clear"/>
          </w:tcPr>
          <w:p>
            <w:pPr>
              <w:spacing w:before="40" w:after="40" w:line="252" w:lineRule="auto"/>
            </w:pPr>
            <w:r/>
            <w:r>
              <w:rPr>
                <w:rFonts w:ascii="Calibri" w:hAnsi="Calibri" w:eastAsia="Calibri"/>
                <w:b w:val="0"/>
                <w:sz w:val="20"/>
              </w:rPr>
              <w:t>Filter by type, status and date</w:t>
            </w:r>
          </w:p>
        </w:tc>
      </w:tr>
    </w:tbl>
    <w:p/>
    <w:p>
      <w:pPr>
        <w:pStyle w:val="Heading1"/>
      </w:pPr>
      <w:r>
        <w:t>5. Effort profile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Type</w:t>
            </w:r>
          </w:p>
        </w:tc>
        <w:tc>
          <w:tcPr>
            <w:tcW w:type="dxa" w:w="4752"/>
            <w:shd w:fill="1B3A5F" w:val="clear"/>
          </w:tcPr>
          <w:p>
            <w:pPr>
              <w:spacing w:before="40" w:after="40" w:line="252" w:lineRule="auto"/>
            </w:pPr>
            <w:r>
              <w:rPr>
                <w:b/>
              </w:rPr>
            </w:r>
            <w:r>
              <w:rPr>
                <w:rFonts w:ascii="Calibri" w:hAnsi="Calibri" w:eastAsia="Calibri"/>
                <w:b/>
                <w:color w:val="FFFFFF"/>
                <w:sz w:val="18"/>
              </w:rPr>
              <w:t>Hours</w:t>
            </w:r>
          </w:p>
        </w:tc>
      </w:tr>
      <w:tr>
        <w:tc>
          <w:tcPr>
            <w:tcW w:type="dxa" w:w="4752"/>
          </w:tcPr>
          <w:p>
            <w:pPr>
              <w:spacing w:before="40" w:after="40" w:line="252" w:lineRule="auto"/>
            </w:pPr>
            <w:r/>
            <w:r>
              <w:rPr>
                <w:rFonts w:ascii="Calibri" w:hAnsi="Calibri" w:eastAsia="Calibri"/>
                <w:b w:val="0"/>
                <w:sz w:val="20"/>
              </w:rPr>
              <w:t>Shared</w:t>
            </w:r>
          </w:p>
        </w:tc>
        <w:tc>
          <w:tcPr>
            <w:tcW w:type="dxa" w:w="4752"/>
          </w:tcPr>
          <w:p>
            <w:pPr>
              <w:spacing w:before="40" w:after="40" w:line="252" w:lineRule="auto"/>
            </w:pPr>
            <w:r/>
            <w:r>
              <w:rPr>
                <w:rFonts w:ascii="Calibri" w:hAnsi="Calibri" w:eastAsia="Calibri"/>
                <w:b w:val="0"/>
                <w:sz w:val="20"/>
              </w:rPr>
              <w:t>188</w:t>
            </w:r>
          </w:p>
        </w:tc>
      </w:tr>
      <w:tr>
        <w:tc>
          <w:tcPr>
            <w:tcW w:type="dxa" w:w="4752"/>
            <w:shd w:fill="F3F6FA" w:val="clear"/>
          </w:tcPr>
          <w:p>
            <w:pPr>
              <w:spacing w:before="40" w:after="40" w:line="252" w:lineRule="auto"/>
            </w:pPr>
            <w:r/>
            <w:r>
              <w:rPr>
                <w:rFonts w:ascii="Calibri" w:hAnsi="Calibri" w:eastAsia="Calibri"/>
                <w:b w:val="0"/>
                <w:sz w:val="20"/>
              </w:rPr>
              <w:t>Business</w:t>
            </w:r>
          </w:p>
        </w:tc>
        <w:tc>
          <w:tcPr>
            <w:tcW w:type="dxa" w:w="4752"/>
            <w:shd w:fill="F3F6FA" w:val="clear"/>
          </w:tcPr>
          <w:p>
            <w:pPr>
              <w:spacing w:before="40" w:after="40" w:line="252" w:lineRule="auto"/>
            </w:pPr>
            <w:r/>
            <w:r>
              <w:rPr>
                <w:rFonts w:ascii="Calibri" w:hAnsi="Calibri" w:eastAsia="Calibri"/>
                <w:b w:val="0"/>
                <w:sz w:val="20"/>
              </w:rPr>
              <w:t>353</w:t>
            </w:r>
          </w:p>
        </w:tc>
      </w:tr>
      <w:tr>
        <w:tc>
          <w:tcPr>
            <w:tcW w:type="dxa" w:w="4752"/>
          </w:tcPr>
          <w:p>
            <w:pPr>
              <w:spacing w:before="40" w:after="40" w:line="252" w:lineRule="auto"/>
            </w:pPr>
            <w:r/>
            <w:r>
              <w:rPr>
                <w:rFonts w:ascii="Calibri" w:hAnsi="Calibri" w:eastAsia="Calibri"/>
                <w:b w:val="0"/>
                <w:sz w:val="20"/>
              </w:rPr>
              <w:t>Total</w:t>
            </w:r>
          </w:p>
        </w:tc>
        <w:tc>
          <w:tcPr>
            <w:tcW w:type="dxa" w:w="4752"/>
          </w:tcPr>
          <w:p>
            <w:pPr>
              <w:spacing w:before="40" w:after="40" w:line="252" w:lineRule="auto"/>
            </w:pPr>
            <w:r/>
            <w:r>
              <w:rPr>
                <w:rFonts w:ascii="Calibri" w:hAnsi="Calibri" w:eastAsia="Calibri"/>
                <w:b w:val="0"/>
                <w:sz w:val="20"/>
              </w:rPr>
              <w:t>541</w:t>
            </w:r>
          </w:p>
        </w:tc>
      </w:tr>
    </w:tbl>
    <w:p/>
    <w:p>
      <w:r>
        <w:rPr>
          <w:rFonts w:ascii="Calibri" w:hAnsi="Calibri" w:eastAsia="Calibri"/>
          <w:b/>
          <w:color w:val="1B3A5F"/>
          <w:sz w:val="22"/>
        </w:rPr>
        <w:t>Largest features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Feature Name</w:t>
            </w:r>
          </w:p>
        </w:tc>
        <w:tc>
          <w:tcPr>
            <w:tcW w:type="dxa" w:w="3168"/>
            <w:shd w:fill="1B3A5F" w:val="clear"/>
          </w:tcPr>
          <w:p>
            <w:pPr>
              <w:spacing w:before="40" w:after="40" w:line="252" w:lineRule="auto"/>
            </w:pPr>
            <w:r>
              <w:rPr>
                <w:b/>
              </w:rPr>
            </w:r>
            <w:r>
              <w:rPr>
                <w:rFonts w:ascii="Calibri" w:hAnsi="Calibri" w:eastAsia="Calibri"/>
                <w:b/>
                <w:color w:val="FFFFFF"/>
                <w:sz w:val="18"/>
              </w:rPr>
              <w:t>Hours</w:t>
            </w:r>
          </w:p>
        </w:tc>
      </w:tr>
      <w:tr>
        <w:tc>
          <w:tcPr>
            <w:tcW w:type="dxa" w:w="3168"/>
          </w:tcPr>
          <w:p>
            <w:pPr>
              <w:spacing w:before="40" w:after="40" w:line="252" w:lineRule="auto"/>
            </w:pPr>
            <w:r/>
            <w:r>
              <w:rPr>
                <w:rFonts w:ascii="Calibri" w:hAnsi="Calibri" w:eastAsia="Calibri"/>
                <w:b w:val="0"/>
                <w:sz w:val="20"/>
              </w:rPr>
              <w:t>F01-001</w:t>
            </w:r>
          </w:p>
        </w:tc>
        <w:tc>
          <w:tcPr>
            <w:tcW w:type="dxa" w:w="3168"/>
          </w:tcPr>
          <w:p>
            <w:pPr>
              <w:spacing w:before="40" w:after="40" w:line="252" w:lineRule="auto"/>
            </w:pPr>
            <w:r/>
            <w:r>
              <w:rPr>
                <w:rFonts w:ascii="Calibri" w:hAnsi="Calibri" w:eastAsia="Calibri"/>
                <w:b w:val="0"/>
                <w:sz w:val="20"/>
              </w:rPr>
              <w:t>Employee and Contractor Accounts</w:t>
            </w:r>
          </w:p>
        </w:tc>
        <w:tc>
          <w:tcPr>
            <w:tcW w:type="dxa" w:w="3168"/>
          </w:tcPr>
          <w:p>
            <w:pPr>
              <w:spacing w:before="40" w:after="40" w:line="252" w:lineRule="auto"/>
            </w:pPr>
            <w:r/>
            <w:r>
              <w:rPr>
                <w:rFonts w:ascii="Calibri" w:hAnsi="Calibri" w:eastAsia="Calibri"/>
                <w:b w:val="0"/>
                <w:sz w:val="20"/>
              </w:rPr>
              <w:t>58</w:t>
            </w:r>
          </w:p>
        </w:tc>
      </w:tr>
      <w:tr>
        <w:tc>
          <w:tcPr>
            <w:tcW w:type="dxa" w:w="3168"/>
            <w:shd w:fill="F3F6FA" w:val="clear"/>
          </w:tcPr>
          <w:p>
            <w:pPr>
              <w:spacing w:before="40" w:after="40" w:line="252" w:lineRule="auto"/>
            </w:pPr>
            <w:r/>
            <w:r>
              <w:rPr>
                <w:rFonts w:ascii="Calibri" w:hAnsi="Calibri" w:eastAsia="Calibri"/>
                <w:b w:val="0"/>
                <w:sz w:val="20"/>
              </w:rPr>
              <w:t>F05-001</w:t>
            </w:r>
          </w:p>
        </w:tc>
        <w:tc>
          <w:tcPr>
            <w:tcW w:type="dxa" w:w="3168"/>
            <w:shd w:fill="F3F6FA" w:val="clear"/>
          </w:tcPr>
          <w:p>
            <w:pPr>
              <w:spacing w:before="40" w:after="40" w:line="252" w:lineRule="auto"/>
            </w:pPr>
            <w:r/>
            <w:r>
              <w:rPr>
                <w:rFonts w:ascii="Calibri" w:hAnsi="Calibri" w:eastAsia="Calibri"/>
                <w:b w:val="0"/>
                <w:sz w:val="20"/>
              </w:rPr>
              <w:t>Request and Ticket Snapshot</w:t>
            </w:r>
          </w:p>
        </w:tc>
        <w:tc>
          <w:tcPr>
            <w:tcW w:type="dxa" w:w="3168"/>
            <w:shd w:fill="F3F6FA" w:val="clear"/>
          </w:tcPr>
          <w:p>
            <w:pPr>
              <w:spacing w:before="40" w:after="40" w:line="252" w:lineRule="auto"/>
            </w:pPr>
            <w:r/>
            <w:r>
              <w:rPr>
                <w:rFonts w:ascii="Calibri" w:hAnsi="Calibri" w:eastAsia="Calibri"/>
                <w:b w:val="0"/>
                <w:sz w:val="20"/>
              </w:rPr>
              <w:t>55</w:t>
            </w:r>
          </w:p>
        </w:tc>
      </w:tr>
      <w:tr>
        <w:tc>
          <w:tcPr>
            <w:tcW w:type="dxa" w:w="3168"/>
          </w:tcPr>
          <w:p>
            <w:pPr>
              <w:spacing w:before="40" w:after="40" w:line="252" w:lineRule="auto"/>
            </w:pPr>
            <w:r/>
            <w:r>
              <w:rPr>
                <w:rFonts w:ascii="Calibri" w:hAnsi="Calibri" w:eastAsia="Calibri"/>
                <w:b w:val="0"/>
                <w:sz w:val="20"/>
              </w:rPr>
              <w:t>F01-003</w:t>
            </w:r>
          </w:p>
        </w:tc>
        <w:tc>
          <w:tcPr>
            <w:tcW w:type="dxa" w:w="3168"/>
          </w:tcPr>
          <w:p>
            <w:pPr>
              <w:spacing w:before="40" w:after="40" w:line="252" w:lineRule="auto"/>
            </w:pPr>
            <w:r/>
            <w:r>
              <w:rPr>
                <w:rFonts w:ascii="Calibri" w:hAnsi="Calibri" w:eastAsia="Calibri"/>
                <w:b w:val="0"/>
                <w:sz w:val="20"/>
              </w:rPr>
              <w:t>Login and Role Session</w:t>
            </w:r>
          </w:p>
        </w:tc>
        <w:tc>
          <w:tcPr>
            <w:tcW w:type="dxa" w:w="3168"/>
          </w:tcPr>
          <w:p>
            <w:pPr>
              <w:spacing w:before="40" w:after="40" w:line="252" w:lineRule="auto"/>
            </w:pPr>
            <w:r/>
            <w:r>
              <w:rPr>
                <w:rFonts w:ascii="Calibri" w:hAnsi="Calibri" w:eastAsia="Calibri"/>
                <w:b w:val="0"/>
                <w:sz w:val="20"/>
              </w:rPr>
              <w:t>48</w:t>
            </w:r>
          </w:p>
        </w:tc>
      </w:tr>
      <w:tr>
        <w:tc>
          <w:tcPr>
            <w:tcW w:type="dxa" w:w="3168"/>
            <w:shd w:fill="F3F6FA" w:val="clear"/>
          </w:tcPr>
          <w:p>
            <w:pPr>
              <w:spacing w:before="40" w:after="40" w:line="252" w:lineRule="auto"/>
            </w:pPr>
            <w:r/>
            <w:r>
              <w:rPr>
                <w:rFonts w:ascii="Calibri" w:hAnsi="Calibri" w:eastAsia="Calibri"/>
                <w:b w:val="0"/>
                <w:sz w:val="20"/>
              </w:rPr>
              <w:t>F03-003</w:t>
            </w:r>
          </w:p>
        </w:tc>
        <w:tc>
          <w:tcPr>
            <w:tcW w:type="dxa" w:w="3168"/>
            <w:shd w:fill="F3F6FA" w:val="clear"/>
          </w:tcPr>
          <w:p>
            <w:pPr>
              <w:spacing w:before="40" w:after="40" w:line="252" w:lineRule="auto"/>
            </w:pPr>
            <w:r/>
            <w:r>
              <w:rPr>
                <w:rFonts w:ascii="Calibri" w:hAnsi="Calibri" w:eastAsia="Calibri"/>
                <w:b w:val="0"/>
                <w:sz w:val="20"/>
              </w:rPr>
              <w:t>Admin Processing of Asset Requests</w:t>
            </w:r>
          </w:p>
        </w:tc>
        <w:tc>
          <w:tcPr>
            <w:tcW w:type="dxa" w:w="3168"/>
            <w:shd w:fill="F3F6FA" w:val="clear"/>
          </w:tcPr>
          <w:p>
            <w:pPr>
              <w:spacing w:before="40" w:after="40" w:line="252" w:lineRule="auto"/>
            </w:pPr>
            <w:r/>
            <w:r>
              <w:rPr>
                <w:rFonts w:ascii="Calibri" w:hAnsi="Calibri" w:eastAsia="Calibri"/>
                <w:b w:val="0"/>
                <w:sz w:val="20"/>
              </w:rPr>
              <w:t>46</w:t>
            </w:r>
          </w:p>
        </w:tc>
      </w:tr>
      <w:tr>
        <w:tc>
          <w:tcPr>
            <w:tcW w:type="dxa" w:w="3168"/>
          </w:tcPr>
          <w:p>
            <w:pPr>
              <w:spacing w:before="40" w:after="40" w:line="252" w:lineRule="auto"/>
            </w:pPr>
            <w:r/>
            <w:r>
              <w:rPr>
                <w:rFonts w:ascii="Calibri" w:hAnsi="Calibri" w:eastAsia="Calibri"/>
                <w:b w:val="0"/>
                <w:sz w:val="20"/>
              </w:rPr>
              <w:t>F04-003</w:t>
            </w:r>
          </w:p>
        </w:tc>
        <w:tc>
          <w:tcPr>
            <w:tcW w:type="dxa" w:w="3168"/>
          </w:tcPr>
          <w:p>
            <w:pPr>
              <w:spacing w:before="40" w:after="40" w:line="252" w:lineRule="auto"/>
            </w:pPr>
            <w:r/>
            <w:r>
              <w:rPr>
                <w:rFonts w:ascii="Calibri" w:hAnsi="Calibri" w:eastAsia="Calibri"/>
                <w:b w:val="0"/>
                <w:sz w:val="20"/>
              </w:rPr>
              <w:t>Admin Processing of Tickets</w:t>
            </w:r>
          </w:p>
        </w:tc>
        <w:tc>
          <w:tcPr>
            <w:tcW w:type="dxa" w:w="3168"/>
          </w:tcPr>
          <w:p>
            <w:pPr>
              <w:spacing w:before="40" w:after="40" w:line="252" w:lineRule="auto"/>
            </w:pPr>
            <w:r/>
            <w:r>
              <w:rPr>
                <w:rFonts w:ascii="Calibri" w:hAnsi="Calibri" w:eastAsia="Calibri"/>
                <w:b w:val="0"/>
                <w:sz w:val="20"/>
              </w:rPr>
              <w:t>44</w:t>
            </w:r>
          </w:p>
        </w:tc>
      </w:tr>
      <w:tr>
        <w:tc>
          <w:tcPr>
            <w:tcW w:type="dxa" w:w="3168"/>
            <w:shd w:fill="F3F6FA" w:val="clear"/>
          </w:tcPr>
          <w:p>
            <w:pPr>
              <w:spacing w:before="40" w:after="40" w:line="252" w:lineRule="auto"/>
            </w:pPr>
            <w:r/>
            <w:r>
              <w:rPr>
                <w:rFonts w:ascii="Calibri" w:hAnsi="Calibri" w:eastAsia="Calibri"/>
                <w:b w:val="0"/>
                <w:sz w:val="20"/>
              </w:rPr>
              <w:t>F01-002</w:t>
            </w:r>
          </w:p>
        </w:tc>
        <w:tc>
          <w:tcPr>
            <w:tcW w:type="dxa" w:w="3168"/>
            <w:shd w:fill="F3F6FA" w:val="clear"/>
          </w:tcPr>
          <w:p>
            <w:pPr>
              <w:spacing w:before="40" w:after="40" w:line="252" w:lineRule="auto"/>
            </w:pPr>
            <w:r/>
            <w:r>
              <w:rPr>
                <w:rFonts w:ascii="Calibri" w:hAnsi="Calibri" w:eastAsia="Calibri"/>
                <w:b w:val="0"/>
                <w:sz w:val="20"/>
              </w:rPr>
              <w:t>Username and Password Administration</w:t>
            </w:r>
          </w:p>
        </w:tc>
        <w:tc>
          <w:tcPr>
            <w:tcW w:type="dxa" w:w="3168"/>
            <w:shd w:fill="F3F6FA" w:val="clear"/>
          </w:tcPr>
          <w:p>
            <w:pPr>
              <w:spacing w:before="40" w:after="40" w:line="252" w:lineRule="auto"/>
            </w:pPr>
            <w:r/>
            <w:r>
              <w:rPr>
                <w:rFonts w:ascii="Calibri" w:hAnsi="Calibri" w:eastAsia="Calibri"/>
                <w:b w:val="0"/>
                <w:sz w:val="20"/>
              </w:rPr>
              <w:t>44</w:t>
            </w:r>
          </w:p>
        </w:tc>
      </w:tr>
    </w:tbl>
    <w:p/>
    <w:p>
      <w:pPr>
        <w:pStyle w:val="Heading1"/>
      </w:pPr>
      <w:r>
        <w:t>6. Indicative delivery phasing</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Phase</w:t>
            </w:r>
          </w:p>
        </w:tc>
        <w:tc>
          <w:tcPr>
            <w:tcW w:type="dxa" w:w="4752"/>
            <w:shd w:fill="1B3A5F" w:val="clear"/>
          </w:tcPr>
          <w:p>
            <w:pPr>
              <w:spacing w:before="40" w:after="40" w:line="252" w:lineRule="auto"/>
            </w:pPr>
            <w:r>
              <w:rPr>
                <w:b/>
              </w:rPr>
            </w:r>
            <w:r>
              <w:rPr>
                <w:rFonts w:ascii="Calibri" w:hAnsi="Calibri" w:eastAsia="Calibri"/>
                <w:b/>
                <w:color w:val="FFFFFF"/>
                <w:sz w:val="18"/>
              </w:rPr>
              <w:t>Primary modules</w:t>
            </w:r>
          </w:p>
        </w:tc>
      </w:tr>
      <w:tr>
        <w:tc>
          <w:tcPr>
            <w:tcW w:type="dxa" w:w="4752"/>
          </w:tcPr>
          <w:p>
            <w:pPr>
              <w:spacing w:before="40" w:after="40" w:line="252" w:lineRule="auto"/>
            </w:pPr>
            <w:r/>
            <w:r>
              <w:rPr>
                <w:rFonts w:ascii="Calibri" w:hAnsi="Calibri" w:eastAsia="Calibri"/>
                <w:b w:val="0"/>
                <w:sz w:val="20"/>
              </w:rPr>
              <w:t>Access and dropdown values</w:t>
            </w:r>
          </w:p>
        </w:tc>
        <w:tc>
          <w:tcPr>
            <w:tcW w:type="dxa" w:w="4752"/>
          </w:tcPr>
          <w:p>
            <w:pPr>
              <w:spacing w:before="40" w:after="40" w:line="252" w:lineRule="auto"/>
            </w:pPr>
            <w:r/>
            <w:r>
              <w:rPr>
                <w:rFonts w:ascii="Calibri" w:hAnsi="Calibri" w:eastAsia="Calibri"/>
                <w:b w:val="0"/>
                <w:sz w:val="20"/>
              </w:rPr>
              <w:t>User accounts; dropdown values for raise forms</w:t>
            </w:r>
          </w:p>
        </w:tc>
      </w:tr>
      <w:tr>
        <w:tc>
          <w:tcPr>
            <w:tcW w:type="dxa" w:w="4752"/>
            <w:shd w:fill="F3F6FA" w:val="clear"/>
          </w:tcPr>
          <w:p>
            <w:pPr>
              <w:spacing w:before="40" w:after="40" w:line="252" w:lineRule="auto"/>
            </w:pPr>
            <w:r/>
            <w:r>
              <w:rPr>
                <w:rFonts w:ascii="Calibri" w:hAnsi="Calibri" w:eastAsia="Calibri"/>
                <w:b w:val="0"/>
                <w:sz w:val="20"/>
              </w:rPr>
              <w:t>Asset requests and tickets</w:t>
            </w:r>
          </w:p>
        </w:tc>
        <w:tc>
          <w:tcPr>
            <w:tcW w:type="dxa" w:w="4752"/>
            <w:shd w:fill="F3F6FA" w:val="clear"/>
          </w:tcPr>
          <w:p>
            <w:pPr>
              <w:spacing w:before="40" w:after="40" w:line="252" w:lineRule="auto"/>
            </w:pPr>
            <w:r/>
            <w:r>
              <w:rPr>
                <w:rFonts w:ascii="Calibri" w:hAnsi="Calibri" w:eastAsia="Calibri"/>
                <w:b w:val="0"/>
                <w:sz w:val="20"/>
              </w:rPr>
              <w:t>Asset request management; ticket management</w:t>
            </w:r>
          </w:p>
        </w:tc>
      </w:tr>
      <w:tr>
        <w:tc>
          <w:tcPr>
            <w:tcW w:type="dxa" w:w="4752"/>
          </w:tcPr>
          <w:p>
            <w:pPr>
              <w:spacing w:before="40" w:after="40" w:line="252" w:lineRule="auto"/>
            </w:pPr>
            <w:r/>
            <w:r>
              <w:rPr>
                <w:rFonts w:ascii="Calibri" w:hAnsi="Calibri" w:eastAsia="Calibri"/>
                <w:b w:val="0"/>
                <w:sz w:val="20"/>
              </w:rPr>
              <w:t>Administrator dashboard</w:t>
            </w:r>
          </w:p>
        </w:tc>
        <w:tc>
          <w:tcPr>
            <w:tcW w:type="dxa" w:w="4752"/>
          </w:tcPr>
          <w:p>
            <w:pPr>
              <w:spacing w:before="40" w:after="40" w:line="252" w:lineRule="auto"/>
            </w:pPr>
            <w:r/>
            <w:r>
              <w:rPr>
                <w:rFonts w:ascii="Calibri" w:hAnsi="Calibri" w:eastAsia="Calibri"/>
                <w:b w:val="0"/>
                <w:sz w:val="20"/>
              </w:rPr>
              <w:t>Operational snapshot and filters</w:t>
            </w:r>
          </w:p>
        </w:tc>
      </w:tr>
    </w:tbl>
    <w:p/>
    <w:p>
      <w:pPr>
        <w:spacing w:before="0" w:after="120" w:line="276" w:lineRule="auto"/>
      </w:pPr>
      <w:r>
        <w:t>The Statement of Work is a single Phase 1. The grouping above is indicative for build sequence only.</w:t>
      </w:r>
    </w:p>
    <w:p>
      <w:pPr>
        <w:pStyle w:val="Heading1"/>
      </w:pPr>
      <w:r>
        <w:t>7. Items not included in feature hours</w:t>
      </w:r>
    </w:p>
    <w:p>
      <w:pPr>
        <w:pStyle w:val="ListBullet"/>
        <w:spacing w:before="0" w:after="60" w:line="276" w:lineRule="auto"/>
      </w:pPr>
      <w:r>
        <w:t>Hosting, SSL certificates, backup operations and BDA network access</w:t>
      </w:r>
    </w:p>
    <w:p>
      <w:pPr>
        <w:pStyle w:val="ListBullet"/>
        <w:spacing w:before="0" w:after="60" w:line="276" w:lineRule="auto"/>
      </w:pPr>
      <w:r>
        <w:t>Classroom training and organisation-wide change-management programmes</w:t>
      </w:r>
    </w:p>
    <w:p>
      <w:pPr>
        <w:pStyle w:val="ListBullet"/>
        <w:spacing w:before="0" w:after="60" w:line="276" w:lineRule="auto"/>
      </w:pPr>
      <w:r>
        <w:t>Email, SMS or other outbound notifications</w:t>
      </w:r>
    </w:p>
    <w:p>
      <w:pPr>
        <w:pStyle w:val="ListBullet"/>
        <w:spacing w:before="0" w:after="60" w:line="276" w:lineRule="auto"/>
      </w:pPr>
      <w:r>
        <w:t>Active Directory / single sign-on, or live HR validation of employee number</w:t>
      </w:r>
    </w:p>
    <w:p>
      <w:pPr>
        <w:pStyle w:val="ListBullet"/>
        <w:spacing w:before="0" w:after="60" w:line="276" w:lineRule="auto"/>
      </w:pPr>
      <w:r>
        <w:t>IT asset inventory, stock, barcode tagging, purchase or tender processes</w:t>
      </w:r>
    </w:p>
    <w:p>
      <w:pPr>
        <w:pStyle w:val="ListBullet"/>
        <w:spacing w:before="0" w:after="60" w:line="276" w:lineRule="auto"/>
      </w:pPr>
      <w:r>
        <w:t>A catalogue or item-master product (edit, deactivate, history)</w:t>
      </w:r>
    </w:p>
    <w:p>
      <w:pPr>
        <w:pStyle w:val="ListBullet"/>
        <w:spacing w:before="0" w:after="60" w:line="276" w:lineRule="auto"/>
      </w:pPr>
      <w:r>
        <w:t>Migration of historical email or paper requests and tickets</w:t>
      </w:r>
    </w:p>
    <w:p>
      <w:pPr>
        <w:pStyle w:val="ListBullet"/>
        <w:spacing w:before="0" w:after="60" w:line="276" w:lineRule="auto"/>
      </w:pPr>
      <w:r>
        <w:t>Annual maintenance of IT hardware itself</w:t>
      </w:r>
    </w:p>
    <w:p>
      <w:pPr>
        <w:pStyle w:val="Heading1"/>
      </w:pPr>
      <w:r>
        <w:t>8. Planning assumptions</w:t>
      </w:r>
    </w:p>
    <w:p>
      <w:pPr>
        <w:spacing w:before="0" w:after="80" w:line="276" w:lineRule="auto"/>
      </w:pPr>
      <w:r>
        <w:t>1. Users are BDA employees and contractors only; there is no public or citizen portal.</w:t>
      </w:r>
    </w:p>
    <w:p>
      <w:pPr>
        <w:spacing w:before="0" w:after="80" w:line="276" w:lineRule="auto"/>
      </w:pPr>
      <w:r>
        <w:t>2. Access is a plain User or Administrator account. There is no person or post directory.</w:t>
      </w:r>
    </w:p>
    <w:p>
      <w:pPr>
        <w:spacing w:before="0" w:after="80" w:line="276" w:lineRule="auto"/>
      </w:pPr>
      <w:r>
        <w:t>3. Administrator creates every login and is the only party that sets or resets username and password.</w:t>
      </w:r>
    </w:p>
    <w:p>
      <w:pPr>
        <w:spacing w:before="0" w:after="80" w:line="276" w:lineRule="auto"/>
      </w:pPr>
      <w:r>
        <w:t>4. Employee number is captured for employees and is not captured for contractors.</w:t>
      </w:r>
    </w:p>
    <w:p>
      <w:pPr>
        <w:spacing w:before="0" w:after="80" w:line="276" w:lineRule="auto"/>
      </w:pPr>
      <w:r>
        <w:t>5. Administrator creates the values that appear in the asset-type and ticket-category dropdowns. There is no separate catalogue.</w:t>
      </w:r>
    </w:p>
    <w:p>
      <w:pPr>
        <w:spacing w:before="0" w:after="80" w:line="276" w:lineRule="auto"/>
      </w:pPr>
      <w:r>
        <w:t>6. Administrator updates request and ticket status; users raise records and track their own status.</w:t>
      </w:r>
    </w:p>
    <w:p>
      <w:pPr>
        <w:spacing w:before="0" w:after="80" w:line="276" w:lineRule="auto"/>
      </w:pPr>
      <w:r>
        <w:t>7. Status values are Open, In progress and Closed, plus Rejected for asset requests.</w:t>
      </w:r>
    </w:p>
    <w:p>
      <w:pPr>
        <w:spacing w:before="0" w:after="80" w:line="276" w:lineRule="auto"/>
      </w:pPr>
      <w:r>
        <w:t>8. Optional supporting attachment is a single file on a request or ticket.</w:t>
      </w:r>
    </w:p>
    <w:p>
      <w:pPr>
        <w:spacing w:before="0" w:after="80" w:line="276" w:lineRule="auto"/>
      </w:pPr>
      <w:r>
        <w:t>9. No email, SMS, single sign-on, HR feed or data migration is included in this baseline.</w:t>
      </w:r>
    </w:p>
    <w:p>
      <w:pPr>
        <w:pStyle w:val="Heading1"/>
      </w:pPr>
      <w:r>
        <w:t>9. Disclaimer</w:t>
      </w:r>
    </w:p>
    <w:p>
      <w:pPr>
        <w:spacing w:before="0" w:after="120" w:line="276" w:lineRule="auto"/>
      </w:pPr>
      <w:r>
        <w:t>These figures are indicative person-hours for planning and commercial discussion. They assume a production-quality build with validation, error handling, logging, security and testing, for the functional scope in the Statement of Work. They are not a commercial offer, a staffing plan, or a calendar duration.</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BDA  |  IT Asset Request and Helpdesk  |  Client estimate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