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eastAsia="Calibri"/>
          <w:b/>
          <w:color w:val="1B3A5F"/>
          <w:sz w:val="28"/>
        </w:rPr>
        <w:t>FOOD, CIVIL SUPPLIES &amp; CONSUMER AFFAIRS DEPARTMENT</w:t>
      </w:r>
    </w:p>
    <w:p>
      <w:pPr>
        <w:jc w:val="center"/>
      </w:pPr>
      <w:r>
        <w:rPr>
          <w:rFonts w:ascii="Calibri" w:hAnsi="Calibri" w:eastAsia="Calibri"/>
          <w:b w:val="0"/>
          <w:color w:val="555555"/>
          <w:sz w:val="24"/>
        </w:rPr>
        <w:t>Government of Karnataka</w:t>
      </w:r>
    </w:p>
    <w:p>
      <w:pPr>
        <w:jc w:val="center"/>
      </w:pPr>
      <w:r>
        <w:rPr>
          <w:rFonts w:ascii="Calibri" w:hAnsi="Calibri" w:eastAsia="Calibri"/>
          <w:b w:val="0"/>
          <w:color w:val="555555"/>
          <w:sz w:val="24"/>
        </w:rPr>
        <w:t>Client Copy · Effort in person-hours</w:t>
      </w:r>
    </w:p>
    <w:p>
      <w:pPr>
        <w:jc w:val="center"/>
      </w:pPr>
      <w:r>
        <w:rPr>
          <w:rFonts w:ascii="Calibri" w:hAnsi="Calibri" w:eastAsia="Calibri"/>
          <w:b/>
          <w:color w:val="1B3A5F"/>
          <w:sz w:val="40"/>
        </w:rPr>
        <w:t>Module &amp; Feature-wise Effort Estimate</w:t>
      </w:r>
    </w:p>
    <w:p>
      <w:pPr>
        <w:jc w:val="center"/>
      </w:pPr>
      <w:r>
        <w:rPr>
          <w:rFonts w:ascii="Calibri" w:hAnsi="Calibri" w:eastAsia="Calibri"/>
          <w:b/>
          <w:color w:val="2E5A88"/>
          <w:sz w:val="28"/>
        </w:rPr>
        <w:t>FCS Karnataka State Command and Control Centre</w:t>
      </w:r>
    </w:p>
    <w:p>
      <w:r>
        <w:br w:type="page"/>
      </w:r>
    </w:p>
    <w:p>
      <w:pPr>
        <w:pStyle w:val="Heading1"/>
      </w:pPr>
      <w:r>
        <w:t>1. Purpose</w:t>
      </w:r>
    </w:p>
    <w:p>
      <w:r>
        <w:t>This estimate sets out indicative person-hours to design, build, test and document FCS Karnataka State Command and Control Centre application software (CCC platform, integrations, dashboards, GIS views, CCTV analytics, alerts, incidents and MIS). It excludes CCC room hardware, field GPS/CCTV devices, KSDC consumption, AMC/O&amp;M manpower and classroom training.</w:t>
      </w:r>
    </w:p>
    <w:p>
      <w:pPr>
        <w:pStyle w:val="Heading1"/>
      </w:pPr>
      <w:r>
        <w:t>2. Summary totals</w:t>
      </w:r>
    </w:p>
    <w:tbl>
      <w:tblPr>
        <w:tblStyle w:val="TableGrid"/>
        <w:tblW w:type="auto" w:w="0"/>
        <w:tblLook w:firstColumn="1" w:firstRow="1" w:lastColumn="0" w:lastRow="0" w:noHBand="0" w:noVBand="1" w:val="04A0"/>
      </w:tblPr>
      <w:tblGrid>
        <w:gridCol w:w="4752"/>
        <w:gridCol w:w="4752"/>
      </w:tblGrid>
      <w:tr>
        <w:tc>
          <w:tcPr>
            <w:tcW w:type="dxa" w:w="4752"/>
            <w:shd w:fill="1B3A5F" w:val="clear"/>
          </w:tcPr>
          <w:p>
            <w:r>
              <w:rPr>
                <w:rFonts w:ascii="Calibri" w:hAnsi="Calibri" w:eastAsia="Calibri"/>
                <w:b/>
                <w:color w:val="FFFFFF"/>
                <w:sz w:val="18"/>
              </w:rPr>
              <w:t>Item</w:t>
            </w:r>
          </w:p>
        </w:tc>
        <w:tc>
          <w:tcPr>
            <w:tcW w:type="dxa" w:w="4752"/>
            <w:shd w:fill="1B3A5F" w:val="clear"/>
          </w:tcPr>
          <w:p>
            <w:r>
              <w:rPr>
                <w:rFonts w:ascii="Calibri" w:hAnsi="Calibri" w:eastAsia="Calibri"/>
                <w:b/>
                <w:color w:val="FFFFFF"/>
                <w:sz w:val="18"/>
              </w:rPr>
              <w:t>Person-hours</w:t>
            </w:r>
          </w:p>
        </w:tc>
      </w:tr>
      <w:tr>
        <w:tc>
          <w:tcPr>
            <w:tcW w:type="dxa" w:w="4752"/>
            <w:shd w:fill="FFFFFF" w:val="clear"/>
          </w:tcPr>
          <w:p>
            <w:r>
              <w:rPr>
                <w:rFonts w:ascii="Calibri" w:hAnsi="Calibri" w:eastAsia="Calibri"/>
                <w:b w:val="0"/>
                <w:sz w:val="18"/>
              </w:rPr>
              <w:t>Recommended go-live</w:t>
            </w:r>
          </w:p>
        </w:tc>
        <w:tc>
          <w:tcPr>
            <w:tcW w:type="dxa" w:w="4752"/>
            <w:shd w:fill="FFFFFF" w:val="clear"/>
          </w:tcPr>
          <w:p>
            <w:r>
              <w:rPr>
                <w:rFonts w:ascii="Calibri" w:hAnsi="Calibri" w:eastAsia="Calibri"/>
                <w:b w:val="0"/>
                <w:sz w:val="18"/>
              </w:rPr>
              <w:t>3,392</w:t>
            </w:r>
          </w:p>
        </w:tc>
      </w:tr>
      <w:tr>
        <w:tc>
          <w:tcPr>
            <w:tcW w:type="dxa" w:w="4752"/>
            <w:shd w:fill="F3F6FA" w:val="clear"/>
          </w:tcPr>
          <w:p>
            <w:r>
              <w:rPr>
                <w:rFonts w:ascii="Calibri" w:hAnsi="Calibri" w:eastAsia="Calibri"/>
                <w:b w:val="0"/>
                <w:sz w:val="18"/>
              </w:rPr>
              <w:t>Optional / conditional</w:t>
            </w:r>
          </w:p>
        </w:tc>
        <w:tc>
          <w:tcPr>
            <w:tcW w:type="dxa" w:w="4752"/>
            <w:shd w:fill="F3F6FA" w:val="clear"/>
          </w:tcPr>
          <w:p>
            <w:r>
              <w:rPr>
                <w:rFonts w:ascii="Calibri" w:hAnsi="Calibri" w:eastAsia="Calibri"/>
                <w:b w:val="0"/>
                <w:sz w:val="18"/>
              </w:rPr>
              <w:t>0</w:t>
            </w:r>
          </w:p>
        </w:tc>
      </w:tr>
      <w:tr>
        <w:tc>
          <w:tcPr>
            <w:tcW w:type="dxa" w:w="4752"/>
            <w:shd w:fill="FFFFFF" w:val="clear"/>
          </w:tcPr>
          <w:p>
            <w:r>
              <w:rPr>
                <w:rFonts w:ascii="Calibri" w:hAnsi="Calibri" w:eastAsia="Calibri"/>
                <w:b w:val="0"/>
                <w:sz w:val="18"/>
              </w:rPr>
              <w:t>All-in (this baseline)</w:t>
            </w:r>
          </w:p>
        </w:tc>
        <w:tc>
          <w:tcPr>
            <w:tcW w:type="dxa" w:w="4752"/>
            <w:shd w:fill="FFFFFF" w:val="clear"/>
          </w:tcPr>
          <w:p>
            <w:r>
              <w:rPr>
                <w:rFonts w:ascii="Calibri" w:hAnsi="Calibri" w:eastAsia="Calibri"/>
                <w:b w:val="0"/>
                <w:sz w:val="18"/>
              </w:rPr>
              <w:t>3,392</w:t>
            </w:r>
          </w:p>
        </w:tc>
      </w:tr>
      <w:tr>
        <w:tc>
          <w:tcPr>
            <w:tcW w:type="dxa" w:w="4752"/>
            <w:shd w:fill="F3F6FA" w:val="clear"/>
          </w:tcPr>
          <w:p>
            <w:r>
              <w:rPr>
                <w:rFonts w:ascii="Calibri" w:hAnsi="Calibri" w:eastAsia="Calibri"/>
                <w:b w:val="0"/>
                <w:sz w:val="18"/>
              </w:rPr>
              <w:t>Features</w:t>
            </w:r>
          </w:p>
        </w:tc>
        <w:tc>
          <w:tcPr>
            <w:tcW w:type="dxa" w:w="4752"/>
            <w:shd w:fill="F3F6FA" w:val="clear"/>
          </w:tcPr>
          <w:p>
            <w:r>
              <w:rPr>
                <w:rFonts w:ascii="Calibri" w:hAnsi="Calibri" w:eastAsia="Calibri"/>
                <w:b w:val="0"/>
                <w:sz w:val="18"/>
              </w:rPr>
              <w:t>30</w:t>
            </w:r>
          </w:p>
        </w:tc>
      </w:tr>
      <w:tr>
        <w:tc>
          <w:tcPr>
            <w:tcW w:type="dxa" w:w="4752"/>
            <w:shd w:fill="FFFFFF" w:val="clear"/>
          </w:tcPr>
          <w:p>
            <w:r>
              <w:rPr>
                <w:rFonts w:ascii="Calibri" w:hAnsi="Calibri" w:eastAsia="Calibri"/>
                <w:b w:val="0"/>
                <w:sz w:val="18"/>
              </w:rPr>
              <w:t>Modules</w:t>
            </w:r>
          </w:p>
        </w:tc>
        <w:tc>
          <w:tcPr>
            <w:tcW w:type="dxa" w:w="4752"/>
            <w:shd w:fill="FFFFFF" w:val="clear"/>
          </w:tcPr>
          <w:p>
            <w:r>
              <w:rPr>
                <w:rFonts w:ascii="Calibri" w:hAnsi="Calibri" w:eastAsia="Calibri"/>
                <w:b w:val="0"/>
                <w:sz w:val="18"/>
              </w:rPr>
              <w:t>12</w:t>
            </w:r>
          </w:p>
        </w:tc>
      </w:tr>
    </w:tbl>
    <w:p/>
    <w:p>
      <w:pPr>
        <w:pStyle w:val="Heading1"/>
      </w:pPr>
      <w:r>
        <w:t>3. Module-wise summary</w:t>
      </w:r>
    </w:p>
    <w:tbl>
      <w:tblPr>
        <w:tblStyle w:val="TableGrid"/>
        <w:tblW w:type="auto" w:w="0"/>
        <w:tblLook w:firstColumn="1" w:firstRow="1" w:lastColumn="0" w:lastRow="0" w:noHBand="0" w:noVBand="1" w:val="04A0"/>
      </w:tblPr>
      <w:tblGrid>
        <w:gridCol w:w="1901"/>
        <w:gridCol w:w="1901"/>
        <w:gridCol w:w="1901"/>
        <w:gridCol w:w="1901"/>
        <w:gridCol w:w="1901"/>
      </w:tblGrid>
      <w:tr>
        <w:tc>
          <w:tcPr>
            <w:tcW w:type="dxa" w:w="1901"/>
            <w:shd w:fill="1B3A5F" w:val="clear"/>
          </w:tcPr>
          <w:p>
            <w:r>
              <w:rPr>
                <w:rFonts w:ascii="Calibri" w:hAnsi="Calibri" w:eastAsia="Calibri"/>
                <w:b/>
                <w:color w:val="FFFFFF"/>
                <w:sz w:val="18"/>
              </w:rPr>
              <w:t>Module</w:t>
            </w:r>
          </w:p>
        </w:tc>
        <w:tc>
          <w:tcPr>
            <w:tcW w:type="dxa" w:w="1901"/>
            <w:shd w:fill="1B3A5F" w:val="clear"/>
          </w:tcPr>
          <w:p>
            <w:r>
              <w:rPr>
                <w:rFonts w:ascii="Calibri" w:hAnsi="Calibri" w:eastAsia="Calibri"/>
                <w:b/>
                <w:color w:val="FFFFFF"/>
                <w:sz w:val="18"/>
              </w:rPr>
              <w:t>Type</w:t>
            </w:r>
          </w:p>
        </w:tc>
        <w:tc>
          <w:tcPr>
            <w:tcW w:type="dxa" w:w="1901"/>
            <w:shd w:fill="1B3A5F" w:val="clear"/>
          </w:tcPr>
          <w:p>
            <w:r>
              <w:rPr>
                <w:rFonts w:ascii="Calibri" w:hAnsi="Calibri" w:eastAsia="Calibri"/>
                <w:b/>
                <w:color w:val="FFFFFF"/>
                <w:sz w:val="18"/>
              </w:rPr>
              <w:t>Features</w:t>
            </w:r>
          </w:p>
        </w:tc>
        <w:tc>
          <w:tcPr>
            <w:tcW w:type="dxa" w:w="1901"/>
            <w:shd w:fill="1B3A5F" w:val="clear"/>
          </w:tcPr>
          <w:p>
            <w:r>
              <w:rPr>
                <w:rFonts w:ascii="Calibri" w:hAnsi="Calibri" w:eastAsia="Calibri"/>
                <w:b/>
                <w:color w:val="FFFFFF"/>
                <w:sz w:val="18"/>
              </w:rPr>
              <w:t>Hours</w:t>
            </w:r>
          </w:p>
        </w:tc>
        <w:tc>
          <w:tcPr>
            <w:tcW w:type="dxa" w:w="1901"/>
            <w:shd w:fill="1B3A5F" w:val="clear"/>
          </w:tcPr>
          <w:p>
            <w:r>
              <w:rPr>
                <w:rFonts w:ascii="Calibri" w:hAnsi="Calibri" w:eastAsia="Calibri"/>
                <w:b/>
                <w:color w:val="FFFFFF"/>
                <w:sz w:val="18"/>
              </w:rPr>
              <w:t>% of go-live</w:t>
            </w:r>
          </w:p>
        </w:tc>
      </w:tr>
      <w:tr>
        <w:tc>
          <w:tcPr>
            <w:tcW w:type="dxa" w:w="1901"/>
            <w:shd w:fill="FFFFFF" w:val="clear"/>
          </w:tcPr>
          <w:p>
            <w:r>
              <w:rPr>
                <w:rFonts w:ascii="Calibri" w:hAnsi="Calibri" w:eastAsia="Calibri"/>
                <w:b w:val="0"/>
                <w:sz w:val="18"/>
              </w:rPr>
              <w:t>01. Person, Post, Role and Access Governance</w:t>
            </w:r>
          </w:p>
        </w:tc>
        <w:tc>
          <w:tcPr>
            <w:tcW w:type="dxa" w:w="1901"/>
            <w:shd w:fill="FFFFFF" w:val="clear"/>
          </w:tcPr>
          <w:p>
            <w:r>
              <w:rPr>
                <w:rFonts w:ascii="Calibri" w:hAnsi="Calibri" w:eastAsia="Calibri"/>
                <w:b w:val="0"/>
                <w:sz w:val="18"/>
              </w:rPr>
              <w:t>Shared</w:t>
            </w:r>
          </w:p>
        </w:tc>
        <w:tc>
          <w:tcPr>
            <w:tcW w:type="dxa" w:w="1901"/>
            <w:shd w:fill="FFFFFF" w:val="clear"/>
          </w:tcPr>
          <w:p>
            <w:r>
              <w:rPr>
                <w:rFonts w:ascii="Calibri" w:hAnsi="Calibri" w:eastAsia="Calibri"/>
                <w:b w:val="0"/>
                <w:sz w:val="18"/>
              </w:rPr>
              <w:t>6</w:t>
            </w:r>
          </w:p>
        </w:tc>
        <w:tc>
          <w:tcPr>
            <w:tcW w:type="dxa" w:w="1901"/>
            <w:shd w:fill="FFFFFF" w:val="clear"/>
          </w:tcPr>
          <w:p>
            <w:r>
              <w:rPr>
                <w:rFonts w:ascii="Calibri" w:hAnsi="Calibri" w:eastAsia="Calibri"/>
                <w:b w:val="0"/>
                <w:sz w:val="18"/>
              </w:rPr>
              <w:t>529</w:t>
            </w:r>
          </w:p>
        </w:tc>
        <w:tc>
          <w:tcPr>
            <w:tcW w:type="dxa" w:w="1901"/>
            <w:shd w:fill="FFFFFF" w:val="clear"/>
          </w:tcPr>
          <w:p>
            <w:r>
              <w:rPr>
                <w:rFonts w:ascii="Calibri" w:hAnsi="Calibri" w:eastAsia="Calibri"/>
                <w:b w:val="0"/>
                <w:sz w:val="18"/>
              </w:rPr>
              <w:t>15.6%</w:t>
            </w:r>
          </w:p>
        </w:tc>
      </w:tr>
      <w:tr>
        <w:tc>
          <w:tcPr>
            <w:tcW w:type="dxa" w:w="1901"/>
            <w:shd w:fill="F3F6FA" w:val="clear"/>
          </w:tcPr>
          <w:p>
            <w:r>
              <w:rPr>
                <w:rFonts w:ascii="Calibri" w:hAnsi="Calibri" w:eastAsia="Calibri"/>
                <w:b w:val="0"/>
                <w:sz w:val="18"/>
              </w:rPr>
              <w:t>02. Organisation and Location Masters</w:t>
            </w:r>
          </w:p>
        </w:tc>
        <w:tc>
          <w:tcPr>
            <w:tcW w:type="dxa" w:w="1901"/>
            <w:shd w:fill="F3F6FA" w:val="clear"/>
          </w:tcPr>
          <w:p>
            <w:r>
              <w:rPr>
                <w:rFonts w:ascii="Calibri" w:hAnsi="Calibri" w:eastAsia="Calibri"/>
                <w:b w:val="0"/>
                <w:sz w:val="18"/>
              </w:rPr>
              <w:t>Business</w:t>
            </w:r>
          </w:p>
        </w:tc>
        <w:tc>
          <w:tcPr>
            <w:tcW w:type="dxa" w:w="1901"/>
            <w:shd w:fill="F3F6FA" w:val="clear"/>
          </w:tcPr>
          <w:p>
            <w:r>
              <w:rPr>
                <w:rFonts w:ascii="Calibri" w:hAnsi="Calibri" w:eastAsia="Calibri"/>
                <w:b w:val="0"/>
                <w:sz w:val="18"/>
              </w:rPr>
              <w:t>2</w:t>
            </w:r>
          </w:p>
        </w:tc>
        <w:tc>
          <w:tcPr>
            <w:tcW w:type="dxa" w:w="1901"/>
            <w:shd w:fill="F3F6FA" w:val="clear"/>
          </w:tcPr>
          <w:p>
            <w:r>
              <w:rPr>
                <w:rFonts w:ascii="Calibri" w:hAnsi="Calibri" w:eastAsia="Calibri"/>
                <w:b w:val="0"/>
                <w:sz w:val="18"/>
              </w:rPr>
              <w:t>178</w:t>
            </w:r>
          </w:p>
        </w:tc>
        <w:tc>
          <w:tcPr>
            <w:tcW w:type="dxa" w:w="1901"/>
            <w:shd w:fill="F3F6FA" w:val="clear"/>
          </w:tcPr>
          <w:p>
            <w:r>
              <w:rPr>
                <w:rFonts w:ascii="Calibri" w:hAnsi="Calibri" w:eastAsia="Calibri"/>
                <w:b w:val="0"/>
                <w:sz w:val="18"/>
              </w:rPr>
              <w:t>5.2%</w:t>
            </w:r>
          </w:p>
        </w:tc>
      </w:tr>
      <w:tr>
        <w:tc>
          <w:tcPr>
            <w:tcW w:type="dxa" w:w="1901"/>
            <w:shd w:fill="FFFFFF" w:val="clear"/>
          </w:tcPr>
          <w:p>
            <w:r>
              <w:rPr>
                <w:rFonts w:ascii="Calibri" w:hAnsi="Calibri" w:eastAsia="Calibri"/>
                <w:b w:val="0"/>
                <w:sz w:val="18"/>
              </w:rPr>
              <w:t>03. Vehicle and GPS Device Onboarding</w:t>
            </w:r>
          </w:p>
        </w:tc>
        <w:tc>
          <w:tcPr>
            <w:tcW w:type="dxa" w:w="1901"/>
            <w:shd w:fill="FFFFFF" w:val="clear"/>
          </w:tcPr>
          <w:p>
            <w:r>
              <w:rPr>
                <w:rFonts w:ascii="Calibri" w:hAnsi="Calibri" w:eastAsia="Calibri"/>
                <w:b w:val="0"/>
                <w:sz w:val="18"/>
              </w:rPr>
              <w:t>Business</w:t>
            </w:r>
          </w:p>
        </w:tc>
        <w:tc>
          <w:tcPr>
            <w:tcW w:type="dxa" w:w="1901"/>
            <w:shd w:fill="FFFFFF" w:val="clear"/>
          </w:tcPr>
          <w:p>
            <w:r>
              <w:rPr>
                <w:rFonts w:ascii="Calibri" w:hAnsi="Calibri" w:eastAsia="Calibri"/>
                <w:b w:val="0"/>
                <w:sz w:val="18"/>
              </w:rPr>
              <w:t>2</w:t>
            </w:r>
          </w:p>
        </w:tc>
        <w:tc>
          <w:tcPr>
            <w:tcW w:type="dxa" w:w="1901"/>
            <w:shd w:fill="FFFFFF" w:val="clear"/>
          </w:tcPr>
          <w:p>
            <w:r>
              <w:rPr>
                <w:rFonts w:ascii="Calibri" w:hAnsi="Calibri" w:eastAsia="Calibri"/>
                <w:b w:val="0"/>
                <w:sz w:val="18"/>
              </w:rPr>
              <w:t>220</w:t>
            </w:r>
          </w:p>
        </w:tc>
        <w:tc>
          <w:tcPr>
            <w:tcW w:type="dxa" w:w="1901"/>
            <w:shd w:fill="FFFFFF" w:val="clear"/>
          </w:tcPr>
          <w:p>
            <w:r>
              <w:rPr>
                <w:rFonts w:ascii="Calibri" w:hAnsi="Calibri" w:eastAsia="Calibri"/>
                <w:b w:val="0"/>
                <w:sz w:val="18"/>
              </w:rPr>
              <w:t>6.5%</w:t>
            </w:r>
          </w:p>
        </w:tc>
      </w:tr>
      <w:tr>
        <w:tc>
          <w:tcPr>
            <w:tcW w:type="dxa" w:w="1901"/>
            <w:shd w:fill="F3F6FA" w:val="clear"/>
          </w:tcPr>
          <w:p>
            <w:r>
              <w:rPr>
                <w:rFonts w:ascii="Calibri" w:hAnsi="Calibri" w:eastAsia="Calibri"/>
                <w:b w:val="0"/>
                <w:sz w:val="18"/>
              </w:rPr>
              <w:t>04. Route Master and Route Compliance</w:t>
            </w:r>
          </w:p>
        </w:tc>
        <w:tc>
          <w:tcPr>
            <w:tcW w:type="dxa" w:w="1901"/>
            <w:shd w:fill="F3F6FA" w:val="clear"/>
          </w:tcPr>
          <w:p>
            <w:r>
              <w:rPr>
                <w:rFonts w:ascii="Calibri" w:hAnsi="Calibri" w:eastAsia="Calibri"/>
                <w:b w:val="0"/>
                <w:sz w:val="18"/>
              </w:rPr>
              <w:t>Business</w:t>
            </w:r>
          </w:p>
        </w:tc>
        <w:tc>
          <w:tcPr>
            <w:tcW w:type="dxa" w:w="1901"/>
            <w:shd w:fill="F3F6FA" w:val="clear"/>
          </w:tcPr>
          <w:p>
            <w:r>
              <w:rPr>
                <w:rFonts w:ascii="Calibri" w:hAnsi="Calibri" w:eastAsia="Calibri"/>
                <w:b w:val="0"/>
                <w:sz w:val="18"/>
              </w:rPr>
              <w:t>2</w:t>
            </w:r>
          </w:p>
        </w:tc>
        <w:tc>
          <w:tcPr>
            <w:tcW w:type="dxa" w:w="1901"/>
            <w:shd w:fill="F3F6FA" w:val="clear"/>
          </w:tcPr>
          <w:p>
            <w:r>
              <w:rPr>
                <w:rFonts w:ascii="Calibri" w:hAnsi="Calibri" w:eastAsia="Calibri"/>
                <w:b w:val="0"/>
                <w:sz w:val="18"/>
              </w:rPr>
              <w:t>209</w:t>
            </w:r>
          </w:p>
        </w:tc>
        <w:tc>
          <w:tcPr>
            <w:tcW w:type="dxa" w:w="1901"/>
            <w:shd w:fill="F3F6FA" w:val="clear"/>
          </w:tcPr>
          <w:p>
            <w:r>
              <w:rPr>
                <w:rFonts w:ascii="Calibri" w:hAnsi="Calibri" w:eastAsia="Calibri"/>
                <w:b w:val="0"/>
                <w:sz w:val="18"/>
              </w:rPr>
              <w:t>6.2%</w:t>
            </w:r>
          </w:p>
        </w:tc>
      </w:tr>
      <w:tr>
        <w:tc>
          <w:tcPr>
            <w:tcW w:type="dxa" w:w="1901"/>
            <w:shd w:fill="FFFFFF" w:val="clear"/>
          </w:tcPr>
          <w:p>
            <w:r>
              <w:rPr>
                <w:rFonts w:ascii="Calibri" w:hAnsi="Calibri" w:eastAsia="Calibri"/>
                <w:b w:val="0"/>
                <w:sz w:val="18"/>
              </w:rPr>
              <w:t>05. GPS Live Monitoring and Trip Lifecycle</w:t>
            </w:r>
          </w:p>
        </w:tc>
        <w:tc>
          <w:tcPr>
            <w:tcW w:type="dxa" w:w="1901"/>
            <w:shd w:fill="FFFFFF" w:val="clear"/>
          </w:tcPr>
          <w:p>
            <w:r>
              <w:rPr>
                <w:rFonts w:ascii="Calibri" w:hAnsi="Calibri" w:eastAsia="Calibri"/>
                <w:b w:val="0"/>
                <w:sz w:val="18"/>
              </w:rPr>
              <w:t>Business</w:t>
            </w:r>
          </w:p>
        </w:tc>
        <w:tc>
          <w:tcPr>
            <w:tcW w:type="dxa" w:w="1901"/>
            <w:shd w:fill="FFFFFF" w:val="clear"/>
          </w:tcPr>
          <w:p>
            <w:r>
              <w:rPr>
                <w:rFonts w:ascii="Calibri" w:hAnsi="Calibri" w:eastAsia="Calibri"/>
                <w:b w:val="0"/>
                <w:sz w:val="18"/>
              </w:rPr>
              <w:t>2</w:t>
            </w:r>
          </w:p>
        </w:tc>
        <w:tc>
          <w:tcPr>
            <w:tcW w:type="dxa" w:w="1901"/>
            <w:shd w:fill="FFFFFF" w:val="clear"/>
          </w:tcPr>
          <w:p>
            <w:r>
              <w:rPr>
                <w:rFonts w:ascii="Calibri" w:hAnsi="Calibri" w:eastAsia="Calibri"/>
                <w:b w:val="0"/>
                <w:sz w:val="18"/>
              </w:rPr>
              <w:t>302</w:t>
            </w:r>
          </w:p>
        </w:tc>
        <w:tc>
          <w:tcPr>
            <w:tcW w:type="dxa" w:w="1901"/>
            <w:shd w:fill="FFFFFF" w:val="clear"/>
          </w:tcPr>
          <w:p>
            <w:r>
              <w:rPr>
                <w:rFonts w:ascii="Calibri" w:hAnsi="Calibri" w:eastAsia="Calibri"/>
                <w:b w:val="0"/>
                <w:sz w:val="18"/>
              </w:rPr>
              <w:t>8.9%</w:t>
            </w:r>
          </w:p>
        </w:tc>
      </w:tr>
      <w:tr>
        <w:tc>
          <w:tcPr>
            <w:tcW w:type="dxa" w:w="1901"/>
            <w:shd w:fill="F3F6FA" w:val="clear"/>
          </w:tcPr>
          <w:p>
            <w:r>
              <w:rPr>
                <w:rFonts w:ascii="Calibri" w:hAnsi="Calibri" w:eastAsia="Calibri"/>
                <w:b w:val="0"/>
                <w:sz w:val="18"/>
              </w:rPr>
              <w:t>06. RFID Vehicle Identification</w:t>
            </w:r>
          </w:p>
        </w:tc>
        <w:tc>
          <w:tcPr>
            <w:tcW w:type="dxa" w:w="1901"/>
            <w:shd w:fill="F3F6FA" w:val="clear"/>
          </w:tcPr>
          <w:p>
            <w:r>
              <w:rPr>
                <w:rFonts w:ascii="Calibri" w:hAnsi="Calibri" w:eastAsia="Calibri"/>
                <w:b w:val="0"/>
                <w:sz w:val="18"/>
              </w:rPr>
              <w:t>Business</w:t>
            </w:r>
          </w:p>
        </w:tc>
        <w:tc>
          <w:tcPr>
            <w:tcW w:type="dxa" w:w="1901"/>
            <w:shd w:fill="F3F6FA" w:val="clear"/>
          </w:tcPr>
          <w:p>
            <w:r>
              <w:rPr>
                <w:rFonts w:ascii="Calibri" w:hAnsi="Calibri" w:eastAsia="Calibri"/>
                <w:b w:val="0"/>
                <w:sz w:val="18"/>
              </w:rPr>
              <w:t>2</w:t>
            </w:r>
          </w:p>
        </w:tc>
        <w:tc>
          <w:tcPr>
            <w:tcW w:type="dxa" w:w="1901"/>
            <w:shd w:fill="F3F6FA" w:val="clear"/>
          </w:tcPr>
          <w:p>
            <w:r>
              <w:rPr>
                <w:rFonts w:ascii="Calibri" w:hAnsi="Calibri" w:eastAsia="Calibri"/>
                <w:b w:val="0"/>
                <w:sz w:val="18"/>
              </w:rPr>
              <w:t>216</w:t>
            </w:r>
          </w:p>
        </w:tc>
        <w:tc>
          <w:tcPr>
            <w:tcW w:type="dxa" w:w="1901"/>
            <w:shd w:fill="F3F6FA" w:val="clear"/>
          </w:tcPr>
          <w:p>
            <w:r>
              <w:rPr>
                <w:rFonts w:ascii="Calibri" w:hAnsi="Calibri" w:eastAsia="Calibri"/>
                <w:b w:val="0"/>
                <w:sz w:val="18"/>
              </w:rPr>
              <w:t>6.4%</w:t>
            </w:r>
          </w:p>
        </w:tc>
      </w:tr>
      <w:tr>
        <w:tc>
          <w:tcPr>
            <w:tcW w:type="dxa" w:w="1901"/>
            <w:shd w:fill="FFFFFF" w:val="clear"/>
          </w:tcPr>
          <w:p>
            <w:r>
              <w:rPr>
                <w:rFonts w:ascii="Calibri" w:hAnsi="Calibri" w:eastAsia="Calibri"/>
                <w:b w:val="0"/>
                <w:sz w:val="18"/>
              </w:rPr>
              <w:t>07. ANPR Vehicle Detection</w:t>
            </w:r>
          </w:p>
        </w:tc>
        <w:tc>
          <w:tcPr>
            <w:tcW w:type="dxa" w:w="1901"/>
            <w:shd w:fill="FFFFFF" w:val="clear"/>
          </w:tcPr>
          <w:p>
            <w:r>
              <w:rPr>
                <w:rFonts w:ascii="Calibri" w:hAnsi="Calibri" w:eastAsia="Calibri"/>
                <w:b w:val="0"/>
                <w:sz w:val="18"/>
              </w:rPr>
              <w:t>Business</w:t>
            </w:r>
          </w:p>
        </w:tc>
        <w:tc>
          <w:tcPr>
            <w:tcW w:type="dxa" w:w="1901"/>
            <w:shd w:fill="FFFFFF" w:val="clear"/>
          </w:tcPr>
          <w:p>
            <w:r>
              <w:rPr>
                <w:rFonts w:ascii="Calibri" w:hAnsi="Calibri" w:eastAsia="Calibri"/>
                <w:b w:val="0"/>
                <w:sz w:val="18"/>
              </w:rPr>
              <w:t>2</w:t>
            </w:r>
          </w:p>
        </w:tc>
        <w:tc>
          <w:tcPr>
            <w:tcW w:type="dxa" w:w="1901"/>
            <w:shd w:fill="FFFFFF" w:val="clear"/>
          </w:tcPr>
          <w:p>
            <w:r>
              <w:rPr>
                <w:rFonts w:ascii="Calibri" w:hAnsi="Calibri" w:eastAsia="Calibri"/>
                <w:b w:val="0"/>
                <w:sz w:val="18"/>
              </w:rPr>
              <w:t>220</w:t>
            </w:r>
          </w:p>
        </w:tc>
        <w:tc>
          <w:tcPr>
            <w:tcW w:type="dxa" w:w="1901"/>
            <w:shd w:fill="FFFFFF" w:val="clear"/>
          </w:tcPr>
          <w:p>
            <w:r>
              <w:rPr>
                <w:rFonts w:ascii="Calibri" w:hAnsi="Calibri" w:eastAsia="Calibri"/>
                <w:b w:val="0"/>
                <w:sz w:val="18"/>
              </w:rPr>
              <w:t>6.5%</w:t>
            </w:r>
          </w:p>
        </w:tc>
      </w:tr>
      <w:tr>
        <w:tc>
          <w:tcPr>
            <w:tcW w:type="dxa" w:w="1901"/>
            <w:shd w:fill="F3F6FA" w:val="clear"/>
          </w:tcPr>
          <w:p>
            <w:r>
              <w:rPr>
                <w:rFonts w:ascii="Calibri" w:hAnsi="Calibri" w:eastAsia="Calibri"/>
                <w:b w:val="0"/>
                <w:sz w:val="18"/>
              </w:rPr>
              <w:t>08. CCTV Surveillance Monitoring</w:t>
            </w:r>
          </w:p>
        </w:tc>
        <w:tc>
          <w:tcPr>
            <w:tcW w:type="dxa" w:w="1901"/>
            <w:shd w:fill="F3F6FA" w:val="clear"/>
          </w:tcPr>
          <w:p>
            <w:r>
              <w:rPr>
                <w:rFonts w:ascii="Calibri" w:hAnsi="Calibri" w:eastAsia="Calibri"/>
                <w:b w:val="0"/>
                <w:sz w:val="18"/>
              </w:rPr>
              <w:t>Business</w:t>
            </w:r>
          </w:p>
        </w:tc>
        <w:tc>
          <w:tcPr>
            <w:tcW w:type="dxa" w:w="1901"/>
            <w:shd w:fill="F3F6FA" w:val="clear"/>
          </w:tcPr>
          <w:p>
            <w:r>
              <w:rPr>
                <w:rFonts w:ascii="Calibri" w:hAnsi="Calibri" w:eastAsia="Calibri"/>
                <w:b w:val="0"/>
                <w:sz w:val="18"/>
              </w:rPr>
              <w:t>3</w:t>
            </w:r>
          </w:p>
        </w:tc>
        <w:tc>
          <w:tcPr>
            <w:tcW w:type="dxa" w:w="1901"/>
            <w:shd w:fill="F3F6FA" w:val="clear"/>
          </w:tcPr>
          <w:p>
            <w:r>
              <w:rPr>
                <w:rFonts w:ascii="Calibri" w:hAnsi="Calibri" w:eastAsia="Calibri"/>
                <w:b w:val="0"/>
                <w:sz w:val="18"/>
              </w:rPr>
              <w:t>416</w:t>
            </w:r>
          </w:p>
        </w:tc>
        <w:tc>
          <w:tcPr>
            <w:tcW w:type="dxa" w:w="1901"/>
            <w:shd w:fill="F3F6FA" w:val="clear"/>
          </w:tcPr>
          <w:p>
            <w:r>
              <w:rPr>
                <w:rFonts w:ascii="Calibri" w:hAnsi="Calibri" w:eastAsia="Calibri"/>
                <w:b w:val="0"/>
                <w:sz w:val="18"/>
              </w:rPr>
              <w:t>12.3%</w:t>
            </w:r>
          </w:p>
        </w:tc>
      </w:tr>
      <w:tr>
        <w:tc>
          <w:tcPr>
            <w:tcW w:type="dxa" w:w="1901"/>
            <w:shd w:fill="FFFFFF" w:val="clear"/>
          </w:tcPr>
          <w:p>
            <w:r>
              <w:rPr>
                <w:rFonts w:ascii="Calibri" w:hAnsi="Calibri" w:eastAsia="Calibri"/>
                <w:b w:val="0"/>
                <w:sz w:val="18"/>
              </w:rPr>
              <w:t>09. Alerts, Incidents and Escalation</w:t>
            </w:r>
          </w:p>
        </w:tc>
        <w:tc>
          <w:tcPr>
            <w:tcW w:type="dxa" w:w="1901"/>
            <w:shd w:fill="FFFFFF" w:val="clear"/>
          </w:tcPr>
          <w:p>
            <w:r>
              <w:rPr>
                <w:rFonts w:ascii="Calibri" w:hAnsi="Calibri" w:eastAsia="Calibri"/>
                <w:b w:val="0"/>
                <w:sz w:val="18"/>
              </w:rPr>
              <w:t>Business</w:t>
            </w:r>
          </w:p>
        </w:tc>
        <w:tc>
          <w:tcPr>
            <w:tcW w:type="dxa" w:w="1901"/>
            <w:shd w:fill="FFFFFF" w:val="clear"/>
          </w:tcPr>
          <w:p>
            <w:r>
              <w:rPr>
                <w:rFonts w:ascii="Calibri" w:hAnsi="Calibri" w:eastAsia="Calibri"/>
                <w:b w:val="0"/>
                <w:sz w:val="18"/>
              </w:rPr>
              <w:t>2</w:t>
            </w:r>
          </w:p>
        </w:tc>
        <w:tc>
          <w:tcPr>
            <w:tcW w:type="dxa" w:w="1901"/>
            <w:shd w:fill="FFFFFF" w:val="clear"/>
          </w:tcPr>
          <w:p>
            <w:r>
              <w:rPr>
                <w:rFonts w:ascii="Calibri" w:hAnsi="Calibri" w:eastAsia="Calibri"/>
                <w:b w:val="0"/>
                <w:sz w:val="18"/>
              </w:rPr>
              <w:t>240</w:t>
            </w:r>
          </w:p>
        </w:tc>
        <w:tc>
          <w:tcPr>
            <w:tcW w:type="dxa" w:w="1901"/>
            <w:shd w:fill="FFFFFF" w:val="clear"/>
          </w:tcPr>
          <w:p>
            <w:r>
              <w:rPr>
                <w:rFonts w:ascii="Calibri" w:hAnsi="Calibri" w:eastAsia="Calibri"/>
                <w:b w:val="0"/>
                <w:sz w:val="18"/>
              </w:rPr>
              <w:t>7.1%</w:t>
            </w:r>
          </w:p>
        </w:tc>
      </w:tr>
      <w:tr>
        <w:tc>
          <w:tcPr>
            <w:tcW w:type="dxa" w:w="1901"/>
            <w:shd w:fill="F3F6FA" w:val="clear"/>
          </w:tcPr>
          <w:p>
            <w:r>
              <w:rPr>
                <w:rFonts w:ascii="Calibri" w:hAnsi="Calibri" w:eastAsia="Calibri"/>
                <w:b w:val="0"/>
                <w:sz w:val="18"/>
              </w:rPr>
              <w:t>10. Command Control Dashboards and GIS</w:t>
            </w:r>
          </w:p>
        </w:tc>
        <w:tc>
          <w:tcPr>
            <w:tcW w:type="dxa" w:w="1901"/>
            <w:shd w:fill="F3F6FA" w:val="clear"/>
          </w:tcPr>
          <w:p>
            <w:r>
              <w:rPr>
                <w:rFonts w:ascii="Calibri" w:hAnsi="Calibri" w:eastAsia="Calibri"/>
                <w:b w:val="0"/>
                <w:sz w:val="18"/>
              </w:rPr>
              <w:t>Business</w:t>
            </w:r>
          </w:p>
        </w:tc>
        <w:tc>
          <w:tcPr>
            <w:tcW w:type="dxa" w:w="1901"/>
            <w:shd w:fill="F3F6FA" w:val="clear"/>
          </w:tcPr>
          <w:p>
            <w:r>
              <w:rPr>
                <w:rFonts w:ascii="Calibri" w:hAnsi="Calibri" w:eastAsia="Calibri"/>
                <w:b w:val="0"/>
                <w:sz w:val="18"/>
              </w:rPr>
              <w:t>2</w:t>
            </w:r>
          </w:p>
        </w:tc>
        <w:tc>
          <w:tcPr>
            <w:tcW w:type="dxa" w:w="1901"/>
            <w:shd w:fill="F3F6FA" w:val="clear"/>
          </w:tcPr>
          <w:p>
            <w:r>
              <w:rPr>
                <w:rFonts w:ascii="Calibri" w:hAnsi="Calibri" w:eastAsia="Calibri"/>
                <w:b w:val="0"/>
                <w:sz w:val="18"/>
              </w:rPr>
              <w:t>242</w:t>
            </w:r>
          </w:p>
        </w:tc>
        <w:tc>
          <w:tcPr>
            <w:tcW w:type="dxa" w:w="1901"/>
            <w:shd w:fill="F3F6FA" w:val="clear"/>
          </w:tcPr>
          <w:p>
            <w:r>
              <w:rPr>
                <w:rFonts w:ascii="Calibri" w:hAnsi="Calibri" w:eastAsia="Calibri"/>
                <w:b w:val="0"/>
                <w:sz w:val="18"/>
              </w:rPr>
              <w:t>7.1%</w:t>
            </w:r>
          </w:p>
        </w:tc>
      </w:tr>
      <w:tr>
        <w:tc>
          <w:tcPr>
            <w:tcW w:type="dxa" w:w="1901"/>
            <w:shd w:fill="FFFFFF" w:val="clear"/>
          </w:tcPr>
          <w:p>
            <w:r>
              <w:rPr>
                <w:rFonts w:ascii="Calibri" w:hAnsi="Calibri" w:eastAsia="Calibri"/>
                <w:b w:val="0"/>
                <w:sz w:val="18"/>
              </w:rPr>
              <w:t>11. Reports, MIS and Analytics</w:t>
            </w:r>
          </w:p>
        </w:tc>
        <w:tc>
          <w:tcPr>
            <w:tcW w:type="dxa" w:w="1901"/>
            <w:shd w:fill="FFFFFF" w:val="clear"/>
          </w:tcPr>
          <w:p>
            <w:r>
              <w:rPr>
                <w:rFonts w:ascii="Calibri" w:hAnsi="Calibri" w:eastAsia="Calibri"/>
                <w:b w:val="0"/>
                <w:sz w:val="18"/>
              </w:rPr>
              <w:t>Business</w:t>
            </w:r>
          </w:p>
        </w:tc>
        <w:tc>
          <w:tcPr>
            <w:tcW w:type="dxa" w:w="1901"/>
            <w:shd w:fill="FFFFFF" w:val="clear"/>
          </w:tcPr>
          <w:p>
            <w:r>
              <w:rPr>
                <w:rFonts w:ascii="Calibri" w:hAnsi="Calibri" w:eastAsia="Calibri"/>
                <w:b w:val="0"/>
                <w:sz w:val="18"/>
              </w:rPr>
              <w:t>2</w:t>
            </w:r>
          </w:p>
        </w:tc>
        <w:tc>
          <w:tcPr>
            <w:tcW w:type="dxa" w:w="1901"/>
            <w:shd w:fill="FFFFFF" w:val="clear"/>
          </w:tcPr>
          <w:p>
            <w:r>
              <w:rPr>
                <w:rFonts w:ascii="Calibri" w:hAnsi="Calibri" w:eastAsia="Calibri"/>
                <w:b w:val="0"/>
                <w:sz w:val="18"/>
              </w:rPr>
              <w:t>182</w:t>
            </w:r>
          </w:p>
        </w:tc>
        <w:tc>
          <w:tcPr>
            <w:tcW w:type="dxa" w:w="1901"/>
            <w:shd w:fill="FFFFFF" w:val="clear"/>
          </w:tcPr>
          <w:p>
            <w:r>
              <w:rPr>
                <w:rFonts w:ascii="Calibri" w:hAnsi="Calibri" w:eastAsia="Calibri"/>
                <w:b w:val="0"/>
                <w:sz w:val="18"/>
              </w:rPr>
              <w:t>5.4%</w:t>
            </w:r>
          </w:p>
        </w:tc>
      </w:tr>
      <w:tr>
        <w:tc>
          <w:tcPr>
            <w:tcW w:type="dxa" w:w="1901"/>
            <w:shd w:fill="F3F6FA" w:val="clear"/>
          </w:tcPr>
          <w:p>
            <w:r>
              <w:rPr>
                <w:rFonts w:ascii="Calibri" w:hAnsi="Calibri" w:eastAsia="Calibri"/>
                <w:b w:val="0"/>
                <w:sz w:val="18"/>
              </w:rPr>
              <w:t>12. External Integrations Hub</w:t>
            </w:r>
          </w:p>
        </w:tc>
        <w:tc>
          <w:tcPr>
            <w:tcW w:type="dxa" w:w="1901"/>
            <w:shd w:fill="F3F6FA" w:val="clear"/>
          </w:tcPr>
          <w:p>
            <w:r>
              <w:rPr>
                <w:rFonts w:ascii="Calibri" w:hAnsi="Calibri" w:eastAsia="Calibri"/>
                <w:b w:val="0"/>
                <w:sz w:val="18"/>
              </w:rPr>
              <w:t>Technical</w:t>
            </w:r>
          </w:p>
        </w:tc>
        <w:tc>
          <w:tcPr>
            <w:tcW w:type="dxa" w:w="1901"/>
            <w:shd w:fill="F3F6FA" w:val="clear"/>
          </w:tcPr>
          <w:p>
            <w:r>
              <w:rPr>
                <w:rFonts w:ascii="Calibri" w:hAnsi="Calibri" w:eastAsia="Calibri"/>
                <w:b w:val="0"/>
                <w:sz w:val="18"/>
              </w:rPr>
              <w:t>3</w:t>
            </w:r>
          </w:p>
        </w:tc>
        <w:tc>
          <w:tcPr>
            <w:tcW w:type="dxa" w:w="1901"/>
            <w:shd w:fill="F3F6FA" w:val="clear"/>
          </w:tcPr>
          <w:p>
            <w:r>
              <w:rPr>
                <w:rFonts w:ascii="Calibri" w:hAnsi="Calibri" w:eastAsia="Calibri"/>
                <w:b w:val="0"/>
                <w:sz w:val="18"/>
              </w:rPr>
              <w:t>438</w:t>
            </w:r>
          </w:p>
        </w:tc>
        <w:tc>
          <w:tcPr>
            <w:tcW w:type="dxa" w:w="1901"/>
            <w:shd w:fill="F3F6FA" w:val="clear"/>
          </w:tcPr>
          <w:p>
            <w:r>
              <w:rPr>
                <w:rFonts w:ascii="Calibri" w:hAnsi="Calibri" w:eastAsia="Calibri"/>
                <w:b w:val="0"/>
                <w:sz w:val="18"/>
              </w:rPr>
              <w:t>12.9%</w:t>
            </w:r>
          </w:p>
        </w:tc>
      </w:tr>
      <w:tr>
        <w:tc>
          <w:tcPr>
            <w:tcW w:type="dxa" w:w="1901"/>
            <w:shd w:fill="FFFFFF" w:val="clear"/>
          </w:tcPr>
          <w:p>
            <w:r>
              <w:rPr>
                <w:rFonts w:ascii="Calibri" w:hAnsi="Calibri" w:eastAsia="Calibri"/>
                <w:b w:val="0"/>
                <w:sz w:val="18"/>
              </w:rPr>
              <w:t>Total</w:t>
            </w:r>
          </w:p>
        </w:tc>
        <w:tc>
          <w:tcPr>
            <w:tcW w:type="dxa" w:w="1901"/>
            <w:shd w:fill="FFFFFF" w:val="clear"/>
          </w:tcPr>
          <w:p>
            <w:r>
              <w:rPr>
                <w:rFonts w:ascii="Calibri" w:hAnsi="Calibri" w:eastAsia="Calibri"/>
                <w:b w:val="0"/>
                <w:sz w:val="18"/>
              </w:rPr>
            </w:r>
          </w:p>
        </w:tc>
        <w:tc>
          <w:tcPr>
            <w:tcW w:type="dxa" w:w="1901"/>
            <w:shd w:fill="FFFFFF" w:val="clear"/>
          </w:tcPr>
          <w:p>
            <w:r>
              <w:rPr>
                <w:rFonts w:ascii="Calibri" w:hAnsi="Calibri" w:eastAsia="Calibri"/>
                <w:b w:val="0"/>
                <w:sz w:val="18"/>
              </w:rPr>
              <w:t>30</w:t>
            </w:r>
          </w:p>
        </w:tc>
        <w:tc>
          <w:tcPr>
            <w:tcW w:type="dxa" w:w="1901"/>
            <w:shd w:fill="FFFFFF" w:val="clear"/>
          </w:tcPr>
          <w:p>
            <w:r>
              <w:rPr>
                <w:rFonts w:ascii="Calibri" w:hAnsi="Calibri" w:eastAsia="Calibri"/>
                <w:b w:val="0"/>
                <w:sz w:val="18"/>
              </w:rPr>
              <w:t>3,392</w:t>
            </w:r>
          </w:p>
        </w:tc>
        <w:tc>
          <w:tcPr>
            <w:tcW w:type="dxa" w:w="1901"/>
            <w:shd w:fill="FFFFFF" w:val="clear"/>
          </w:tcPr>
          <w:p>
            <w:r>
              <w:rPr>
                <w:rFonts w:ascii="Calibri" w:hAnsi="Calibri" w:eastAsia="Calibri"/>
                <w:b w:val="0"/>
                <w:sz w:val="18"/>
              </w:rPr>
              <w:t>100%</w:t>
            </w:r>
          </w:p>
        </w:tc>
      </w:tr>
    </w:tbl>
    <w:p/>
    <w:p>
      <w:pPr>
        <w:pStyle w:val="Heading1"/>
      </w:pPr>
      <w:r>
        <w:t>4. Feature-wise estimate</w:t>
      </w:r>
    </w:p>
    <w:p>
      <w:pPr>
        <w:pStyle w:val="Heading2"/>
      </w:pPr>
      <w:r>
        <w:t>01. Person, Post, Role and Access Governance — 529 hours</w:t>
      </w:r>
    </w:p>
    <w:tbl>
      <w:tblPr>
        <w:tblStyle w:val="TableGrid"/>
        <w:tblW w:type="auto" w:w="0"/>
        <w:tblLook w:firstColumn="1" w:firstRow="1" w:lastColumn="0" w:lastRow="0" w:noHBand="0" w:noVBand="1" w:val="04A0"/>
      </w:tblPr>
      <w:tblGrid>
        <w:gridCol w:w="2376"/>
        <w:gridCol w:w="2376"/>
        <w:gridCol w:w="2376"/>
        <w:gridCol w:w="2376"/>
      </w:tblGrid>
      <w:tr>
        <w:tc>
          <w:tcPr>
            <w:tcW w:type="dxa" w:w="2376"/>
            <w:shd w:fill="1B3A5F" w:val="clear"/>
          </w:tcPr>
          <w:p>
            <w:r>
              <w:rPr>
                <w:rFonts w:ascii="Calibri" w:hAnsi="Calibri" w:eastAsia="Calibri"/>
                <w:b/>
                <w:color w:val="FFFFFF"/>
                <w:sz w:val="18"/>
              </w:rPr>
              <w:t>Feature ID</w:t>
            </w:r>
          </w:p>
        </w:tc>
        <w:tc>
          <w:tcPr>
            <w:tcW w:type="dxa" w:w="2376"/>
            <w:shd w:fill="1B3A5F" w:val="clear"/>
          </w:tcPr>
          <w:p>
            <w:r>
              <w:rPr>
                <w:rFonts w:ascii="Calibri" w:hAnsi="Calibri" w:eastAsia="Calibri"/>
                <w:b/>
                <w:color w:val="FFFFFF"/>
                <w:sz w:val="18"/>
              </w:rPr>
              <w:t>Feature Name</w:t>
            </w:r>
          </w:p>
        </w:tc>
        <w:tc>
          <w:tcPr>
            <w:tcW w:type="dxa" w:w="2376"/>
            <w:shd w:fill="1B3A5F" w:val="clear"/>
          </w:tcPr>
          <w:p>
            <w:r>
              <w:rPr>
                <w:rFonts w:ascii="Calibri" w:hAnsi="Calibri" w:eastAsia="Calibri"/>
                <w:b/>
                <w:color w:val="FFFFFF"/>
                <w:sz w:val="18"/>
              </w:rPr>
              <w:t>Hours</w:t>
            </w:r>
          </w:p>
        </w:tc>
        <w:tc>
          <w:tcPr>
            <w:tcW w:type="dxa" w:w="2376"/>
            <w:shd w:fill="1B3A5F" w:val="clear"/>
          </w:tcPr>
          <w:p>
            <w:r>
              <w:rPr>
                <w:rFonts w:ascii="Calibri" w:hAnsi="Calibri" w:eastAsia="Calibri"/>
                <w:b/>
                <w:color w:val="FFFFFF"/>
                <w:sz w:val="18"/>
              </w:rPr>
              <w:t>Notes</w:t>
            </w:r>
          </w:p>
        </w:tc>
      </w:tr>
      <w:tr>
        <w:tc>
          <w:tcPr>
            <w:tcW w:type="dxa" w:w="2376"/>
            <w:shd w:fill="FFFFFF" w:val="clear"/>
          </w:tcPr>
          <w:p>
            <w:r>
              <w:rPr>
                <w:rFonts w:ascii="Calibri" w:hAnsi="Calibri" w:eastAsia="Calibri"/>
                <w:b w:val="0"/>
                <w:sz w:val="18"/>
              </w:rPr>
              <w:t>F01-001</w:t>
            </w:r>
          </w:p>
        </w:tc>
        <w:tc>
          <w:tcPr>
            <w:tcW w:type="dxa" w:w="2376"/>
            <w:shd w:fill="FFFFFF" w:val="clear"/>
          </w:tcPr>
          <w:p>
            <w:r>
              <w:rPr>
                <w:rFonts w:ascii="Calibri" w:hAnsi="Calibri" w:eastAsia="Calibri"/>
                <w:b w:val="0"/>
                <w:sz w:val="18"/>
              </w:rPr>
              <w:t>Person Master</w:t>
            </w:r>
          </w:p>
        </w:tc>
        <w:tc>
          <w:tcPr>
            <w:tcW w:type="dxa" w:w="2376"/>
            <w:shd w:fill="FFFFFF" w:val="clear"/>
          </w:tcPr>
          <w:p>
            <w:r>
              <w:rPr>
                <w:rFonts w:ascii="Calibri" w:hAnsi="Calibri" w:eastAsia="Calibri"/>
                <w:b w:val="0"/>
                <w:sz w:val="18"/>
              </w:rPr>
              <w:t>87</w:t>
            </w:r>
          </w:p>
        </w:tc>
        <w:tc>
          <w:tcPr>
            <w:tcW w:type="dxa" w:w="2376"/>
            <w:shd w:fill="FFFFFF" w:val="clear"/>
          </w:tcPr>
          <w:p>
            <w:r>
              <w:rPr>
                <w:rFonts w:ascii="Calibri" w:hAnsi="Calibri" w:eastAsia="Calibri"/>
                <w:b w:val="0"/>
                <w:sz w:val="18"/>
              </w:rPr>
              <w:t>Foundational person directory.</w:t>
            </w:r>
          </w:p>
        </w:tc>
      </w:tr>
      <w:tr>
        <w:tc>
          <w:tcPr>
            <w:tcW w:type="dxa" w:w="2376"/>
            <w:shd w:fill="F3F6FA" w:val="clear"/>
          </w:tcPr>
          <w:p>
            <w:r>
              <w:rPr>
                <w:rFonts w:ascii="Calibri" w:hAnsi="Calibri" w:eastAsia="Calibri"/>
                <w:b w:val="0"/>
                <w:sz w:val="18"/>
              </w:rPr>
              <w:t>F01-002</w:t>
            </w:r>
          </w:p>
        </w:tc>
        <w:tc>
          <w:tcPr>
            <w:tcW w:type="dxa" w:w="2376"/>
            <w:shd w:fill="F3F6FA" w:val="clear"/>
          </w:tcPr>
          <w:p>
            <w:r>
              <w:rPr>
                <w:rFonts w:ascii="Calibri" w:hAnsi="Calibri" w:eastAsia="Calibri"/>
                <w:b w:val="0"/>
                <w:sz w:val="18"/>
              </w:rPr>
              <w:t>Post Master and Organisational Placement</w:t>
            </w:r>
          </w:p>
        </w:tc>
        <w:tc>
          <w:tcPr>
            <w:tcW w:type="dxa" w:w="2376"/>
            <w:shd w:fill="F3F6FA" w:val="clear"/>
          </w:tcPr>
          <w:p>
            <w:r>
              <w:rPr>
                <w:rFonts w:ascii="Calibri" w:hAnsi="Calibri" w:eastAsia="Calibri"/>
                <w:b w:val="0"/>
                <w:sz w:val="18"/>
              </w:rPr>
              <w:t>87</w:t>
            </w:r>
          </w:p>
        </w:tc>
        <w:tc>
          <w:tcPr>
            <w:tcW w:type="dxa" w:w="2376"/>
            <w:shd w:fill="F3F6FA" w:val="clear"/>
          </w:tcPr>
          <w:p>
            <w:r>
              <w:rPr>
                <w:rFonts w:ascii="Calibri" w:hAnsi="Calibri" w:eastAsia="Calibri"/>
                <w:b w:val="0"/>
                <w:sz w:val="18"/>
              </w:rPr>
              <w:t>Unit-scoped post catalogue.</w:t>
            </w:r>
          </w:p>
        </w:tc>
      </w:tr>
      <w:tr>
        <w:tc>
          <w:tcPr>
            <w:tcW w:type="dxa" w:w="2376"/>
            <w:shd w:fill="FFFFFF" w:val="clear"/>
          </w:tcPr>
          <w:p>
            <w:r>
              <w:rPr>
                <w:rFonts w:ascii="Calibri" w:hAnsi="Calibri" w:eastAsia="Calibri"/>
                <w:b w:val="0"/>
                <w:sz w:val="18"/>
              </w:rPr>
              <w:t>F01-003</w:t>
            </w:r>
          </w:p>
        </w:tc>
        <w:tc>
          <w:tcPr>
            <w:tcW w:type="dxa" w:w="2376"/>
            <w:shd w:fill="FFFFFF" w:val="clear"/>
          </w:tcPr>
          <w:p>
            <w:r>
              <w:rPr>
                <w:rFonts w:ascii="Calibri" w:hAnsi="Calibri" w:eastAsia="Calibri"/>
                <w:b w:val="0"/>
                <w:sz w:val="18"/>
              </w:rPr>
              <w:t>Post-to-Person Mapping with Effective Dates</w:t>
            </w:r>
          </w:p>
        </w:tc>
        <w:tc>
          <w:tcPr>
            <w:tcW w:type="dxa" w:w="2376"/>
            <w:shd w:fill="FFFFFF" w:val="clear"/>
          </w:tcPr>
          <w:p>
            <w:r>
              <w:rPr>
                <w:rFonts w:ascii="Calibri" w:hAnsi="Calibri" w:eastAsia="Calibri"/>
                <w:b w:val="0"/>
                <w:sz w:val="18"/>
              </w:rPr>
              <w:t>121</w:t>
            </w:r>
          </w:p>
        </w:tc>
        <w:tc>
          <w:tcPr>
            <w:tcW w:type="dxa" w:w="2376"/>
            <w:shd w:fill="FFFFFF" w:val="clear"/>
          </w:tcPr>
          <w:p>
            <w:r>
              <w:rPr>
                <w:rFonts w:ascii="Calibri" w:hAnsi="Calibri" w:eastAsia="Calibri"/>
                <w:b w:val="0"/>
                <w:sz w:val="18"/>
              </w:rPr>
              <w:t>Effective-dated occupancy.</w:t>
            </w:r>
          </w:p>
        </w:tc>
      </w:tr>
      <w:tr>
        <w:tc>
          <w:tcPr>
            <w:tcW w:type="dxa" w:w="2376"/>
            <w:shd w:fill="F3F6FA" w:val="clear"/>
          </w:tcPr>
          <w:p>
            <w:r>
              <w:rPr>
                <w:rFonts w:ascii="Calibri" w:hAnsi="Calibri" w:eastAsia="Calibri"/>
                <w:b w:val="0"/>
                <w:sz w:val="18"/>
              </w:rPr>
              <w:t>F01-004</w:t>
            </w:r>
          </w:p>
        </w:tc>
        <w:tc>
          <w:tcPr>
            <w:tcW w:type="dxa" w:w="2376"/>
            <w:shd w:fill="F3F6FA" w:val="clear"/>
          </w:tcPr>
          <w:p>
            <w:r>
              <w:rPr>
                <w:rFonts w:ascii="Calibri" w:hAnsi="Calibri" w:eastAsia="Calibri"/>
                <w:b w:val="0"/>
                <w:sz w:val="18"/>
              </w:rPr>
              <w:t>Role-to-Post Mapping and Permission Matrix</w:t>
            </w:r>
          </w:p>
        </w:tc>
        <w:tc>
          <w:tcPr>
            <w:tcW w:type="dxa" w:w="2376"/>
            <w:shd w:fill="F3F6FA" w:val="clear"/>
          </w:tcPr>
          <w:p>
            <w:r>
              <w:rPr>
                <w:rFonts w:ascii="Calibri" w:hAnsi="Calibri" w:eastAsia="Calibri"/>
                <w:b w:val="0"/>
                <w:sz w:val="18"/>
              </w:rPr>
              <w:t>106</w:t>
            </w:r>
          </w:p>
        </w:tc>
        <w:tc>
          <w:tcPr>
            <w:tcW w:type="dxa" w:w="2376"/>
            <w:shd w:fill="F3F6FA" w:val="clear"/>
          </w:tcPr>
          <w:p>
            <w:r>
              <w:rPr>
                <w:rFonts w:ascii="Calibri" w:hAnsi="Calibri" w:eastAsia="Calibri"/>
                <w:b w:val="0"/>
                <w:sz w:val="18"/>
              </w:rPr>
              <w:t>Post-level permission matrix.</w:t>
            </w:r>
          </w:p>
        </w:tc>
      </w:tr>
      <w:tr>
        <w:tc>
          <w:tcPr>
            <w:tcW w:type="dxa" w:w="2376"/>
            <w:shd w:fill="FFFFFF" w:val="clear"/>
          </w:tcPr>
          <w:p>
            <w:r>
              <w:rPr>
                <w:rFonts w:ascii="Calibri" w:hAnsi="Calibri" w:eastAsia="Calibri"/>
                <w:b w:val="0"/>
                <w:sz w:val="18"/>
              </w:rPr>
              <w:t>F01-005</w:t>
            </w:r>
          </w:p>
        </w:tc>
        <w:tc>
          <w:tcPr>
            <w:tcW w:type="dxa" w:w="2376"/>
            <w:shd w:fill="FFFFFF" w:val="clear"/>
          </w:tcPr>
          <w:p>
            <w:r>
              <w:rPr>
                <w:rFonts w:ascii="Calibri" w:hAnsi="Calibri" w:eastAsia="Calibri"/>
                <w:b w:val="0"/>
                <w:sz w:val="18"/>
              </w:rPr>
              <w:t>Authentication, Session and Optional 2FA</w:t>
            </w:r>
          </w:p>
        </w:tc>
        <w:tc>
          <w:tcPr>
            <w:tcW w:type="dxa" w:w="2376"/>
            <w:shd w:fill="FFFFFF" w:val="clear"/>
          </w:tcPr>
          <w:p>
            <w:r>
              <w:rPr>
                <w:rFonts w:ascii="Calibri" w:hAnsi="Calibri" w:eastAsia="Calibri"/>
                <w:b w:val="0"/>
                <w:sz w:val="18"/>
              </w:rPr>
              <w:t>79</w:t>
            </w:r>
          </w:p>
        </w:tc>
        <w:tc>
          <w:tcPr>
            <w:tcW w:type="dxa" w:w="2376"/>
            <w:shd w:fill="FFFFFF" w:val="clear"/>
          </w:tcPr>
          <w:p>
            <w:r>
              <w:rPr>
                <w:rFonts w:ascii="Calibri" w:hAnsi="Calibri" w:eastAsia="Calibri"/>
                <w:b w:val="0"/>
                <w:sz w:val="18"/>
              </w:rPr>
              <w:t>Login and Post selection.</w:t>
            </w:r>
          </w:p>
        </w:tc>
      </w:tr>
      <w:tr>
        <w:tc>
          <w:tcPr>
            <w:tcW w:type="dxa" w:w="2376"/>
            <w:shd w:fill="F3F6FA" w:val="clear"/>
          </w:tcPr>
          <w:p>
            <w:r>
              <w:rPr>
                <w:rFonts w:ascii="Calibri" w:hAnsi="Calibri" w:eastAsia="Calibri"/>
                <w:b w:val="0"/>
                <w:sz w:val="18"/>
              </w:rPr>
              <w:t>F01-006</w:t>
            </w:r>
          </w:p>
        </w:tc>
        <w:tc>
          <w:tcPr>
            <w:tcW w:type="dxa" w:w="2376"/>
            <w:shd w:fill="F3F6FA" w:val="clear"/>
          </w:tcPr>
          <w:p>
            <w:r>
              <w:rPr>
                <w:rFonts w:ascii="Calibri" w:hAnsi="Calibri" w:eastAsia="Calibri"/>
                <w:b w:val="0"/>
                <w:sz w:val="18"/>
              </w:rPr>
              <w:t>Access Audit Log</w:t>
            </w:r>
          </w:p>
        </w:tc>
        <w:tc>
          <w:tcPr>
            <w:tcW w:type="dxa" w:w="2376"/>
            <w:shd w:fill="F3F6FA" w:val="clear"/>
          </w:tcPr>
          <w:p>
            <w:r>
              <w:rPr>
                <w:rFonts w:ascii="Calibri" w:hAnsi="Calibri" w:eastAsia="Calibri"/>
                <w:b w:val="0"/>
                <w:sz w:val="18"/>
              </w:rPr>
              <w:t>49</w:t>
            </w:r>
          </w:p>
        </w:tc>
        <w:tc>
          <w:tcPr>
            <w:tcW w:type="dxa" w:w="2376"/>
            <w:shd w:fill="F3F6FA" w:val="clear"/>
          </w:tcPr>
          <w:p>
            <w:r>
              <w:rPr>
                <w:rFonts w:ascii="Calibri" w:hAnsi="Calibri" w:eastAsia="Calibri"/>
                <w:b w:val="0"/>
                <w:sz w:val="18"/>
              </w:rPr>
              <w:t>Access forensic log.</w:t>
            </w:r>
          </w:p>
        </w:tc>
      </w:tr>
    </w:tbl>
    <w:p/>
    <w:p>
      <w:pPr>
        <w:pStyle w:val="Heading2"/>
      </w:pPr>
      <w:r>
        <w:t>02. Organisation and Location Masters — 178 hours</w:t>
      </w:r>
    </w:p>
    <w:tbl>
      <w:tblPr>
        <w:tblStyle w:val="TableGrid"/>
        <w:tblW w:type="auto" w:w="0"/>
        <w:tblLook w:firstColumn="1" w:firstRow="1" w:lastColumn="0" w:lastRow="0" w:noHBand="0" w:noVBand="1" w:val="04A0"/>
      </w:tblPr>
      <w:tblGrid>
        <w:gridCol w:w="2376"/>
        <w:gridCol w:w="2376"/>
        <w:gridCol w:w="2376"/>
        <w:gridCol w:w="2376"/>
      </w:tblGrid>
      <w:tr>
        <w:tc>
          <w:tcPr>
            <w:tcW w:type="dxa" w:w="2376"/>
            <w:shd w:fill="1B3A5F" w:val="clear"/>
          </w:tcPr>
          <w:p>
            <w:r>
              <w:rPr>
                <w:rFonts w:ascii="Calibri" w:hAnsi="Calibri" w:eastAsia="Calibri"/>
                <w:b/>
                <w:color w:val="FFFFFF"/>
                <w:sz w:val="18"/>
              </w:rPr>
              <w:t>Feature ID</w:t>
            </w:r>
          </w:p>
        </w:tc>
        <w:tc>
          <w:tcPr>
            <w:tcW w:type="dxa" w:w="2376"/>
            <w:shd w:fill="1B3A5F" w:val="clear"/>
          </w:tcPr>
          <w:p>
            <w:r>
              <w:rPr>
                <w:rFonts w:ascii="Calibri" w:hAnsi="Calibri" w:eastAsia="Calibri"/>
                <w:b/>
                <w:color w:val="FFFFFF"/>
                <w:sz w:val="18"/>
              </w:rPr>
              <w:t>Feature Name</w:t>
            </w:r>
          </w:p>
        </w:tc>
        <w:tc>
          <w:tcPr>
            <w:tcW w:type="dxa" w:w="2376"/>
            <w:shd w:fill="1B3A5F" w:val="clear"/>
          </w:tcPr>
          <w:p>
            <w:r>
              <w:rPr>
                <w:rFonts w:ascii="Calibri" w:hAnsi="Calibri" w:eastAsia="Calibri"/>
                <w:b/>
                <w:color w:val="FFFFFF"/>
                <w:sz w:val="18"/>
              </w:rPr>
              <w:t>Hours</w:t>
            </w:r>
          </w:p>
        </w:tc>
        <w:tc>
          <w:tcPr>
            <w:tcW w:type="dxa" w:w="2376"/>
            <w:shd w:fill="1B3A5F" w:val="clear"/>
          </w:tcPr>
          <w:p>
            <w:r>
              <w:rPr>
                <w:rFonts w:ascii="Calibri" w:hAnsi="Calibri" w:eastAsia="Calibri"/>
                <w:b/>
                <w:color w:val="FFFFFF"/>
                <w:sz w:val="18"/>
              </w:rPr>
              <w:t>Notes</w:t>
            </w:r>
          </w:p>
        </w:tc>
      </w:tr>
      <w:tr>
        <w:tc>
          <w:tcPr>
            <w:tcW w:type="dxa" w:w="2376"/>
            <w:shd w:fill="FFFFFF" w:val="clear"/>
          </w:tcPr>
          <w:p>
            <w:r>
              <w:rPr>
                <w:rFonts w:ascii="Calibri" w:hAnsi="Calibri" w:eastAsia="Calibri"/>
                <w:b w:val="0"/>
                <w:sz w:val="18"/>
              </w:rPr>
              <w:t>F02-001</w:t>
            </w:r>
          </w:p>
        </w:tc>
        <w:tc>
          <w:tcPr>
            <w:tcW w:type="dxa" w:w="2376"/>
            <w:shd w:fill="FFFFFF" w:val="clear"/>
          </w:tcPr>
          <w:p>
            <w:r>
              <w:rPr>
                <w:rFonts w:ascii="Calibri" w:hAnsi="Calibri" w:eastAsia="Calibri"/>
                <w:b w:val="0"/>
                <w:sz w:val="18"/>
              </w:rPr>
              <w:t>District, Taluk and Administrative Unit Master</w:t>
            </w:r>
          </w:p>
        </w:tc>
        <w:tc>
          <w:tcPr>
            <w:tcW w:type="dxa" w:w="2376"/>
            <w:shd w:fill="FFFFFF" w:val="clear"/>
          </w:tcPr>
          <w:p>
            <w:r>
              <w:rPr>
                <w:rFonts w:ascii="Calibri" w:hAnsi="Calibri" w:eastAsia="Calibri"/>
                <w:b w:val="0"/>
                <w:sz w:val="18"/>
              </w:rPr>
              <w:t>81</w:t>
            </w:r>
          </w:p>
        </w:tc>
        <w:tc>
          <w:tcPr>
            <w:tcW w:type="dxa" w:w="2376"/>
            <w:shd w:fill="FFFFFF" w:val="clear"/>
          </w:tcPr>
          <w:p>
            <w:r>
              <w:rPr>
                <w:rFonts w:ascii="Calibri" w:hAnsi="Calibri" w:eastAsia="Calibri"/>
                <w:b w:val="0"/>
                <w:sz w:val="18"/>
              </w:rPr>
              <w:t>Admin geography catalogue.</w:t>
            </w:r>
          </w:p>
        </w:tc>
      </w:tr>
      <w:tr>
        <w:tc>
          <w:tcPr>
            <w:tcW w:type="dxa" w:w="2376"/>
            <w:shd w:fill="F3F6FA" w:val="clear"/>
          </w:tcPr>
          <w:p>
            <w:r>
              <w:rPr>
                <w:rFonts w:ascii="Calibri" w:hAnsi="Calibri" w:eastAsia="Calibri"/>
                <w:b w:val="0"/>
                <w:sz w:val="18"/>
              </w:rPr>
              <w:t>F02-002</w:t>
            </w:r>
          </w:p>
        </w:tc>
        <w:tc>
          <w:tcPr>
            <w:tcW w:type="dxa" w:w="2376"/>
            <w:shd w:fill="F3F6FA" w:val="clear"/>
          </w:tcPr>
          <w:p>
            <w:r>
              <w:rPr>
                <w:rFonts w:ascii="Calibri" w:hAnsi="Calibri" w:eastAsia="Calibri"/>
                <w:b w:val="0"/>
                <w:sz w:val="18"/>
              </w:rPr>
              <w:t>Wholesale Godown and FPS Location Master</w:t>
            </w:r>
          </w:p>
        </w:tc>
        <w:tc>
          <w:tcPr>
            <w:tcW w:type="dxa" w:w="2376"/>
            <w:shd w:fill="F3F6FA" w:val="clear"/>
          </w:tcPr>
          <w:p>
            <w:r>
              <w:rPr>
                <w:rFonts w:ascii="Calibri" w:hAnsi="Calibri" w:eastAsia="Calibri"/>
                <w:b w:val="0"/>
                <w:sz w:val="18"/>
              </w:rPr>
              <w:t>97</w:t>
            </w:r>
          </w:p>
        </w:tc>
        <w:tc>
          <w:tcPr>
            <w:tcW w:type="dxa" w:w="2376"/>
            <w:shd w:fill="F3F6FA" w:val="clear"/>
          </w:tcPr>
          <w:p>
            <w:r>
              <w:rPr>
                <w:rFonts w:ascii="Calibri" w:hAnsi="Calibri" w:eastAsia="Calibri"/>
                <w:b w:val="0"/>
                <w:sz w:val="18"/>
              </w:rPr>
              <w:t>Warehouse and FPS locations for geo-fence and GIS.</w:t>
            </w:r>
          </w:p>
        </w:tc>
      </w:tr>
    </w:tbl>
    <w:p/>
    <w:p>
      <w:pPr>
        <w:pStyle w:val="Heading2"/>
      </w:pPr>
      <w:r>
        <w:t>03. Vehicle and GPS Device Onboarding — 220 hours</w:t>
      </w:r>
    </w:p>
    <w:tbl>
      <w:tblPr>
        <w:tblStyle w:val="TableGrid"/>
        <w:tblW w:type="auto" w:w="0"/>
        <w:tblLook w:firstColumn="1" w:firstRow="1" w:lastColumn="0" w:lastRow="0" w:noHBand="0" w:noVBand="1" w:val="04A0"/>
      </w:tblPr>
      <w:tblGrid>
        <w:gridCol w:w="2376"/>
        <w:gridCol w:w="2376"/>
        <w:gridCol w:w="2376"/>
        <w:gridCol w:w="2376"/>
      </w:tblGrid>
      <w:tr>
        <w:tc>
          <w:tcPr>
            <w:tcW w:type="dxa" w:w="2376"/>
            <w:shd w:fill="1B3A5F" w:val="clear"/>
          </w:tcPr>
          <w:p>
            <w:r>
              <w:rPr>
                <w:rFonts w:ascii="Calibri" w:hAnsi="Calibri" w:eastAsia="Calibri"/>
                <w:b/>
                <w:color w:val="FFFFFF"/>
                <w:sz w:val="18"/>
              </w:rPr>
              <w:t>Feature ID</w:t>
            </w:r>
          </w:p>
        </w:tc>
        <w:tc>
          <w:tcPr>
            <w:tcW w:type="dxa" w:w="2376"/>
            <w:shd w:fill="1B3A5F" w:val="clear"/>
          </w:tcPr>
          <w:p>
            <w:r>
              <w:rPr>
                <w:rFonts w:ascii="Calibri" w:hAnsi="Calibri" w:eastAsia="Calibri"/>
                <w:b/>
                <w:color w:val="FFFFFF"/>
                <w:sz w:val="18"/>
              </w:rPr>
              <w:t>Feature Name</w:t>
            </w:r>
          </w:p>
        </w:tc>
        <w:tc>
          <w:tcPr>
            <w:tcW w:type="dxa" w:w="2376"/>
            <w:shd w:fill="1B3A5F" w:val="clear"/>
          </w:tcPr>
          <w:p>
            <w:r>
              <w:rPr>
                <w:rFonts w:ascii="Calibri" w:hAnsi="Calibri" w:eastAsia="Calibri"/>
                <w:b/>
                <w:color w:val="FFFFFF"/>
                <w:sz w:val="18"/>
              </w:rPr>
              <w:t>Hours</w:t>
            </w:r>
          </w:p>
        </w:tc>
        <w:tc>
          <w:tcPr>
            <w:tcW w:type="dxa" w:w="2376"/>
            <w:shd w:fill="1B3A5F" w:val="clear"/>
          </w:tcPr>
          <w:p>
            <w:r>
              <w:rPr>
                <w:rFonts w:ascii="Calibri" w:hAnsi="Calibri" w:eastAsia="Calibri"/>
                <w:b/>
                <w:color w:val="FFFFFF"/>
                <w:sz w:val="18"/>
              </w:rPr>
              <w:t>Notes</w:t>
            </w:r>
          </w:p>
        </w:tc>
      </w:tr>
      <w:tr>
        <w:tc>
          <w:tcPr>
            <w:tcW w:type="dxa" w:w="2376"/>
            <w:shd w:fill="FFFFFF" w:val="clear"/>
          </w:tcPr>
          <w:p>
            <w:r>
              <w:rPr>
                <w:rFonts w:ascii="Calibri" w:hAnsi="Calibri" w:eastAsia="Calibri"/>
                <w:b w:val="0"/>
                <w:sz w:val="18"/>
              </w:rPr>
              <w:t>F03-001</w:t>
            </w:r>
          </w:p>
        </w:tc>
        <w:tc>
          <w:tcPr>
            <w:tcW w:type="dxa" w:w="2376"/>
            <w:shd w:fill="FFFFFF" w:val="clear"/>
          </w:tcPr>
          <w:p>
            <w:r>
              <w:rPr>
                <w:rFonts w:ascii="Calibri" w:hAnsi="Calibri" w:eastAsia="Calibri"/>
                <w:b w:val="0"/>
                <w:sz w:val="18"/>
              </w:rPr>
              <w:t>Vehicle and Transporter Master</w:t>
            </w:r>
          </w:p>
        </w:tc>
        <w:tc>
          <w:tcPr>
            <w:tcW w:type="dxa" w:w="2376"/>
            <w:shd w:fill="FFFFFF" w:val="clear"/>
          </w:tcPr>
          <w:p>
            <w:r>
              <w:rPr>
                <w:rFonts w:ascii="Calibri" w:hAnsi="Calibri" w:eastAsia="Calibri"/>
                <w:b w:val="0"/>
                <w:sz w:val="18"/>
              </w:rPr>
              <w:t>95</w:t>
            </w:r>
          </w:p>
        </w:tc>
        <w:tc>
          <w:tcPr>
            <w:tcW w:type="dxa" w:w="2376"/>
            <w:shd w:fill="FFFFFF" w:val="clear"/>
          </w:tcPr>
          <w:p>
            <w:r>
              <w:rPr>
                <w:rFonts w:ascii="Calibri" w:hAnsi="Calibri" w:eastAsia="Calibri"/>
                <w:b w:val="0"/>
                <w:sz w:val="18"/>
              </w:rPr>
              <w:t>Vehicle/transporter catalogue.</w:t>
            </w:r>
          </w:p>
        </w:tc>
      </w:tr>
      <w:tr>
        <w:tc>
          <w:tcPr>
            <w:tcW w:type="dxa" w:w="2376"/>
            <w:shd w:fill="F3F6FA" w:val="clear"/>
          </w:tcPr>
          <w:p>
            <w:r>
              <w:rPr>
                <w:rFonts w:ascii="Calibri" w:hAnsi="Calibri" w:eastAsia="Calibri"/>
                <w:b w:val="0"/>
                <w:sz w:val="18"/>
              </w:rPr>
              <w:t>F03-002</w:t>
            </w:r>
          </w:p>
        </w:tc>
        <w:tc>
          <w:tcPr>
            <w:tcW w:type="dxa" w:w="2376"/>
            <w:shd w:fill="F3F6FA" w:val="clear"/>
          </w:tcPr>
          <w:p>
            <w:r>
              <w:rPr>
                <w:rFonts w:ascii="Calibri" w:hAnsi="Calibri" w:eastAsia="Calibri"/>
                <w:b w:val="0"/>
                <w:sz w:val="18"/>
              </w:rPr>
              <w:t>GPS Device Onboarding and Health Monitoring</w:t>
            </w:r>
          </w:p>
        </w:tc>
        <w:tc>
          <w:tcPr>
            <w:tcW w:type="dxa" w:w="2376"/>
            <w:shd w:fill="F3F6FA" w:val="clear"/>
          </w:tcPr>
          <w:p>
            <w:r>
              <w:rPr>
                <w:rFonts w:ascii="Calibri" w:hAnsi="Calibri" w:eastAsia="Calibri"/>
                <w:b w:val="0"/>
                <w:sz w:val="18"/>
              </w:rPr>
              <w:t>125</w:t>
            </w:r>
          </w:p>
        </w:tc>
        <w:tc>
          <w:tcPr>
            <w:tcW w:type="dxa" w:w="2376"/>
            <w:shd w:fill="F3F6FA" w:val="clear"/>
          </w:tcPr>
          <w:p>
            <w:r>
              <w:rPr>
                <w:rFonts w:ascii="Calibri" w:hAnsi="Calibri" w:eastAsia="Calibri"/>
                <w:b w:val="0"/>
                <w:sz w:val="18"/>
              </w:rPr>
              <w:t>AIS-140 device mapping.</w:t>
            </w:r>
          </w:p>
        </w:tc>
      </w:tr>
    </w:tbl>
    <w:p/>
    <w:p>
      <w:pPr>
        <w:pStyle w:val="Heading2"/>
      </w:pPr>
      <w:r>
        <w:t>04. Route Master and Route Compliance — 209 hours</w:t>
      </w:r>
    </w:p>
    <w:tbl>
      <w:tblPr>
        <w:tblStyle w:val="TableGrid"/>
        <w:tblW w:type="auto" w:w="0"/>
        <w:tblLook w:firstColumn="1" w:firstRow="1" w:lastColumn="0" w:lastRow="0" w:noHBand="0" w:noVBand="1" w:val="04A0"/>
      </w:tblPr>
      <w:tblGrid>
        <w:gridCol w:w="2376"/>
        <w:gridCol w:w="2376"/>
        <w:gridCol w:w="2376"/>
        <w:gridCol w:w="2376"/>
      </w:tblGrid>
      <w:tr>
        <w:tc>
          <w:tcPr>
            <w:tcW w:type="dxa" w:w="2376"/>
            <w:shd w:fill="1B3A5F" w:val="clear"/>
          </w:tcPr>
          <w:p>
            <w:r>
              <w:rPr>
                <w:rFonts w:ascii="Calibri" w:hAnsi="Calibri" w:eastAsia="Calibri"/>
                <w:b/>
                <w:color w:val="FFFFFF"/>
                <w:sz w:val="18"/>
              </w:rPr>
              <w:t>Feature ID</w:t>
            </w:r>
          </w:p>
        </w:tc>
        <w:tc>
          <w:tcPr>
            <w:tcW w:type="dxa" w:w="2376"/>
            <w:shd w:fill="1B3A5F" w:val="clear"/>
          </w:tcPr>
          <w:p>
            <w:r>
              <w:rPr>
                <w:rFonts w:ascii="Calibri" w:hAnsi="Calibri" w:eastAsia="Calibri"/>
                <w:b/>
                <w:color w:val="FFFFFF"/>
                <w:sz w:val="18"/>
              </w:rPr>
              <w:t>Feature Name</w:t>
            </w:r>
          </w:p>
        </w:tc>
        <w:tc>
          <w:tcPr>
            <w:tcW w:type="dxa" w:w="2376"/>
            <w:shd w:fill="1B3A5F" w:val="clear"/>
          </w:tcPr>
          <w:p>
            <w:r>
              <w:rPr>
                <w:rFonts w:ascii="Calibri" w:hAnsi="Calibri" w:eastAsia="Calibri"/>
                <w:b/>
                <w:color w:val="FFFFFF"/>
                <w:sz w:val="18"/>
              </w:rPr>
              <w:t>Hours</w:t>
            </w:r>
          </w:p>
        </w:tc>
        <w:tc>
          <w:tcPr>
            <w:tcW w:type="dxa" w:w="2376"/>
            <w:shd w:fill="1B3A5F" w:val="clear"/>
          </w:tcPr>
          <w:p>
            <w:r>
              <w:rPr>
                <w:rFonts w:ascii="Calibri" w:hAnsi="Calibri" w:eastAsia="Calibri"/>
                <w:b/>
                <w:color w:val="FFFFFF"/>
                <w:sz w:val="18"/>
              </w:rPr>
              <w:t>Notes</w:t>
            </w:r>
          </w:p>
        </w:tc>
      </w:tr>
      <w:tr>
        <w:tc>
          <w:tcPr>
            <w:tcW w:type="dxa" w:w="2376"/>
            <w:shd w:fill="FFFFFF" w:val="clear"/>
          </w:tcPr>
          <w:p>
            <w:r>
              <w:rPr>
                <w:rFonts w:ascii="Calibri" w:hAnsi="Calibri" w:eastAsia="Calibri"/>
                <w:b w:val="0"/>
                <w:sz w:val="18"/>
              </w:rPr>
              <w:t>F04-001</w:t>
            </w:r>
          </w:p>
        </w:tc>
        <w:tc>
          <w:tcPr>
            <w:tcW w:type="dxa" w:w="2376"/>
            <w:shd w:fill="FFFFFF" w:val="clear"/>
          </w:tcPr>
          <w:p>
            <w:r>
              <w:rPr>
                <w:rFonts w:ascii="Calibri" w:hAnsi="Calibri" w:eastAsia="Calibri"/>
                <w:b w:val="0"/>
                <w:sz w:val="18"/>
              </w:rPr>
              <w:t>Route Master, Geo-fence and Stoppage Configuration</w:t>
            </w:r>
          </w:p>
        </w:tc>
        <w:tc>
          <w:tcPr>
            <w:tcW w:type="dxa" w:w="2376"/>
            <w:shd w:fill="FFFFFF" w:val="clear"/>
          </w:tcPr>
          <w:p>
            <w:r>
              <w:rPr>
                <w:rFonts w:ascii="Calibri" w:hAnsi="Calibri" w:eastAsia="Calibri"/>
                <w:b w:val="0"/>
                <w:sz w:val="18"/>
              </w:rPr>
              <w:t>126</w:t>
            </w:r>
          </w:p>
        </w:tc>
        <w:tc>
          <w:tcPr>
            <w:tcW w:type="dxa" w:w="2376"/>
            <w:shd w:fill="FFFFFF" w:val="clear"/>
          </w:tcPr>
          <w:p>
            <w:r>
              <w:rPr>
                <w:rFonts w:ascii="Calibri" w:hAnsi="Calibri" w:eastAsia="Calibri"/>
                <w:b w:val="0"/>
                <w:sz w:val="18"/>
              </w:rPr>
              <w:t>Route and geo-fence catalogue.</w:t>
            </w:r>
          </w:p>
        </w:tc>
      </w:tr>
      <w:tr>
        <w:tc>
          <w:tcPr>
            <w:tcW w:type="dxa" w:w="2376"/>
            <w:shd w:fill="F3F6FA" w:val="clear"/>
          </w:tcPr>
          <w:p>
            <w:r>
              <w:rPr>
                <w:rFonts w:ascii="Calibri" w:hAnsi="Calibri" w:eastAsia="Calibri"/>
                <w:b w:val="0"/>
                <w:sz w:val="18"/>
              </w:rPr>
              <w:t>F04-002</w:t>
            </w:r>
          </w:p>
        </w:tc>
        <w:tc>
          <w:tcPr>
            <w:tcW w:type="dxa" w:w="2376"/>
            <w:shd w:fill="F3F6FA" w:val="clear"/>
          </w:tcPr>
          <w:p>
            <w:r>
              <w:rPr>
                <w:rFonts w:ascii="Calibri" w:hAnsi="Calibri" w:eastAsia="Calibri"/>
                <w:b w:val="0"/>
                <w:sz w:val="18"/>
              </w:rPr>
              <w:t>Vehicle-to-Route Assignment and Compliance Rules</w:t>
            </w:r>
          </w:p>
        </w:tc>
        <w:tc>
          <w:tcPr>
            <w:tcW w:type="dxa" w:w="2376"/>
            <w:shd w:fill="F3F6FA" w:val="clear"/>
          </w:tcPr>
          <w:p>
            <w:r>
              <w:rPr>
                <w:rFonts w:ascii="Calibri" w:hAnsi="Calibri" w:eastAsia="Calibri"/>
                <w:b w:val="0"/>
                <w:sz w:val="18"/>
              </w:rPr>
              <w:t>83</w:t>
            </w:r>
          </w:p>
        </w:tc>
        <w:tc>
          <w:tcPr>
            <w:tcW w:type="dxa" w:w="2376"/>
            <w:shd w:fill="F3F6FA" w:val="clear"/>
          </w:tcPr>
          <w:p>
            <w:r>
              <w:rPr>
                <w:rFonts w:ascii="Calibri" w:hAnsi="Calibri" w:eastAsia="Calibri"/>
                <w:b w:val="0"/>
                <w:sz w:val="18"/>
              </w:rPr>
              <w:t>Assignment and compliance setup.</w:t>
            </w:r>
          </w:p>
        </w:tc>
      </w:tr>
    </w:tbl>
    <w:p/>
    <w:p>
      <w:pPr>
        <w:pStyle w:val="Heading2"/>
      </w:pPr>
      <w:r>
        <w:t>05. GPS Live Monitoring and Trip Lifecycle — 302 hours</w:t>
      </w:r>
    </w:p>
    <w:tbl>
      <w:tblPr>
        <w:tblStyle w:val="TableGrid"/>
        <w:tblW w:type="auto" w:w="0"/>
        <w:tblLook w:firstColumn="1" w:firstRow="1" w:lastColumn="0" w:lastRow="0" w:noHBand="0" w:noVBand="1" w:val="04A0"/>
      </w:tblPr>
      <w:tblGrid>
        <w:gridCol w:w="2376"/>
        <w:gridCol w:w="2376"/>
        <w:gridCol w:w="2376"/>
        <w:gridCol w:w="2376"/>
      </w:tblGrid>
      <w:tr>
        <w:tc>
          <w:tcPr>
            <w:tcW w:type="dxa" w:w="2376"/>
            <w:shd w:fill="1B3A5F" w:val="clear"/>
          </w:tcPr>
          <w:p>
            <w:r>
              <w:rPr>
                <w:rFonts w:ascii="Calibri" w:hAnsi="Calibri" w:eastAsia="Calibri"/>
                <w:b/>
                <w:color w:val="FFFFFF"/>
                <w:sz w:val="18"/>
              </w:rPr>
              <w:t>Feature ID</w:t>
            </w:r>
          </w:p>
        </w:tc>
        <w:tc>
          <w:tcPr>
            <w:tcW w:type="dxa" w:w="2376"/>
            <w:shd w:fill="1B3A5F" w:val="clear"/>
          </w:tcPr>
          <w:p>
            <w:r>
              <w:rPr>
                <w:rFonts w:ascii="Calibri" w:hAnsi="Calibri" w:eastAsia="Calibri"/>
                <w:b/>
                <w:color w:val="FFFFFF"/>
                <w:sz w:val="18"/>
              </w:rPr>
              <w:t>Feature Name</w:t>
            </w:r>
          </w:p>
        </w:tc>
        <w:tc>
          <w:tcPr>
            <w:tcW w:type="dxa" w:w="2376"/>
            <w:shd w:fill="1B3A5F" w:val="clear"/>
          </w:tcPr>
          <w:p>
            <w:r>
              <w:rPr>
                <w:rFonts w:ascii="Calibri" w:hAnsi="Calibri" w:eastAsia="Calibri"/>
                <w:b/>
                <w:color w:val="FFFFFF"/>
                <w:sz w:val="18"/>
              </w:rPr>
              <w:t>Hours</w:t>
            </w:r>
          </w:p>
        </w:tc>
        <w:tc>
          <w:tcPr>
            <w:tcW w:type="dxa" w:w="2376"/>
            <w:shd w:fill="1B3A5F" w:val="clear"/>
          </w:tcPr>
          <w:p>
            <w:r>
              <w:rPr>
                <w:rFonts w:ascii="Calibri" w:hAnsi="Calibri" w:eastAsia="Calibri"/>
                <w:b/>
                <w:color w:val="FFFFFF"/>
                <w:sz w:val="18"/>
              </w:rPr>
              <w:t>Notes</w:t>
            </w:r>
          </w:p>
        </w:tc>
      </w:tr>
      <w:tr>
        <w:tc>
          <w:tcPr>
            <w:tcW w:type="dxa" w:w="2376"/>
            <w:shd w:fill="FFFFFF" w:val="clear"/>
          </w:tcPr>
          <w:p>
            <w:r>
              <w:rPr>
                <w:rFonts w:ascii="Calibri" w:hAnsi="Calibri" w:eastAsia="Calibri"/>
                <w:b w:val="0"/>
                <w:sz w:val="18"/>
              </w:rPr>
              <w:t>F05-001</w:t>
            </w:r>
          </w:p>
        </w:tc>
        <w:tc>
          <w:tcPr>
            <w:tcW w:type="dxa" w:w="2376"/>
            <w:shd w:fill="FFFFFF" w:val="clear"/>
          </w:tcPr>
          <w:p>
            <w:r>
              <w:rPr>
                <w:rFonts w:ascii="Calibri" w:hAnsi="Calibri" w:eastAsia="Calibri"/>
                <w:b w:val="0"/>
                <w:sz w:val="18"/>
              </w:rPr>
              <w:t>Live Vehicle Tracking Dashboard</w:t>
            </w:r>
          </w:p>
        </w:tc>
        <w:tc>
          <w:tcPr>
            <w:tcW w:type="dxa" w:w="2376"/>
            <w:shd w:fill="FFFFFF" w:val="clear"/>
          </w:tcPr>
          <w:p>
            <w:r>
              <w:rPr>
                <w:rFonts w:ascii="Calibri" w:hAnsi="Calibri" w:eastAsia="Calibri"/>
                <w:b w:val="0"/>
                <w:sz w:val="18"/>
              </w:rPr>
              <w:t>138</w:t>
            </w:r>
          </w:p>
        </w:tc>
        <w:tc>
          <w:tcPr>
            <w:tcW w:type="dxa" w:w="2376"/>
            <w:shd w:fill="FFFFFF" w:val="clear"/>
          </w:tcPr>
          <w:p>
            <w:r>
              <w:rPr>
                <w:rFonts w:ascii="Calibri" w:hAnsi="Calibri" w:eastAsia="Calibri"/>
                <w:b w:val="0"/>
                <w:sz w:val="18"/>
              </w:rPr>
              <w:t>State-wide live GPS view.</w:t>
            </w:r>
          </w:p>
        </w:tc>
      </w:tr>
      <w:tr>
        <w:tc>
          <w:tcPr>
            <w:tcW w:type="dxa" w:w="2376"/>
            <w:shd w:fill="F3F6FA" w:val="clear"/>
          </w:tcPr>
          <w:p>
            <w:r>
              <w:rPr>
                <w:rFonts w:ascii="Calibri" w:hAnsi="Calibri" w:eastAsia="Calibri"/>
                <w:b w:val="0"/>
                <w:sz w:val="18"/>
              </w:rPr>
              <w:t>F05-002</w:t>
            </w:r>
          </w:p>
        </w:tc>
        <w:tc>
          <w:tcPr>
            <w:tcW w:type="dxa" w:w="2376"/>
            <w:shd w:fill="F3F6FA" w:val="clear"/>
          </w:tcPr>
          <w:p>
            <w:r>
              <w:rPr>
                <w:rFonts w:ascii="Calibri" w:hAnsi="Calibri" w:eastAsia="Calibri"/>
                <w:b w:val="0"/>
                <w:sz w:val="18"/>
              </w:rPr>
              <w:t>Trip Lifecycle, Replay and Utilization</w:t>
            </w:r>
          </w:p>
        </w:tc>
        <w:tc>
          <w:tcPr>
            <w:tcW w:type="dxa" w:w="2376"/>
            <w:shd w:fill="F3F6FA" w:val="clear"/>
          </w:tcPr>
          <w:p>
            <w:r>
              <w:rPr>
                <w:rFonts w:ascii="Calibri" w:hAnsi="Calibri" w:eastAsia="Calibri"/>
                <w:b w:val="0"/>
                <w:sz w:val="18"/>
              </w:rPr>
              <w:t>164</w:t>
            </w:r>
          </w:p>
        </w:tc>
        <w:tc>
          <w:tcPr>
            <w:tcW w:type="dxa" w:w="2376"/>
            <w:shd w:fill="F3F6FA" w:val="clear"/>
          </w:tcPr>
          <w:p>
            <w:r>
              <w:rPr>
                <w:rFonts w:ascii="Calibri" w:hAnsi="Calibri" w:eastAsia="Calibri"/>
                <w:b w:val="0"/>
                <w:sz w:val="18"/>
              </w:rPr>
              <w:t>Trip start/end, halt, replay.</w:t>
            </w:r>
          </w:p>
        </w:tc>
      </w:tr>
    </w:tbl>
    <w:p/>
    <w:p>
      <w:pPr>
        <w:pStyle w:val="Heading2"/>
      </w:pPr>
      <w:r>
        <w:t>06. RFID Vehicle Identification — 216 hours</w:t>
      </w:r>
    </w:p>
    <w:tbl>
      <w:tblPr>
        <w:tblStyle w:val="TableGrid"/>
        <w:tblW w:type="auto" w:w="0"/>
        <w:tblLook w:firstColumn="1" w:firstRow="1" w:lastColumn="0" w:lastRow="0" w:noHBand="0" w:noVBand="1" w:val="04A0"/>
      </w:tblPr>
      <w:tblGrid>
        <w:gridCol w:w="2376"/>
        <w:gridCol w:w="2376"/>
        <w:gridCol w:w="2376"/>
        <w:gridCol w:w="2376"/>
      </w:tblGrid>
      <w:tr>
        <w:tc>
          <w:tcPr>
            <w:tcW w:type="dxa" w:w="2376"/>
            <w:shd w:fill="1B3A5F" w:val="clear"/>
          </w:tcPr>
          <w:p>
            <w:r>
              <w:rPr>
                <w:rFonts w:ascii="Calibri" w:hAnsi="Calibri" w:eastAsia="Calibri"/>
                <w:b/>
                <w:color w:val="FFFFFF"/>
                <w:sz w:val="18"/>
              </w:rPr>
              <w:t>Feature ID</w:t>
            </w:r>
          </w:p>
        </w:tc>
        <w:tc>
          <w:tcPr>
            <w:tcW w:type="dxa" w:w="2376"/>
            <w:shd w:fill="1B3A5F" w:val="clear"/>
          </w:tcPr>
          <w:p>
            <w:r>
              <w:rPr>
                <w:rFonts w:ascii="Calibri" w:hAnsi="Calibri" w:eastAsia="Calibri"/>
                <w:b/>
                <w:color w:val="FFFFFF"/>
                <w:sz w:val="18"/>
              </w:rPr>
              <w:t>Feature Name</w:t>
            </w:r>
          </w:p>
        </w:tc>
        <w:tc>
          <w:tcPr>
            <w:tcW w:type="dxa" w:w="2376"/>
            <w:shd w:fill="1B3A5F" w:val="clear"/>
          </w:tcPr>
          <w:p>
            <w:r>
              <w:rPr>
                <w:rFonts w:ascii="Calibri" w:hAnsi="Calibri" w:eastAsia="Calibri"/>
                <w:b/>
                <w:color w:val="FFFFFF"/>
                <w:sz w:val="18"/>
              </w:rPr>
              <w:t>Hours</w:t>
            </w:r>
          </w:p>
        </w:tc>
        <w:tc>
          <w:tcPr>
            <w:tcW w:type="dxa" w:w="2376"/>
            <w:shd w:fill="1B3A5F" w:val="clear"/>
          </w:tcPr>
          <w:p>
            <w:r>
              <w:rPr>
                <w:rFonts w:ascii="Calibri" w:hAnsi="Calibri" w:eastAsia="Calibri"/>
                <w:b/>
                <w:color w:val="FFFFFF"/>
                <w:sz w:val="18"/>
              </w:rPr>
              <w:t>Notes</w:t>
            </w:r>
          </w:p>
        </w:tc>
      </w:tr>
      <w:tr>
        <w:tc>
          <w:tcPr>
            <w:tcW w:type="dxa" w:w="2376"/>
            <w:shd w:fill="FFFFFF" w:val="clear"/>
          </w:tcPr>
          <w:p>
            <w:r>
              <w:rPr>
                <w:rFonts w:ascii="Calibri" w:hAnsi="Calibri" w:eastAsia="Calibri"/>
                <w:b w:val="0"/>
                <w:sz w:val="18"/>
              </w:rPr>
              <w:t>F06-001</w:t>
            </w:r>
          </w:p>
        </w:tc>
        <w:tc>
          <w:tcPr>
            <w:tcW w:type="dxa" w:w="2376"/>
            <w:shd w:fill="FFFFFF" w:val="clear"/>
          </w:tcPr>
          <w:p>
            <w:r>
              <w:rPr>
                <w:rFonts w:ascii="Calibri" w:hAnsi="Calibri" w:eastAsia="Calibri"/>
                <w:b w:val="0"/>
                <w:sz w:val="18"/>
              </w:rPr>
              <w:t>RFID Tag and Reader Master</w:t>
            </w:r>
          </w:p>
        </w:tc>
        <w:tc>
          <w:tcPr>
            <w:tcW w:type="dxa" w:w="2376"/>
            <w:shd w:fill="FFFFFF" w:val="clear"/>
          </w:tcPr>
          <w:p>
            <w:r>
              <w:rPr>
                <w:rFonts w:ascii="Calibri" w:hAnsi="Calibri" w:eastAsia="Calibri"/>
                <w:b w:val="0"/>
                <w:sz w:val="18"/>
              </w:rPr>
              <w:t>115</w:t>
            </w:r>
          </w:p>
        </w:tc>
        <w:tc>
          <w:tcPr>
            <w:tcW w:type="dxa" w:w="2376"/>
            <w:shd w:fill="FFFFFF" w:val="clear"/>
          </w:tcPr>
          <w:p>
            <w:r>
              <w:rPr>
                <w:rFonts w:ascii="Calibri" w:hAnsi="Calibri" w:eastAsia="Calibri"/>
                <w:b w:val="0"/>
                <w:sz w:val="18"/>
              </w:rPr>
              <w:t>RFID tag/reader catalogue.</w:t>
            </w:r>
          </w:p>
        </w:tc>
      </w:tr>
      <w:tr>
        <w:tc>
          <w:tcPr>
            <w:tcW w:type="dxa" w:w="2376"/>
            <w:shd w:fill="F3F6FA" w:val="clear"/>
          </w:tcPr>
          <w:p>
            <w:r>
              <w:rPr>
                <w:rFonts w:ascii="Calibri" w:hAnsi="Calibri" w:eastAsia="Calibri"/>
                <w:b w:val="0"/>
                <w:sz w:val="18"/>
              </w:rPr>
              <w:t>F06-002</w:t>
            </w:r>
          </w:p>
        </w:tc>
        <w:tc>
          <w:tcPr>
            <w:tcW w:type="dxa" w:w="2376"/>
            <w:shd w:fill="F3F6FA" w:val="clear"/>
          </w:tcPr>
          <w:p>
            <w:r>
              <w:rPr>
                <w:rFonts w:ascii="Calibri" w:hAnsi="Calibri" w:eastAsia="Calibri"/>
                <w:b w:val="0"/>
                <w:sz w:val="18"/>
              </w:rPr>
              <w:t>RFID Entry Exit Detection and Compliance Log</w:t>
            </w:r>
          </w:p>
        </w:tc>
        <w:tc>
          <w:tcPr>
            <w:tcW w:type="dxa" w:w="2376"/>
            <w:shd w:fill="F3F6FA" w:val="clear"/>
          </w:tcPr>
          <w:p>
            <w:r>
              <w:rPr>
                <w:rFonts w:ascii="Calibri" w:hAnsi="Calibri" w:eastAsia="Calibri"/>
                <w:b w:val="0"/>
                <w:sz w:val="18"/>
              </w:rPr>
              <w:t>101</w:t>
            </w:r>
          </w:p>
        </w:tc>
        <w:tc>
          <w:tcPr>
            <w:tcW w:type="dxa" w:w="2376"/>
            <w:shd w:fill="F3F6FA" w:val="clear"/>
          </w:tcPr>
          <w:p>
            <w:r>
              <w:rPr>
                <w:rFonts w:ascii="Calibri" w:hAnsi="Calibri" w:eastAsia="Calibri"/>
                <w:b w:val="0"/>
                <w:sz w:val="18"/>
              </w:rPr>
              <w:t>Entry/exit and unauthorized detection.</w:t>
            </w:r>
          </w:p>
        </w:tc>
      </w:tr>
    </w:tbl>
    <w:p/>
    <w:p>
      <w:pPr>
        <w:pStyle w:val="Heading2"/>
      </w:pPr>
      <w:r>
        <w:t>07. ANPR Vehicle Detection — 220 hours</w:t>
      </w:r>
    </w:p>
    <w:tbl>
      <w:tblPr>
        <w:tblStyle w:val="TableGrid"/>
        <w:tblW w:type="auto" w:w="0"/>
        <w:tblLook w:firstColumn="1" w:firstRow="1" w:lastColumn="0" w:lastRow="0" w:noHBand="0" w:noVBand="1" w:val="04A0"/>
      </w:tblPr>
      <w:tblGrid>
        <w:gridCol w:w="2376"/>
        <w:gridCol w:w="2376"/>
        <w:gridCol w:w="2376"/>
        <w:gridCol w:w="2376"/>
      </w:tblGrid>
      <w:tr>
        <w:tc>
          <w:tcPr>
            <w:tcW w:type="dxa" w:w="2376"/>
            <w:shd w:fill="1B3A5F" w:val="clear"/>
          </w:tcPr>
          <w:p>
            <w:r>
              <w:rPr>
                <w:rFonts w:ascii="Calibri" w:hAnsi="Calibri" w:eastAsia="Calibri"/>
                <w:b/>
                <w:color w:val="FFFFFF"/>
                <w:sz w:val="18"/>
              </w:rPr>
              <w:t>Feature ID</w:t>
            </w:r>
          </w:p>
        </w:tc>
        <w:tc>
          <w:tcPr>
            <w:tcW w:type="dxa" w:w="2376"/>
            <w:shd w:fill="1B3A5F" w:val="clear"/>
          </w:tcPr>
          <w:p>
            <w:r>
              <w:rPr>
                <w:rFonts w:ascii="Calibri" w:hAnsi="Calibri" w:eastAsia="Calibri"/>
                <w:b/>
                <w:color w:val="FFFFFF"/>
                <w:sz w:val="18"/>
              </w:rPr>
              <w:t>Feature Name</w:t>
            </w:r>
          </w:p>
        </w:tc>
        <w:tc>
          <w:tcPr>
            <w:tcW w:type="dxa" w:w="2376"/>
            <w:shd w:fill="1B3A5F" w:val="clear"/>
          </w:tcPr>
          <w:p>
            <w:r>
              <w:rPr>
                <w:rFonts w:ascii="Calibri" w:hAnsi="Calibri" w:eastAsia="Calibri"/>
                <w:b/>
                <w:color w:val="FFFFFF"/>
                <w:sz w:val="18"/>
              </w:rPr>
              <w:t>Hours</w:t>
            </w:r>
          </w:p>
        </w:tc>
        <w:tc>
          <w:tcPr>
            <w:tcW w:type="dxa" w:w="2376"/>
            <w:shd w:fill="1B3A5F" w:val="clear"/>
          </w:tcPr>
          <w:p>
            <w:r>
              <w:rPr>
                <w:rFonts w:ascii="Calibri" w:hAnsi="Calibri" w:eastAsia="Calibri"/>
                <w:b/>
                <w:color w:val="FFFFFF"/>
                <w:sz w:val="18"/>
              </w:rPr>
              <w:t>Notes</w:t>
            </w:r>
          </w:p>
        </w:tc>
      </w:tr>
      <w:tr>
        <w:tc>
          <w:tcPr>
            <w:tcW w:type="dxa" w:w="2376"/>
            <w:shd w:fill="FFFFFF" w:val="clear"/>
          </w:tcPr>
          <w:p>
            <w:r>
              <w:rPr>
                <w:rFonts w:ascii="Calibri" w:hAnsi="Calibri" w:eastAsia="Calibri"/>
                <w:b w:val="0"/>
                <w:sz w:val="18"/>
              </w:rPr>
              <w:t>F07-001</w:t>
            </w:r>
          </w:p>
        </w:tc>
        <w:tc>
          <w:tcPr>
            <w:tcW w:type="dxa" w:w="2376"/>
            <w:shd w:fill="FFFFFF" w:val="clear"/>
          </w:tcPr>
          <w:p>
            <w:r>
              <w:rPr>
                <w:rFonts w:ascii="Calibri" w:hAnsi="Calibri" w:eastAsia="Calibri"/>
                <w:b w:val="0"/>
                <w:sz w:val="18"/>
              </w:rPr>
              <w:t>ANPR Camera Registration and Site Mapping</w:t>
            </w:r>
          </w:p>
        </w:tc>
        <w:tc>
          <w:tcPr>
            <w:tcW w:type="dxa" w:w="2376"/>
            <w:shd w:fill="FFFFFF" w:val="clear"/>
          </w:tcPr>
          <w:p>
            <w:r>
              <w:rPr>
                <w:rFonts w:ascii="Calibri" w:hAnsi="Calibri" w:eastAsia="Calibri"/>
                <w:b w:val="0"/>
                <w:sz w:val="18"/>
              </w:rPr>
              <w:t>111</w:t>
            </w:r>
          </w:p>
        </w:tc>
        <w:tc>
          <w:tcPr>
            <w:tcW w:type="dxa" w:w="2376"/>
            <w:shd w:fill="FFFFFF" w:val="clear"/>
          </w:tcPr>
          <w:p>
            <w:r>
              <w:rPr>
                <w:rFonts w:ascii="Calibri" w:hAnsi="Calibri" w:eastAsia="Calibri"/>
                <w:b w:val="0"/>
                <w:sz w:val="18"/>
              </w:rPr>
              <w:t>ANPR camera catalogue.</w:t>
            </w:r>
          </w:p>
        </w:tc>
      </w:tr>
      <w:tr>
        <w:tc>
          <w:tcPr>
            <w:tcW w:type="dxa" w:w="2376"/>
            <w:shd w:fill="F3F6FA" w:val="clear"/>
          </w:tcPr>
          <w:p>
            <w:r>
              <w:rPr>
                <w:rFonts w:ascii="Calibri" w:hAnsi="Calibri" w:eastAsia="Calibri"/>
                <w:b w:val="0"/>
                <w:sz w:val="18"/>
              </w:rPr>
              <w:t>F07-002</w:t>
            </w:r>
          </w:p>
        </w:tc>
        <w:tc>
          <w:tcPr>
            <w:tcW w:type="dxa" w:w="2376"/>
            <w:shd w:fill="F3F6FA" w:val="clear"/>
          </w:tcPr>
          <w:p>
            <w:r>
              <w:rPr>
                <w:rFonts w:ascii="Calibri" w:hAnsi="Calibri" w:eastAsia="Calibri"/>
                <w:b w:val="0"/>
                <w:sz w:val="18"/>
              </w:rPr>
              <w:t>ANPR Capture, Entry Exit Log and Unauthorized Detection</w:t>
            </w:r>
          </w:p>
        </w:tc>
        <w:tc>
          <w:tcPr>
            <w:tcW w:type="dxa" w:w="2376"/>
            <w:shd w:fill="F3F6FA" w:val="clear"/>
          </w:tcPr>
          <w:p>
            <w:r>
              <w:rPr>
                <w:rFonts w:ascii="Calibri" w:hAnsi="Calibri" w:eastAsia="Calibri"/>
                <w:b w:val="0"/>
                <w:sz w:val="18"/>
              </w:rPr>
              <w:t>109</w:t>
            </w:r>
          </w:p>
        </w:tc>
        <w:tc>
          <w:tcPr>
            <w:tcW w:type="dxa" w:w="2376"/>
            <w:shd w:fill="F3F6FA" w:val="clear"/>
          </w:tcPr>
          <w:p>
            <w:r>
              <w:rPr>
                <w:rFonts w:ascii="Calibri" w:hAnsi="Calibri" w:eastAsia="Calibri"/>
                <w:b w:val="0"/>
                <w:sz w:val="18"/>
              </w:rPr>
              <w:t>Plate capture and analytics.</w:t>
            </w:r>
          </w:p>
        </w:tc>
      </w:tr>
    </w:tbl>
    <w:p/>
    <w:p>
      <w:pPr>
        <w:pStyle w:val="Heading2"/>
      </w:pPr>
      <w:r>
        <w:t>08. CCTV Surveillance Monitoring — 416 hours</w:t>
      </w:r>
    </w:p>
    <w:tbl>
      <w:tblPr>
        <w:tblStyle w:val="TableGrid"/>
        <w:tblW w:type="auto" w:w="0"/>
        <w:tblLook w:firstColumn="1" w:firstRow="1" w:lastColumn="0" w:lastRow="0" w:noHBand="0" w:noVBand="1" w:val="04A0"/>
      </w:tblPr>
      <w:tblGrid>
        <w:gridCol w:w="2376"/>
        <w:gridCol w:w="2376"/>
        <w:gridCol w:w="2376"/>
        <w:gridCol w:w="2376"/>
      </w:tblGrid>
      <w:tr>
        <w:tc>
          <w:tcPr>
            <w:tcW w:type="dxa" w:w="2376"/>
            <w:shd w:fill="1B3A5F" w:val="clear"/>
          </w:tcPr>
          <w:p>
            <w:r>
              <w:rPr>
                <w:rFonts w:ascii="Calibri" w:hAnsi="Calibri" w:eastAsia="Calibri"/>
                <w:b/>
                <w:color w:val="FFFFFF"/>
                <w:sz w:val="18"/>
              </w:rPr>
              <w:t>Feature ID</w:t>
            </w:r>
          </w:p>
        </w:tc>
        <w:tc>
          <w:tcPr>
            <w:tcW w:type="dxa" w:w="2376"/>
            <w:shd w:fill="1B3A5F" w:val="clear"/>
          </w:tcPr>
          <w:p>
            <w:r>
              <w:rPr>
                <w:rFonts w:ascii="Calibri" w:hAnsi="Calibri" w:eastAsia="Calibri"/>
                <w:b/>
                <w:color w:val="FFFFFF"/>
                <w:sz w:val="18"/>
              </w:rPr>
              <w:t>Feature Name</w:t>
            </w:r>
          </w:p>
        </w:tc>
        <w:tc>
          <w:tcPr>
            <w:tcW w:type="dxa" w:w="2376"/>
            <w:shd w:fill="1B3A5F" w:val="clear"/>
          </w:tcPr>
          <w:p>
            <w:r>
              <w:rPr>
                <w:rFonts w:ascii="Calibri" w:hAnsi="Calibri" w:eastAsia="Calibri"/>
                <w:b/>
                <w:color w:val="FFFFFF"/>
                <w:sz w:val="18"/>
              </w:rPr>
              <w:t>Hours</w:t>
            </w:r>
          </w:p>
        </w:tc>
        <w:tc>
          <w:tcPr>
            <w:tcW w:type="dxa" w:w="2376"/>
            <w:shd w:fill="1B3A5F" w:val="clear"/>
          </w:tcPr>
          <w:p>
            <w:r>
              <w:rPr>
                <w:rFonts w:ascii="Calibri" w:hAnsi="Calibri" w:eastAsia="Calibri"/>
                <w:b/>
                <w:color w:val="FFFFFF"/>
                <w:sz w:val="18"/>
              </w:rPr>
              <w:t>Notes</w:t>
            </w:r>
          </w:p>
        </w:tc>
      </w:tr>
      <w:tr>
        <w:tc>
          <w:tcPr>
            <w:tcW w:type="dxa" w:w="2376"/>
            <w:shd w:fill="FFFFFF" w:val="clear"/>
          </w:tcPr>
          <w:p>
            <w:r>
              <w:rPr>
                <w:rFonts w:ascii="Calibri" w:hAnsi="Calibri" w:eastAsia="Calibri"/>
                <w:b w:val="0"/>
                <w:sz w:val="18"/>
              </w:rPr>
              <w:t>F08-001</w:t>
            </w:r>
          </w:p>
        </w:tc>
        <w:tc>
          <w:tcPr>
            <w:tcW w:type="dxa" w:w="2376"/>
            <w:shd w:fill="FFFFFF" w:val="clear"/>
          </w:tcPr>
          <w:p>
            <w:r>
              <w:rPr>
                <w:rFonts w:ascii="Calibri" w:hAnsi="Calibri" w:eastAsia="Calibri"/>
                <w:b w:val="0"/>
                <w:sz w:val="18"/>
              </w:rPr>
              <w:t>CCTV Camera Onboarding and Health</w:t>
            </w:r>
          </w:p>
        </w:tc>
        <w:tc>
          <w:tcPr>
            <w:tcW w:type="dxa" w:w="2376"/>
            <w:shd w:fill="FFFFFF" w:val="clear"/>
          </w:tcPr>
          <w:p>
            <w:r>
              <w:rPr>
                <w:rFonts w:ascii="Calibri" w:hAnsi="Calibri" w:eastAsia="Calibri"/>
                <w:b w:val="0"/>
                <w:sz w:val="18"/>
              </w:rPr>
              <w:t>144</w:t>
            </w:r>
          </w:p>
        </w:tc>
        <w:tc>
          <w:tcPr>
            <w:tcW w:type="dxa" w:w="2376"/>
            <w:shd w:fill="FFFFFF" w:val="clear"/>
          </w:tcPr>
          <w:p>
            <w:r>
              <w:rPr>
                <w:rFonts w:ascii="Calibri" w:hAnsi="Calibri" w:eastAsia="Calibri"/>
                <w:b w:val="0"/>
                <w:sz w:val="18"/>
              </w:rPr>
              <w:t>Camera catalogue and health.</w:t>
            </w:r>
          </w:p>
        </w:tc>
      </w:tr>
      <w:tr>
        <w:tc>
          <w:tcPr>
            <w:tcW w:type="dxa" w:w="2376"/>
            <w:shd w:fill="F3F6FA" w:val="clear"/>
          </w:tcPr>
          <w:p>
            <w:r>
              <w:rPr>
                <w:rFonts w:ascii="Calibri" w:hAnsi="Calibri" w:eastAsia="Calibri"/>
                <w:b w:val="0"/>
                <w:sz w:val="18"/>
              </w:rPr>
              <w:t>F08-002</w:t>
            </w:r>
          </w:p>
        </w:tc>
        <w:tc>
          <w:tcPr>
            <w:tcW w:type="dxa" w:w="2376"/>
            <w:shd w:fill="F3F6FA" w:val="clear"/>
          </w:tcPr>
          <w:p>
            <w:r>
              <w:rPr>
                <w:rFonts w:ascii="Calibri" w:hAnsi="Calibri" w:eastAsia="Calibri"/>
                <w:b w:val="0"/>
                <w:sz w:val="18"/>
              </w:rPr>
              <w:t>Live CCTV Monitoring and Playback</w:t>
            </w:r>
          </w:p>
        </w:tc>
        <w:tc>
          <w:tcPr>
            <w:tcW w:type="dxa" w:w="2376"/>
            <w:shd w:fill="F3F6FA" w:val="clear"/>
          </w:tcPr>
          <w:p>
            <w:r>
              <w:rPr>
                <w:rFonts w:ascii="Calibri" w:hAnsi="Calibri" w:eastAsia="Calibri"/>
                <w:b w:val="0"/>
                <w:sz w:val="18"/>
              </w:rPr>
              <w:t>116</w:t>
            </w:r>
          </w:p>
        </w:tc>
        <w:tc>
          <w:tcPr>
            <w:tcW w:type="dxa" w:w="2376"/>
            <w:shd w:fill="F3F6FA" w:val="clear"/>
          </w:tcPr>
          <w:p>
            <w:r>
              <w:rPr>
                <w:rFonts w:ascii="Calibri" w:hAnsi="Calibri" w:eastAsia="Calibri"/>
                <w:b w:val="0"/>
                <w:sz w:val="18"/>
              </w:rPr>
              <w:t>Live view and playback.</w:t>
            </w:r>
          </w:p>
        </w:tc>
      </w:tr>
      <w:tr>
        <w:tc>
          <w:tcPr>
            <w:tcW w:type="dxa" w:w="2376"/>
            <w:shd w:fill="FFFFFF" w:val="clear"/>
          </w:tcPr>
          <w:p>
            <w:r>
              <w:rPr>
                <w:rFonts w:ascii="Calibri" w:hAnsi="Calibri" w:eastAsia="Calibri"/>
                <w:b w:val="0"/>
                <w:sz w:val="18"/>
              </w:rPr>
              <w:t>F08-003</w:t>
            </w:r>
          </w:p>
        </w:tc>
        <w:tc>
          <w:tcPr>
            <w:tcW w:type="dxa" w:w="2376"/>
            <w:shd w:fill="FFFFFF" w:val="clear"/>
          </w:tcPr>
          <w:p>
            <w:r>
              <w:rPr>
                <w:rFonts w:ascii="Calibri" w:hAnsi="Calibri" w:eastAsia="Calibri"/>
                <w:b w:val="0"/>
                <w:sz w:val="18"/>
              </w:rPr>
              <w:t>Video Analytics Rules and Events</w:t>
            </w:r>
          </w:p>
        </w:tc>
        <w:tc>
          <w:tcPr>
            <w:tcW w:type="dxa" w:w="2376"/>
            <w:shd w:fill="FFFFFF" w:val="clear"/>
          </w:tcPr>
          <w:p>
            <w:r>
              <w:rPr>
                <w:rFonts w:ascii="Calibri" w:hAnsi="Calibri" w:eastAsia="Calibri"/>
                <w:b w:val="0"/>
                <w:sz w:val="18"/>
              </w:rPr>
              <w:t>156</w:t>
            </w:r>
          </w:p>
        </w:tc>
        <w:tc>
          <w:tcPr>
            <w:tcW w:type="dxa" w:w="2376"/>
            <w:shd w:fill="FFFFFF" w:val="clear"/>
          </w:tcPr>
          <w:p>
            <w:r>
              <w:rPr>
                <w:rFonts w:ascii="Calibri" w:hAnsi="Calibri" w:eastAsia="Calibri"/>
                <w:b w:val="0"/>
                <w:sz w:val="18"/>
              </w:rPr>
              <w:t>Tripwire, intrusion, IMD events and escalation.</w:t>
            </w:r>
          </w:p>
        </w:tc>
      </w:tr>
    </w:tbl>
    <w:p/>
    <w:p>
      <w:pPr>
        <w:pStyle w:val="Heading2"/>
      </w:pPr>
      <w:r>
        <w:t>09. Alerts, Incidents and Escalation — 240 hours</w:t>
      </w:r>
    </w:p>
    <w:tbl>
      <w:tblPr>
        <w:tblStyle w:val="TableGrid"/>
        <w:tblW w:type="auto" w:w="0"/>
        <w:tblLook w:firstColumn="1" w:firstRow="1" w:lastColumn="0" w:lastRow="0" w:noHBand="0" w:noVBand="1" w:val="04A0"/>
      </w:tblPr>
      <w:tblGrid>
        <w:gridCol w:w="2376"/>
        <w:gridCol w:w="2376"/>
        <w:gridCol w:w="2376"/>
        <w:gridCol w:w="2376"/>
      </w:tblGrid>
      <w:tr>
        <w:tc>
          <w:tcPr>
            <w:tcW w:type="dxa" w:w="2376"/>
            <w:shd w:fill="1B3A5F" w:val="clear"/>
          </w:tcPr>
          <w:p>
            <w:r>
              <w:rPr>
                <w:rFonts w:ascii="Calibri" w:hAnsi="Calibri" w:eastAsia="Calibri"/>
                <w:b/>
                <w:color w:val="FFFFFF"/>
                <w:sz w:val="18"/>
              </w:rPr>
              <w:t>Feature ID</w:t>
            </w:r>
          </w:p>
        </w:tc>
        <w:tc>
          <w:tcPr>
            <w:tcW w:type="dxa" w:w="2376"/>
            <w:shd w:fill="1B3A5F" w:val="clear"/>
          </w:tcPr>
          <w:p>
            <w:r>
              <w:rPr>
                <w:rFonts w:ascii="Calibri" w:hAnsi="Calibri" w:eastAsia="Calibri"/>
                <w:b/>
                <w:color w:val="FFFFFF"/>
                <w:sz w:val="18"/>
              </w:rPr>
              <w:t>Feature Name</w:t>
            </w:r>
          </w:p>
        </w:tc>
        <w:tc>
          <w:tcPr>
            <w:tcW w:type="dxa" w:w="2376"/>
            <w:shd w:fill="1B3A5F" w:val="clear"/>
          </w:tcPr>
          <w:p>
            <w:r>
              <w:rPr>
                <w:rFonts w:ascii="Calibri" w:hAnsi="Calibri" w:eastAsia="Calibri"/>
                <w:b/>
                <w:color w:val="FFFFFF"/>
                <w:sz w:val="18"/>
              </w:rPr>
              <w:t>Hours</w:t>
            </w:r>
          </w:p>
        </w:tc>
        <w:tc>
          <w:tcPr>
            <w:tcW w:type="dxa" w:w="2376"/>
            <w:shd w:fill="1B3A5F" w:val="clear"/>
          </w:tcPr>
          <w:p>
            <w:r>
              <w:rPr>
                <w:rFonts w:ascii="Calibri" w:hAnsi="Calibri" w:eastAsia="Calibri"/>
                <w:b/>
                <w:color w:val="FFFFFF"/>
                <w:sz w:val="18"/>
              </w:rPr>
              <w:t>Notes</w:t>
            </w:r>
          </w:p>
        </w:tc>
      </w:tr>
      <w:tr>
        <w:tc>
          <w:tcPr>
            <w:tcW w:type="dxa" w:w="2376"/>
            <w:shd w:fill="FFFFFF" w:val="clear"/>
          </w:tcPr>
          <w:p>
            <w:r>
              <w:rPr>
                <w:rFonts w:ascii="Calibri" w:hAnsi="Calibri" w:eastAsia="Calibri"/>
                <w:b w:val="0"/>
                <w:sz w:val="18"/>
              </w:rPr>
              <w:t>F09-001</w:t>
            </w:r>
          </w:p>
        </w:tc>
        <w:tc>
          <w:tcPr>
            <w:tcW w:type="dxa" w:w="2376"/>
            <w:shd w:fill="FFFFFF" w:val="clear"/>
          </w:tcPr>
          <w:p>
            <w:r>
              <w:rPr>
                <w:rFonts w:ascii="Calibri" w:hAnsi="Calibri" w:eastAsia="Calibri"/>
                <w:b w:val="0"/>
                <w:sz w:val="18"/>
              </w:rPr>
              <w:t>Alert Rules and Notification Dispatch</w:t>
            </w:r>
          </w:p>
        </w:tc>
        <w:tc>
          <w:tcPr>
            <w:tcW w:type="dxa" w:w="2376"/>
            <w:shd w:fill="FFFFFF" w:val="clear"/>
          </w:tcPr>
          <w:p>
            <w:r>
              <w:rPr>
                <w:rFonts w:ascii="Calibri" w:hAnsi="Calibri" w:eastAsia="Calibri"/>
                <w:b w:val="0"/>
                <w:sz w:val="18"/>
              </w:rPr>
              <w:t>117</w:t>
            </w:r>
          </w:p>
        </w:tc>
        <w:tc>
          <w:tcPr>
            <w:tcW w:type="dxa" w:w="2376"/>
            <w:shd w:fill="FFFFFF" w:val="clear"/>
          </w:tcPr>
          <w:p>
            <w:r>
              <w:rPr>
                <w:rFonts w:ascii="Calibri" w:hAnsi="Calibri" w:eastAsia="Calibri"/>
                <w:b w:val="0"/>
                <w:sz w:val="18"/>
              </w:rPr>
              <w:t>Alert engine.</w:t>
            </w:r>
          </w:p>
        </w:tc>
      </w:tr>
      <w:tr>
        <w:tc>
          <w:tcPr>
            <w:tcW w:type="dxa" w:w="2376"/>
            <w:shd w:fill="F3F6FA" w:val="clear"/>
          </w:tcPr>
          <w:p>
            <w:r>
              <w:rPr>
                <w:rFonts w:ascii="Calibri" w:hAnsi="Calibri" w:eastAsia="Calibri"/>
                <w:b w:val="0"/>
                <w:sz w:val="18"/>
              </w:rPr>
              <w:t>F09-002</w:t>
            </w:r>
          </w:p>
        </w:tc>
        <w:tc>
          <w:tcPr>
            <w:tcW w:type="dxa" w:w="2376"/>
            <w:shd w:fill="F3F6FA" w:val="clear"/>
          </w:tcPr>
          <w:p>
            <w:r>
              <w:rPr>
                <w:rFonts w:ascii="Calibri" w:hAnsi="Calibri" w:eastAsia="Calibri"/>
                <w:b w:val="0"/>
                <w:sz w:val="18"/>
              </w:rPr>
              <w:t>Incident Register, Escalation and Closure</w:t>
            </w:r>
          </w:p>
        </w:tc>
        <w:tc>
          <w:tcPr>
            <w:tcW w:type="dxa" w:w="2376"/>
            <w:shd w:fill="F3F6FA" w:val="clear"/>
          </w:tcPr>
          <w:p>
            <w:r>
              <w:rPr>
                <w:rFonts w:ascii="Calibri" w:hAnsi="Calibri" w:eastAsia="Calibri"/>
                <w:b w:val="0"/>
                <w:sz w:val="18"/>
              </w:rPr>
              <w:t>123</w:t>
            </w:r>
          </w:p>
        </w:tc>
        <w:tc>
          <w:tcPr>
            <w:tcW w:type="dxa" w:w="2376"/>
            <w:shd w:fill="F3F6FA" w:val="clear"/>
          </w:tcPr>
          <w:p>
            <w:r>
              <w:rPr>
                <w:rFonts w:ascii="Calibri" w:hAnsi="Calibri" w:eastAsia="Calibri"/>
                <w:b w:val="0"/>
                <w:sz w:val="18"/>
              </w:rPr>
              <w:t>Incident management.</w:t>
            </w:r>
          </w:p>
        </w:tc>
      </w:tr>
    </w:tbl>
    <w:p/>
    <w:p>
      <w:pPr>
        <w:pStyle w:val="Heading2"/>
      </w:pPr>
      <w:r>
        <w:t>10. Command Control Dashboards and GIS — 242 hours</w:t>
      </w:r>
    </w:p>
    <w:tbl>
      <w:tblPr>
        <w:tblStyle w:val="TableGrid"/>
        <w:tblW w:type="auto" w:w="0"/>
        <w:tblLook w:firstColumn="1" w:firstRow="1" w:lastColumn="0" w:lastRow="0" w:noHBand="0" w:noVBand="1" w:val="04A0"/>
      </w:tblPr>
      <w:tblGrid>
        <w:gridCol w:w="2376"/>
        <w:gridCol w:w="2376"/>
        <w:gridCol w:w="2376"/>
        <w:gridCol w:w="2376"/>
      </w:tblGrid>
      <w:tr>
        <w:tc>
          <w:tcPr>
            <w:tcW w:type="dxa" w:w="2376"/>
            <w:shd w:fill="1B3A5F" w:val="clear"/>
          </w:tcPr>
          <w:p>
            <w:r>
              <w:rPr>
                <w:rFonts w:ascii="Calibri" w:hAnsi="Calibri" w:eastAsia="Calibri"/>
                <w:b/>
                <w:color w:val="FFFFFF"/>
                <w:sz w:val="18"/>
              </w:rPr>
              <w:t>Feature ID</w:t>
            </w:r>
          </w:p>
        </w:tc>
        <w:tc>
          <w:tcPr>
            <w:tcW w:type="dxa" w:w="2376"/>
            <w:shd w:fill="1B3A5F" w:val="clear"/>
          </w:tcPr>
          <w:p>
            <w:r>
              <w:rPr>
                <w:rFonts w:ascii="Calibri" w:hAnsi="Calibri" w:eastAsia="Calibri"/>
                <w:b/>
                <w:color w:val="FFFFFF"/>
                <w:sz w:val="18"/>
              </w:rPr>
              <w:t>Feature Name</w:t>
            </w:r>
          </w:p>
        </w:tc>
        <w:tc>
          <w:tcPr>
            <w:tcW w:type="dxa" w:w="2376"/>
            <w:shd w:fill="1B3A5F" w:val="clear"/>
          </w:tcPr>
          <w:p>
            <w:r>
              <w:rPr>
                <w:rFonts w:ascii="Calibri" w:hAnsi="Calibri" w:eastAsia="Calibri"/>
                <w:b/>
                <w:color w:val="FFFFFF"/>
                <w:sz w:val="18"/>
              </w:rPr>
              <w:t>Hours</w:t>
            </w:r>
          </w:p>
        </w:tc>
        <w:tc>
          <w:tcPr>
            <w:tcW w:type="dxa" w:w="2376"/>
            <w:shd w:fill="1B3A5F" w:val="clear"/>
          </w:tcPr>
          <w:p>
            <w:r>
              <w:rPr>
                <w:rFonts w:ascii="Calibri" w:hAnsi="Calibri" w:eastAsia="Calibri"/>
                <w:b/>
                <w:color w:val="FFFFFF"/>
                <w:sz w:val="18"/>
              </w:rPr>
              <w:t>Notes</w:t>
            </w:r>
          </w:p>
        </w:tc>
      </w:tr>
      <w:tr>
        <w:tc>
          <w:tcPr>
            <w:tcW w:type="dxa" w:w="2376"/>
            <w:shd w:fill="FFFFFF" w:val="clear"/>
          </w:tcPr>
          <w:p>
            <w:r>
              <w:rPr>
                <w:rFonts w:ascii="Calibri" w:hAnsi="Calibri" w:eastAsia="Calibri"/>
                <w:b w:val="0"/>
                <w:sz w:val="18"/>
              </w:rPr>
              <w:t>F10-001</w:t>
            </w:r>
          </w:p>
        </w:tc>
        <w:tc>
          <w:tcPr>
            <w:tcW w:type="dxa" w:w="2376"/>
            <w:shd w:fill="FFFFFF" w:val="clear"/>
          </w:tcPr>
          <w:p>
            <w:r>
              <w:rPr>
                <w:rFonts w:ascii="Calibri" w:hAnsi="Calibri" w:eastAsia="Calibri"/>
                <w:b w:val="0"/>
                <w:sz w:val="18"/>
              </w:rPr>
              <w:t>Role-based Operational and Executive Dashboards</w:t>
            </w:r>
          </w:p>
        </w:tc>
        <w:tc>
          <w:tcPr>
            <w:tcW w:type="dxa" w:w="2376"/>
            <w:shd w:fill="FFFFFF" w:val="clear"/>
          </w:tcPr>
          <w:p>
            <w:r>
              <w:rPr>
                <w:rFonts w:ascii="Calibri" w:hAnsi="Calibri" w:eastAsia="Calibri"/>
                <w:b w:val="0"/>
                <w:sz w:val="18"/>
              </w:rPr>
              <w:t>140</w:t>
            </w:r>
          </w:p>
        </w:tc>
        <w:tc>
          <w:tcPr>
            <w:tcW w:type="dxa" w:w="2376"/>
            <w:shd w:fill="FFFFFF" w:val="clear"/>
          </w:tcPr>
          <w:p>
            <w:r>
              <w:rPr>
                <w:rFonts w:ascii="Calibri" w:hAnsi="Calibri" w:eastAsia="Calibri"/>
                <w:b w:val="0"/>
                <w:sz w:val="18"/>
              </w:rPr>
              <w:t>Unified CCC dashboards.</w:t>
            </w:r>
          </w:p>
        </w:tc>
      </w:tr>
      <w:tr>
        <w:tc>
          <w:tcPr>
            <w:tcW w:type="dxa" w:w="2376"/>
            <w:shd w:fill="F3F6FA" w:val="clear"/>
          </w:tcPr>
          <w:p>
            <w:r>
              <w:rPr>
                <w:rFonts w:ascii="Calibri" w:hAnsi="Calibri" w:eastAsia="Calibri"/>
                <w:b w:val="0"/>
                <w:sz w:val="18"/>
              </w:rPr>
              <w:t>F10-002</w:t>
            </w:r>
          </w:p>
        </w:tc>
        <w:tc>
          <w:tcPr>
            <w:tcW w:type="dxa" w:w="2376"/>
            <w:shd w:fill="F3F6FA" w:val="clear"/>
          </w:tcPr>
          <w:p>
            <w:r>
              <w:rPr>
                <w:rFonts w:ascii="Calibri" w:hAnsi="Calibri" w:eastAsia="Calibri"/>
                <w:b w:val="0"/>
                <w:sz w:val="18"/>
              </w:rPr>
              <w:t>GIS Monitoring Map</w:t>
            </w:r>
          </w:p>
        </w:tc>
        <w:tc>
          <w:tcPr>
            <w:tcW w:type="dxa" w:w="2376"/>
            <w:shd w:fill="F3F6FA" w:val="clear"/>
          </w:tcPr>
          <w:p>
            <w:r>
              <w:rPr>
                <w:rFonts w:ascii="Calibri" w:hAnsi="Calibri" w:eastAsia="Calibri"/>
                <w:b w:val="0"/>
                <w:sz w:val="18"/>
              </w:rPr>
              <w:t>102</w:t>
            </w:r>
          </w:p>
        </w:tc>
        <w:tc>
          <w:tcPr>
            <w:tcW w:type="dxa" w:w="2376"/>
            <w:shd w:fill="F3F6FA" w:val="clear"/>
          </w:tcPr>
          <w:p>
            <w:r>
              <w:rPr>
                <w:rFonts w:ascii="Calibri" w:hAnsi="Calibri" w:eastAsia="Calibri"/>
                <w:b w:val="0"/>
                <w:sz w:val="18"/>
              </w:rPr>
              <w:t>GIS visualization.</w:t>
            </w:r>
          </w:p>
        </w:tc>
      </w:tr>
    </w:tbl>
    <w:p/>
    <w:p>
      <w:pPr>
        <w:pStyle w:val="Heading2"/>
      </w:pPr>
      <w:r>
        <w:t>11. Reports, MIS and Analytics — 182 hours</w:t>
      </w:r>
    </w:p>
    <w:tbl>
      <w:tblPr>
        <w:tblStyle w:val="TableGrid"/>
        <w:tblW w:type="auto" w:w="0"/>
        <w:tblLook w:firstColumn="1" w:firstRow="1" w:lastColumn="0" w:lastRow="0" w:noHBand="0" w:noVBand="1" w:val="04A0"/>
      </w:tblPr>
      <w:tblGrid>
        <w:gridCol w:w="2376"/>
        <w:gridCol w:w="2376"/>
        <w:gridCol w:w="2376"/>
        <w:gridCol w:w="2376"/>
      </w:tblGrid>
      <w:tr>
        <w:tc>
          <w:tcPr>
            <w:tcW w:type="dxa" w:w="2376"/>
            <w:shd w:fill="1B3A5F" w:val="clear"/>
          </w:tcPr>
          <w:p>
            <w:r>
              <w:rPr>
                <w:rFonts w:ascii="Calibri" w:hAnsi="Calibri" w:eastAsia="Calibri"/>
                <w:b/>
                <w:color w:val="FFFFFF"/>
                <w:sz w:val="18"/>
              </w:rPr>
              <w:t>Feature ID</w:t>
            </w:r>
          </w:p>
        </w:tc>
        <w:tc>
          <w:tcPr>
            <w:tcW w:type="dxa" w:w="2376"/>
            <w:shd w:fill="1B3A5F" w:val="clear"/>
          </w:tcPr>
          <w:p>
            <w:r>
              <w:rPr>
                <w:rFonts w:ascii="Calibri" w:hAnsi="Calibri" w:eastAsia="Calibri"/>
                <w:b/>
                <w:color w:val="FFFFFF"/>
                <w:sz w:val="18"/>
              </w:rPr>
              <w:t>Feature Name</w:t>
            </w:r>
          </w:p>
        </w:tc>
        <w:tc>
          <w:tcPr>
            <w:tcW w:type="dxa" w:w="2376"/>
            <w:shd w:fill="1B3A5F" w:val="clear"/>
          </w:tcPr>
          <w:p>
            <w:r>
              <w:rPr>
                <w:rFonts w:ascii="Calibri" w:hAnsi="Calibri" w:eastAsia="Calibri"/>
                <w:b/>
                <w:color w:val="FFFFFF"/>
                <w:sz w:val="18"/>
              </w:rPr>
              <w:t>Hours</w:t>
            </w:r>
          </w:p>
        </w:tc>
        <w:tc>
          <w:tcPr>
            <w:tcW w:type="dxa" w:w="2376"/>
            <w:shd w:fill="1B3A5F" w:val="clear"/>
          </w:tcPr>
          <w:p>
            <w:r>
              <w:rPr>
                <w:rFonts w:ascii="Calibri" w:hAnsi="Calibri" w:eastAsia="Calibri"/>
                <w:b/>
                <w:color w:val="FFFFFF"/>
                <w:sz w:val="18"/>
              </w:rPr>
              <w:t>Notes</w:t>
            </w:r>
          </w:p>
        </w:tc>
      </w:tr>
      <w:tr>
        <w:tc>
          <w:tcPr>
            <w:tcW w:type="dxa" w:w="2376"/>
            <w:shd w:fill="FFFFFF" w:val="clear"/>
          </w:tcPr>
          <w:p>
            <w:r>
              <w:rPr>
                <w:rFonts w:ascii="Calibri" w:hAnsi="Calibri" w:eastAsia="Calibri"/>
                <w:b w:val="0"/>
                <w:sz w:val="18"/>
              </w:rPr>
              <w:t>F11-001</w:t>
            </w:r>
          </w:p>
        </w:tc>
        <w:tc>
          <w:tcPr>
            <w:tcW w:type="dxa" w:w="2376"/>
            <w:shd w:fill="FFFFFF" w:val="clear"/>
          </w:tcPr>
          <w:p>
            <w:r>
              <w:rPr>
                <w:rFonts w:ascii="Calibri" w:hAnsi="Calibri" w:eastAsia="Calibri"/>
                <w:b w:val="0"/>
                <w:sz w:val="18"/>
              </w:rPr>
              <w:t>Operational and Compliance Reports</w:t>
            </w:r>
          </w:p>
        </w:tc>
        <w:tc>
          <w:tcPr>
            <w:tcW w:type="dxa" w:w="2376"/>
            <w:shd w:fill="FFFFFF" w:val="clear"/>
          </w:tcPr>
          <w:p>
            <w:r>
              <w:rPr>
                <w:rFonts w:ascii="Calibri" w:hAnsi="Calibri" w:eastAsia="Calibri"/>
                <w:b w:val="0"/>
                <w:sz w:val="18"/>
              </w:rPr>
              <w:t>71</w:t>
            </w:r>
          </w:p>
        </w:tc>
        <w:tc>
          <w:tcPr>
            <w:tcW w:type="dxa" w:w="2376"/>
            <w:shd w:fill="FFFFFF" w:val="clear"/>
          </w:tcPr>
          <w:p>
            <w:r>
              <w:rPr>
                <w:rFonts w:ascii="Calibri" w:hAnsi="Calibri" w:eastAsia="Calibri"/>
                <w:b w:val="0"/>
                <w:sz w:val="18"/>
              </w:rPr>
              <w:t>Core MIS reports.</w:t>
            </w:r>
          </w:p>
        </w:tc>
      </w:tr>
      <w:tr>
        <w:tc>
          <w:tcPr>
            <w:tcW w:type="dxa" w:w="2376"/>
            <w:shd w:fill="F3F6FA" w:val="clear"/>
          </w:tcPr>
          <w:p>
            <w:r>
              <w:rPr>
                <w:rFonts w:ascii="Calibri" w:hAnsi="Calibri" w:eastAsia="Calibri"/>
                <w:b w:val="0"/>
                <w:sz w:val="18"/>
              </w:rPr>
              <w:t>F11-002</w:t>
            </w:r>
          </w:p>
        </w:tc>
        <w:tc>
          <w:tcPr>
            <w:tcW w:type="dxa" w:w="2376"/>
            <w:shd w:fill="F3F6FA" w:val="clear"/>
          </w:tcPr>
          <w:p>
            <w:r>
              <w:rPr>
                <w:rFonts w:ascii="Calibri" w:hAnsi="Calibri" w:eastAsia="Calibri"/>
                <w:b w:val="0"/>
                <w:sz w:val="18"/>
              </w:rPr>
              <w:t>Analytical Dashboards KPIs and Scheduled Reports</w:t>
            </w:r>
          </w:p>
        </w:tc>
        <w:tc>
          <w:tcPr>
            <w:tcW w:type="dxa" w:w="2376"/>
            <w:shd w:fill="F3F6FA" w:val="clear"/>
          </w:tcPr>
          <w:p>
            <w:r>
              <w:rPr>
                <w:rFonts w:ascii="Calibri" w:hAnsi="Calibri" w:eastAsia="Calibri"/>
                <w:b w:val="0"/>
                <w:sz w:val="18"/>
              </w:rPr>
              <w:t>111</w:t>
            </w:r>
          </w:p>
        </w:tc>
        <w:tc>
          <w:tcPr>
            <w:tcW w:type="dxa" w:w="2376"/>
            <w:shd w:fill="F3F6FA" w:val="clear"/>
          </w:tcPr>
          <w:p>
            <w:r>
              <w:rPr>
                <w:rFonts w:ascii="Calibri" w:hAnsi="Calibri" w:eastAsia="Calibri"/>
                <w:b w:val="0"/>
                <w:sz w:val="18"/>
              </w:rPr>
              <w:t>Analytics and schedules.</w:t>
            </w:r>
          </w:p>
        </w:tc>
      </w:tr>
    </w:tbl>
    <w:p/>
    <w:p>
      <w:pPr>
        <w:pStyle w:val="Heading2"/>
      </w:pPr>
      <w:r>
        <w:t>12. External Integrations Hub — 438 hours</w:t>
      </w:r>
    </w:p>
    <w:tbl>
      <w:tblPr>
        <w:tblStyle w:val="TableGrid"/>
        <w:tblW w:type="auto" w:w="0"/>
        <w:tblLook w:firstColumn="1" w:firstRow="1" w:lastColumn="0" w:lastRow="0" w:noHBand="0" w:noVBand="1" w:val="04A0"/>
      </w:tblPr>
      <w:tblGrid>
        <w:gridCol w:w="2376"/>
        <w:gridCol w:w="2376"/>
        <w:gridCol w:w="2376"/>
        <w:gridCol w:w="2376"/>
      </w:tblGrid>
      <w:tr>
        <w:tc>
          <w:tcPr>
            <w:tcW w:type="dxa" w:w="2376"/>
            <w:shd w:fill="1B3A5F" w:val="clear"/>
          </w:tcPr>
          <w:p>
            <w:r>
              <w:rPr>
                <w:rFonts w:ascii="Calibri" w:hAnsi="Calibri" w:eastAsia="Calibri"/>
                <w:b/>
                <w:color w:val="FFFFFF"/>
                <w:sz w:val="18"/>
              </w:rPr>
              <w:t>Feature ID</w:t>
            </w:r>
          </w:p>
        </w:tc>
        <w:tc>
          <w:tcPr>
            <w:tcW w:type="dxa" w:w="2376"/>
            <w:shd w:fill="1B3A5F" w:val="clear"/>
          </w:tcPr>
          <w:p>
            <w:r>
              <w:rPr>
                <w:rFonts w:ascii="Calibri" w:hAnsi="Calibri" w:eastAsia="Calibri"/>
                <w:b/>
                <w:color w:val="FFFFFF"/>
                <w:sz w:val="18"/>
              </w:rPr>
              <w:t>Feature Name</w:t>
            </w:r>
          </w:p>
        </w:tc>
        <w:tc>
          <w:tcPr>
            <w:tcW w:type="dxa" w:w="2376"/>
            <w:shd w:fill="1B3A5F" w:val="clear"/>
          </w:tcPr>
          <w:p>
            <w:r>
              <w:rPr>
                <w:rFonts w:ascii="Calibri" w:hAnsi="Calibri" w:eastAsia="Calibri"/>
                <w:b/>
                <w:color w:val="FFFFFF"/>
                <w:sz w:val="18"/>
              </w:rPr>
              <w:t>Hours</w:t>
            </w:r>
          </w:p>
        </w:tc>
        <w:tc>
          <w:tcPr>
            <w:tcW w:type="dxa" w:w="2376"/>
            <w:shd w:fill="1B3A5F" w:val="clear"/>
          </w:tcPr>
          <w:p>
            <w:r>
              <w:rPr>
                <w:rFonts w:ascii="Calibri" w:hAnsi="Calibri" w:eastAsia="Calibri"/>
                <w:b/>
                <w:color w:val="FFFFFF"/>
                <w:sz w:val="18"/>
              </w:rPr>
              <w:t>Notes</w:t>
            </w:r>
          </w:p>
        </w:tc>
      </w:tr>
      <w:tr>
        <w:tc>
          <w:tcPr>
            <w:tcW w:type="dxa" w:w="2376"/>
            <w:shd w:fill="FFFFFF" w:val="clear"/>
          </w:tcPr>
          <w:p>
            <w:r>
              <w:rPr>
                <w:rFonts w:ascii="Calibri" w:hAnsi="Calibri" w:eastAsia="Calibri"/>
                <w:b w:val="0"/>
                <w:sz w:val="18"/>
              </w:rPr>
              <w:t>F12-001</w:t>
            </w:r>
          </w:p>
        </w:tc>
        <w:tc>
          <w:tcPr>
            <w:tcW w:type="dxa" w:w="2376"/>
            <w:shd w:fill="FFFFFF" w:val="clear"/>
          </w:tcPr>
          <w:p>
            <w:r>
              <w:rPr>
                <w:rFonts w:ascii="Calibri" w:hAnsi="Calibri" w:eastAsia="Calibri"/>
                <w:b w:val="0"/>
                <w:sz w:val="18"/>
              </w:rPr>
              <w:t>VLTS and Multi-vendor GPS Integration</w:t>
            </w:r>
          </w:p>
        </w:tc>
        <w:tc>
          <w:tcPr>
            <w:tcW w:type="dxa" w:w="2376"/>
            <w:shd w:fill="FFFFFF" w:val="clear"/>
          </w:tcPr>
          <w:p>
            <w:r>
              <w:rPr>
                <w:rFonts w:ascii="Calibri" w:hAnsi="Calibri" w:eastAsia="Calibri"/>
                <w:b w:val="0"/>
                <w:sz w:val="18"/>
              </w:rPr>
              <w:t>142</w:t>
            </w:r>
          </w:p>
        </w:tc>
        <w:tc>
          <w:tcPr>
            <w:tcW w:type="dxa" w:w="2376"/>
            <w:shd w:fill="FFFFFF" w:val="clear"/>
          </w:tcPr>
          <w:p>
            <w:r>
              <w:rPr>
                <w:rFonts w:ascii="Calibri" w:hAnsi="Calibri" w:eastAsia="Calibri"/>
                <w:b w:val="0"/>
                <w:sz w:val="18"/>
              </w:rPr>
              <w:t>GPS/VLTS API integration.</w:t>
            </w:r>
          </w:p>
        </w:tc>
      </w:tr>
      <w:tr>
        <w:tc>
          <w:tcPr>
            <w:tcW w:type="dxa" w:w="2376"/>
            <w:shd w:fill="F3F6FA" w:val="clear"/>
          </w:tcPr>
          <w:p>
            <w:r>
              <w:rPr>
                <w:rFonts w:ascii="Calibri" w:hAnsi="Calibri" w:eastAsia="Calibri"/>
                <w:b w:val="0"/>
                <w:sz w:val="18"/>
              </w:rPr>
              <w:t>F12-002</w:t>
            </w:r>
          </w:p>
        </w:tc>
        <w:tc>
          <w:tcPr>
            <w:tcW w:type="dxa" w:w="2376"/>
            <w:shd w:fill="F3F6FA" w:val="clear"/>
          </w:tcPr>
          <w:p>
            <w:r>
              <w:rPr>
                <w:rFonts w:ascii="Calibri" w:hAnsi="Calibri" w:eastAsia="Calibri"/>
                <w:b w:val="0"/>
                <w:sz w:val="18"/>
              </w:rPr>
              <w:t>CCTV ONVIF and Multi-vendor Video Integration</w:t>
            </w:r>
          </w:p>
        </w:tc>
        <w:tc>
          <w:tcPr>
            <w:tcW w:type="dxa" w:w="2376"/>
            <w:shd w:fill="F3F6FA" w:val="clear"/>
          </w:tcPr>
          <w:p>
            <w:r>
              <w:rPr>
                <w:rFonts w:ascii="Calibri" w:hAnsi="Calibri" w:eastAsia="Calibri"/>
                <w:b w:val="0"/>
                <w:sz w:val="18"/>
              </w:rPr>
              <w:t>130</w:t>
            </w:r>
          </w:p>
        </w:tc>
        <w:tc>
          <w:tcPr>
            <w:tcW w:type="dxa" w:w="2376"/>
            <w:shd w:fill="F3F6FA" w:val="clear"/>
          </w:tcPr>
          <w:p>
            <w:r>
              <w:rPr>
                <w:rFonts w:ascii="Calibri" w:hAnsi="Calibri" w:eastAsia="Calibri"/>
                <w:b w:val="0"/>
                <w:sz w:val="18"/>
              </w:rPr>
              <w:t>CCTV ecosystem integration.</w:t>
            </w:r>
          </w:p>
        </w:tc>
      </w:tr>
      <w:tr>
        <w:tc>
          <w:tcPr>
            <w:tcW w:type="dxa" w:w="2376"/>
            <w:shd w:fill="FFFFFF" w:val="clear"/>
          </w:tcPr>
          <w:p>
            <w:r>
              <w:rPr>
                <w:rFonts w:ascii="Calibri" w:hAnsi="Calibri" w:eastAsia="Calibri"/>
                <w:b w:val="0"/>
                <w:sz w:val="18"/>
              </w:rPr>
              <w:t>F12-003</w:t>
            </w:r>
          </w:p>
        </w:tc>
        <w:tc>
          <w:tcPr>
            <w:tcW w:type="dxa" w:w="2376"/>
            <w:shd w:fill="FFFFFF" w:val="clear"/>
          </w:tcPr>
          <w:p>
            <w:r>
              <w:rPr>
                <w:rFonts w:ascii="Calibri" w:hAnsi="Calibri" w:eastAsia="Calibri"/>
                <w:b w:val="0"/>
                <w:sz w:val="18"/>
              </w:rPr>
              <w:t>SMART-PDS Vahan Sarathi and API Management</w:t>
            </w:r>
          </w:p>
        </w:tc>
        <w:tc>
          <w:tcPr>
            <w:tcW w:type="dxa" w:w="2376"/>
            <w:shd w:fill="FFFFFF" w:val="clear"/>
          </w:tcPr>
          <w:p>
            <w:r>
              <w:rPr>
                <w:rFonts w:ascii="Calibri" w:hAnsi="Calibri" w:eastAsia="Calibri"/>
                <w:b w:val="0"/>
                <w:sz w:val="18"/>
              </w:rPr>
              <w:t>166</w:t>
            </w:r>
          </w:p>
        </w:tc>
        <w:tc>
          <w:tcPr>
            <w:tcW w:type="dxa" w:w="2376"/>
            <w:shd w:fill="FFFFFF" w:val="clear"/>
          </w:tcPr>
          <w:p>
            <w:r>
              <w:rPr>
                <w:rFonts w:ascii="Calibri" w:hAnsi="Calibri" w:eastAsia="Calibri"/>
                <w:b w:val="0"/>
                <w:sz w:val="18"/>
              </w:rPr>
              <w:t>Departmental and RTO APIs.</w:t>
            </w:r>
          </w:p>
        </w:tc>
      </w:tr>
    </w:tbl>
    <w:p/>
    <w:p>
      <w:pPr>
        <w:pStyle w:val="Heading1"/>
      </w:pPr>
      <w:r>
        <w:t>5. Items not included in feature hours</w:t>
      </w:r>
    </w:p>
    <w:p>
      <w:pPr>
        <w:pStyle w:val="ListBullet"/>
      </w:pPr>
      <w:r>
        <w:t>CCC room hardware (video wall, consoles, network, UPS) and civil works.</w:t>
      </w:r>
    </w:p>
    <w:p>
      <w:pPr>
        <w:pStyle w:val="ListBullet"/>
      </w:pPr>
      <w:r>
        <w:t>GPS device supply, SIM, vehicle installation and field GPS maintenance.</w:t>
      </w:r>
    </w:p>
    <w:p>
      <w:pPr>
        <w:pStyle w:val="ListBullet"/>
      </w:pPr>
      <w:r>
        <w:t>CCTV camera supply, installation, NVR/DVR and camera field networking (analytics engines on cameras remain with field ecosystem).</w:t>
      </w:r>
    </w:p>
    <w:p>
      <w:pPr>
        <w:pStyle w:val="ListBullet"/>
      </w:pPr>
      <w:r>
        <w:t>KSDC hosting consumption (INR).</w:t>
      </w:r>
    </w:p>
    <w:p>
      <w:pPr>
        <w:pStyle w:val="ListBullet"/>
      </w:pPr>
      <w:r>
        <w:t>AMC (2 years), O&amp;M / resident manpower and classroom training.</w:t>
      </w:r>
    </w:p>
    <w:p>
      <w:pPr>
        <w:pStyle w:val="Heading1"/>
      </w:pPr>
      <w:r>
        <w:t>6. Planning assumptions</w:t>
      </w:r>
    </w:p>
    <w:p>
      <w:pPr>
        <w:pStyle w:val="ListBullet"/>
      </w:pPr>
      <w:r>
        <w:t>Access is Person → Post → Role with unit-scoped data (State CCC / District / Godown).</w:t>
      </w:r>
    </w:p>
    <w:p>
      <w:pPr>
        <w:pStyle w:val="ListBullet"/>
      </w:pPr>
      <w:r>
        <w:t>VLTS, CCTV/ONVIF and analytics event interfaces will be available for integration; SMART-PDS / Vahan / Sarathi operations confirmed during design.</w:t>
      </w:r>
    </w:p>
    <w:p>
      <w:pPr>
        <w:pStyle w:val="ListBullet"/>
      </w:pPr>
      <w:r>
        <w:t>Video analytics covers CCC configuration, event intake, review and escalation for tripwire, intrusion and intelligent motion detection.</w:t>
      </w:r>
    </w:p>
    <w:p>
      <w:pPr>
        <w:pStyle w:val="ListBullet"/>
      </w:pPr>
      <w:r>
        <w:t>Document attachments are embedded in processes; no standalone DMS.</w:t>
      </w:r>
    </w:p>
    <w:p>
      <w:pPr>
        <w:pStyle w:val="ListBullet"/>
      </w:pPr>
      <w:r>
        <w:t>No bulk legacy CCC database migration is included in this baseline.</w:t>
      </w:r>
    </w:p>
    <w:p>
      <w:pPr>
        <w:pStyle w:val="Heading1"/>
      </w:pPr>
      <w:r>
        <w:t>7. Disclaimer</w:t>
      </w:r>
    </w:p>
    <w:p>
      <w:r>
        <w:t>These figures are indicative person-hours for planning and commercial discussion. They assume a production-quality build with validation, error handling, logging, security and unit testing.</w:t>
      </w:r>
    </w:p>
    <w:sectPr w:rsidR="00FC693F" w:rsidRPr="0006063C" w:rsidSect="00034616">
      <w:footerReference w:type="default" r:id="rId9"/>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color w:val="555555"/>
        <w:sz w:val="16"/>
      </w:rPr>
      <w:t xml:space="preserve"> FCS | FCS Karnataka State Command and Control Centre | 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