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color w:val="1B3A5F"/>
          <w:sz w:val="28"/>
        </w:rPr>
        <w:t>SPECIAL OFFICER &amp; COMPETENT AUTHORITY (SPLOCA)</w:t>
      </w:r>
    </w:p>
    <w:p>
      <w:pPr>
        <w:jc w:val="center"/>
      </w:pPr>
      <w:r>
        <w:rPr>
          <w:rFonts w:ascii="Calibri" w:hAnsi="Calibri" w:eastAsia="Calibri"/>
          <w:b w:val="0"/>
          <w:color w:val="555555"/>
          <w:sz w:val="24"/>
        </w:rPr>
        <w:t>Government of Karnataka</w:t>
      </w:r>
    </w:p>
    <w:p>
      <w:pPr>
        <w:spacing w:before="360" w:after="120" w:line="276" w:lineRule="auto"/>
        <w:jc w:val="center"/>
      </w:pPr>
      <w:r>
        <w:rPr>
          <w:rFonts w:ascii="Calibri" w:hAnsi="Calibri" w:eastAsia="Calibri"/>
          <w:b/>
          <w:color w:val="1B3A5F"/>
          <w:sz w:val="40"/>
        </w:rPr>
        <w:t>Module &amp; Feature-wise Effort Estimate</w:t>
      </w:r>
    </w:p>
    <w:p>
      <w:pPr>
        <w:jc w:val="center"/>
      </w:pPr>
      <w:r>
        <w:rPr>
          <w:rFonts w:ascii="Calibri" w:hAnsi="Calibri" w:eastAsia="Calibri"/>
          <w:b/>
          <w:color w:val="2E5A88"/>
          <w:sz w:val="32"/>
        </w:rPr>
        <w:t>Claim Management System</w:t>
      </w:r>
    </w:p>
    <w:p>
      <w:pPr>
        <w:jc w:val="center"/>
      </w:pPr>
      <w:r>
        <w:rPr>
          <w:rFonts w:ascii="Calibri" w:hAnsi="Calibri" w:eastAsia="Calibri"/>
          <w:b w:val="0"/>
          <w:color w:val="555555"/>
          <w:sz w:val="24"/>
        </w:rPr>
        <w:t>Client Copy · Effort in person-hours</w:t>
      </w:r>
    </w:p>
    <w:p>
      <w:r>
        <w:br w:type="page"/>
      </w:r>
    </w:p>
    <w:p>
      <w:pPr>
        <w:pStyle w:val="Heading1"/>
        <w:spacing w:before="0" w:after="160" w:line="276" w:lineRule="auto"/>
      </w:pPr>
      <w:r>
        <w:t>1. Purpose</w:t>
      </w:r>
    </w:p>
    <w:p>
      <w:r>
        <w:t>This estimate sets out indicative person-hours to design, build, test and document Claim Management System as specified in the Statement of Work. Hours cover application software for the modules listed below. They do not cover hosting infrastructure, annual maintenance, scanning bureau operations, or classroom training unless those items are ordered separately.</w:t>
      </w:r>
    </w:p>
    <w:p>
      <w:pPr>
        <w:pStyle w:val="Heading1"/>
      </w:pPr>
      <w:r>
        <w:t>2. Summary totals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
              <w:rPr>
                <w:rFonts w:ascii="Calibri" w:hAnsi="Calibri" w:eastAsia="Calibri"/>
                <w:b/>
                <w:color w:val="FFFFFF"/>
                <w:sz w:val="18"/>
              </w:rPr>
              <w:t>Item</w:t>
            </w:r>
          </w:p>
        </w:tc>
        <w:tc>
          <w:tcPr>
            <w:tcW w:type="dxa" w:w="4752"/>
            <w:shd w:fill="1B3A5F" w:val="clear"/>
          </w:tcPr>
          <w:p>
            <w:pPr>
              <w:spacing w:before="40" w:after="40" w:line="252" w:lineRule="auto"/>
            </w:pPr>
            <w:r/>
            <w:r>
              <w:rPr>
                <w:rFonts w:ascii="Calibri" w:hAnsi="Calibri" w:eastAsia="Calibri"/>
                <w:b/>
                <w:color w:val="FFFFFF"/>
                <w:sz w:val="18"/>
              </w:rPr>
              <w:t>Person-hours</w:t>
            </w:r>
          </w:p>
        </w:tc>
      </w:tr>
      <w:tr>
        <w:tc>
          <w:tcPr>
            <w:tcW w:type="dxa" w:w="4752"/>
          </w:tcPr>
          <w:p>
            <w:pPr>
              <w:spacing w:before="40" w:after="40" w:line="252" w:lineRule="auto"/>
            </w:pPr>
            <w:r/>
            <w:r>
              <w:rPr>
                <w:rFonts w:ascii="Calibri" w:hAnsi="Calibri" w:eastAsia="Calibri"/>
                <w:b w:val="0"/>
                <w:sz w:val="20"/>
              </w:rPr>
              <w:t>Recommended go-live</w:t>
            </w:r>
          </w:p>
        </w:tc>
        <w:tc>
          <w:tcPr>
            <w:tcW w:type="dxa" w:w="4752"/>
          </w:tcPr>
          <w:p>
            <w:pPr>
              <w:spacing w:before="40" w:after="40" w:line="252" w:lineRule="auto"/>
            </w:pPr>
            <w:r/>
            <w:r>
              <w:rPr>
                <w:rFonts w:ascii="Calibri" w:hAnsi="Calibri" w:eastAsia="Calibri"/>
                <w:b w:val="0"/>
                <w:sz w:val="20"/>
              </w:rPr>
              <w:t>4,533</w:t>
            </w:r>
          </w:p>
        </w:tc>
      </w:tr>
      <w:tr>
        <w:tc>
          <w:tcPr>
            <w:tcW w:type="dxa" w:w="4752"/>
            <w:shd w:fill="F3F6FA" w:val="clear"/>
          </w:tcPr>
          <w:p>
            <w:pPr>
              <w:spacing w:before="40" w:after="40" w:line="252" w:lineRule="auto"/>
            </w:pPr>
            <w:r/>
            <w:r>
              <w:rPr>
                <w:rFonts w:ascii="Calibri" w:hAnsi="Calibri" w:eastAsia="Calibri"/>
                <w:b w:val="0"/>
                <w:sz w:val="20"/>
              </w:rPr>
              <w:t>Optional / conditional</w:t>
            </w:r>
          </w:p>
        </w:tc>
        <w:tc>
          <w:tcPr>
            <w:tcW w:type="dxa" w:w="4752"/>
            <w:shd w:fill="F3F6FA" w:val="clear"/>
          </w:tcPr>
          <w:p>
            <w:pPr>
              <w:spacing w:before="40" w:after="40" w:line="252" w:lineRule="auto"/>
            </w:pPr>
            <w:r/>
            <w:r>
              <w:rPr>
                <w:rFonts w:ascii="Calibri" w:hAnsi="Calibri" w:eastAsia="Calibri"/>
                <w:b w:val="0"/>
                <w:sz w:val="20"/>
              </w:rPr>
              <w:t>0</w:t>
            </w:r>
          </w:p>
        </w:tc>
      </w:tr>
      <w:tr>
        <w:tc>
          <w:tcPr>
            <w:tcW w:type="dxa" w:w="4752"/>
          </w:tcPr>
          <w:p>
            <w:pPr>
              <w:spacing w:before="40" w:after="40" w:line="252" w:lineRule="auto"/>
            </w:pPr>
            <w:r/>
            <w:r>
              <w:rPr>
                <w:rFonts w:ascii="Calibri" w:hAnsi="Calibri" w:eastAsia="Calibri"/>
                <w:b w:val="0"/>
                <w:sz w:val="20"/>
              </w:rPr>
              <w:t>All-in (this baseline)</w:t>
            </w:r>
          </w:p>
        </w:tc>
        <w:tc>
          <w:tcPr>
            <w:tcW w:type="dxa" w:w="4752"/>
          </w:tcPr>
          <w:p>
            <w:pPr>
              <w:spacing w:before="40" w:after="40" w:line="252" w:lineRule="auto"/>
            </w:pPr>
            <w:r/>
            <w:r>
              <w:rPr>
                <w:rFonts w:ascii="Calibri" w:hAnsi="Calibri" w:eastAsia="Calibri"/>
                <w:b w:val="0"/>
                <w:sz w:val="20"/>
              </w:rPr>
              <w:t>4,533</w:t>
            </w:r>
          </w:p>
        </w:tc>
      </w:tr>
      <w:tr>
        <w:tc>
          <w:tcPr>
            <w:tcW w:type="dxa" w:w="4752"/>
            <w:shd w:fill="F3F6FA" w:val="clear"/>
          </w:tcPr>
          <w:p>
            <w:pPr>
              <w:spacing w:before="40" w:after="40" w:line="252" w:lineRule="auto"/>
            </w:pPr>
            <w:r/>
            <w:r>
              <w:rPr>
                <w:rFonts w:ascii="Calibri" w:hAnsi="Calibri" w:eastAsia="Calibri"/>
                <w:b w:val="0"/>
                <w:sz w:val="20"/>
              </w:rPr>
              <w:t>Features</w:t>
            </w:r>
          </w:p>
        </w:tc>
        <w:tc>
          <w:tcPr>
            <w:tcW w:type="dxa" w:w="4752"/>
            <w:shd w:fill="F3F6FA" w:val="clear"/>
          </w:tcPr>
          <w:p>
            <w:pPr>
              <w:spacing w:before="40" w:after="40" w:line="252" w:lineRule="auto"/>
            </w:pPr>
            <w:r/>
            <w:r>
              <w:rPr>
                <w:rFonts w:ascii="Calibri" w:hAnsi="Calibri" w:eastAsia="Calibri"/>
                <w:b w:val="0"/>
                <w:sz w:val="20"/>
              </w:rPr>
              <w:t>60</w:t>
            </w:r>
          </w:p>
        </w:tc>
      </w:tr>
      <w:tr>
        <w:tc>
          <w:tcPr>
            <w:tcW w:type="dxa" w:w="4752"/>
          </w:tcPr>
          <w:p>
            <w:pPr>
              <w:spacing w:before="40" w:after="40" w:line="252" w:lineRule="auto"/>
            </w:pPr>
            <w:r/>
            <w:r>
              <w:rPr>
                <w:rFonts w:ascii="Calibri" w:hAnsi="Calibri" w:eastAsia="Calibri"/>
                <w:b w:val="0"/>
                <w:sz w:val="20"/>
              </w:rPr>
              <w:t>Modules</w:t>
            </w:r>
          </w:p>
        </w:tc>
        <w:tc>
          <w:tcPr>
            <w:tcW w:type="dxa" w:w="4752"/>
          </w:tcPr>
          <w:p>
            <w:pPr>
              <w:spacing w:before="40" w:after="40" w:line="252" w:lineRule="auto"/>
            </w:pPr>
            <w:r/>
            <w:r>
              <w:rPr>
                <w:rFonts w:ascii="Calibri" w:hAnsi="Calibri" w:eastAsia="Calibri"/>
                <w:b w:val="0"/>
                <w:sz w:val="20"/>
              </w:rPr>
              <w:t>9</w:t>
            </w:r>
          </w:p>
        </w:tc>
      </w:tr>
    </w:tbl>
    <w:p/>
    <w:p>
      <w:pPr>
        <w:pStyle w:val="Heading1"/>
      </w:pPr>
      <w:r>
        <w:t>3. Module-wise summary</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1"/>
        <w:gridCol w:w="1901"/>
        <w:gridCol w:w="1901"/>
        <w:gridCol w:w="1901"/>
        <w:gridCol w:w="1901"/>
      </w:tblGrid>
      <w:tr>
        <w:tc>
          <w:tcPr>
            <w:tcW w:type="dxa" w:w="1901"/>
            <w:shd w:fill="1B3A5F" w:val="clear"/>
          </w:tcPr>
          <w:p>
            <w:pPr>
              <w:spacing w:before="40" w:after="40" w:line="252" w:lineRule="auto"/>
            </w:pPr>
            <w:r/>
            <w:r>
              <w:rPr>
                <w:rFonts w:ascii="Calibri" w:hAnsi="Calibri" w:eastAsia="Calibri"/>
                <w:b/>
                <w:color w:val="FFFFFF"/>
                <w:sz w:val="18"/>
              </w:rPr>
              <w:t>Module</w:t>
            </w:r>
          </w:p>
        </w:tc>
        <w:tc>
          <w:tcPr>
            <w:tcW w:type="dxa" w:w="1901"/>
            <w:shd w:fill="1B3A5F" w:val="clear"/>
          </w:tcPr>
          <w:p>
            <w:pPr>
              <w:spacing w:before="40" w:after="40" w:line="252" w:lineRule="auto"/>
            </w:pPr>
            <w:r/>
            <w:r>
              <w:rPr>
                <w:rFonts w:ascii="Calibri" w:hAnsi="Calibri" w:eastAsia="Calibri"/>
                <w:b/>
                <w:color w:val="FFFFFF"/>
                <w:sz w:val="18"/>
              </w:rPr>
              <w:t>Type</w:t>
            </w:r>
          </w:p>
        </w:tc>
        <w:tc>
          <w:tcPr>
            <w:tcW w:type="dxa" w:w="1901"/>
            <w:shd w:fill="1B3A5F" w:val="clear"/>
          </w:tcPr>
          <w:p>
            <w:pPr>
              <w:spacing w:before="40" w:after="40" w:line="252" w:lineRule="auto"/>
            </w:pPr>
            <w:r/>
            <w:r>
              <w:rPr>
                <w:rFonts w:ascii="Calibri" w:hAnsi="Calibri" w:eastAsia="Calibri"/>
                <w:b/>
                <w:color w:val="FFFFFF"/>
                <w:sz w:val="18"/>
              </w:rPr>
              <w:t>Features</w:t>
            </w:r>
          </w:p>
        </w:tc>
        <w:tc>
          <w:tcPr>
            <w:tcW w:type="dxa" w:w="1901"/>
            <w:shd w:fill="1B3A5F" w:val="clear"/>
          </w:tcPr>
          <w:p>
            <w:pPr>
              <w:spacing w:before="40" w:after="40" w:line="252" w:lineRule="auto"/>
            </w:pPr>
            <w:r/>
            <w:r>
              <w:rPr>
                <w:rFonts w:ascii="Calibri" w:hAnsi="Calibri" w:eastAsia="Calibri"/>
                <w:b/>
                <w:color w:val="FFFFFF"/>
                <w:sz w:val="18"/>
              </w:rPr>
              <w:t>Hours</w:t>
            </w:r>
          </w:p>
        </w:tc>
        <w:tc>
          <w:tcPr>
            <w:tcW w:type="dxa" w:w="1901"/>
            <w:shd w:fill="1B3A5F" w:val="clear"/>
          </w:tcPr>
          <w:p>
            <w:pPr>
              <w:spacing w:before="40" w:after="40" w:line="252" w:lineRule="auto"/>
            </w:pPr>
            <w:r/>
            <w:r>
              <w:rPr>
                <w:rFonts w:ascii="Calibri" w:hAnsi="Calibri" w:eastAsia="Calibri"/>
                <w:b/>
                <w:color w:val="FFFFFF"/>
                <w:sz w:val="18"/>
              </w:rPr>
              <w:t>% of go-live</w:t>
            </w:r>
          </w:p>
        </w:tc>
      </w:tr>
      <w:tr>
        <w:tc>
          <w:tcPr>
            <w:tcW w:type="dxa" w:w="1901"/>
          </w:tcPr>
          <w:p>
            <w:pPr>
              <w:spacing w:before="40" w:after="40" w:line="252" w:lineRule="auto"/>
            </w:pPr>
            <w:r/>
            <w:r>
              <w:rPr>
                <w:rFonts w:ascii="Calibri" w:hAnsi="Calibri" w:eastAsia="Calibri"/>
                <w:b w:val="0"/>
                <w:sz w:val="20"/>
              </w:rPr>
              <w:t>01. Access Control, Person–Post–Role &amp; Forensic Audit</w:t>
            </w:r>
          </w:p>
        </w:tc>
        <w:tc>
          <w:tcPr>
            <w:tcW w:type="dxa" w:w="1901"/>
          </w:tcPr>
          <w:p>
            <w:pPr>
              <w:spacing w:before="40" w:after="40" w:line="252" w:lineRule="auto"/>
            </w:pPr>
            <w:r/>
            <w:r>
              <w:rPr>
                <w:rFonts w:ascii="Calibri" w:hAnsi="Calibri" w:eastAsia="Calibri"/>
                <w:b w:val="0"/>
                <w:sz w:val="20"/>
              </w:rPr>
              <w:t>Shared</w:t>
            </w:r>
          </w:p>
        </w:tc>
        <w:tc>
          <w:tcPr>
            <w:tcW w:type="dxa" w:w="1901"/>
          </w:tcPr>
          <w:p>
            <w:pPr>
              <w:spacing w:before="40" w:after="40" w:line="252" w:lineRule="auto"/>
            </w:pPr>
            <w:r/>
            <w:r>
              <w:rPr>
                <w:rFonts w:ascii="Calibri" w:hAnsi="Calibri" w:eastAsia="Calibri"/>
                <w:b w:val="0"/>
                <w:sz w:val="20"/>
              </w:rPr>
              <w:t>10</w:t>
            </w:r>
          </w:p>
        </w:tc>
        <w:tc>
          <w:tcPr>
            <w:tcW w:type="dxa" w:w="1901"/>
          </w:tcPr>
          <w:p>
            <w:pPr>
              <w:spacing w:before="40" w:after="40" w:line="252" w:lineRule="auto"/>
            </w:pPr>
            <w:r/>
            <w:r>
              <w:rPr>
                <w:rFonts w:ascii="Calibri" w:hAnsi="Calibri" w:eastAsia="Calibri"/>
                <w:b w:val="0"/>
                <w:sz w:val="20"/>
              </w:rPr>
              <w:t>753</w:t>
            </w:r>
          </w:p>
        </w:tc>
        <w:tc>
          <w:tcPr>
            <w:tcW w:type="dxa" w:w="1901"/>
          </w:tcPr>
          <w:p>
            <w:pPr>
              <w:spacing w:before="40" w:after="40" w:line="252" w:lineRule="auto"/>
            </w:pPr>
            <w:r/>
            <w:r>
              <w:rPr>
                <w:rFonts w:ascii="Calibri" w:hAnsi="Calibri" w:eastAsia="Calibri"/>
                <w:b w:val="0"/>
                <w:sz w:val="20"/>
              </w:rPr>
              <w:t>16.6%</w:t>
            </w:r>
          </w:p>
        </w:tc>
      </w:tr>
      <w:tr>
        <w:tc>
          <w:tcPr>
            <w:tcW w:type="dxa" w:w="1901"/>
            <w:shd w:fill="F3F6FA" w:val="clear"/>
          </w:tcPr>
          <w:p>
            <w:pPr>
              <w:spacing w:before="40" w:after="40" w:line="252" w:lineRule="auto"/>
            </w:pPr>
            <w:r/>
            <w:r>
              <w:rPr>
                <w:rFonts w:ascii="Calibri" w:hAnsi="Calibri" w:eastAsia="Calibri"/>
                <w:b w:val="0"/>
                <w:sz w:val="20"/>
              </w:rPr>
              <w:t>02. FE Master Import (from existing application)</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4</w:t>
            </w:r>
          </w:p>
        </w:tc>
        <w:tc>
          <w:tcPr>
            <w:tcW w:type="dxa" w:w="1901"/>
            <w:shd w:fill="F3F6FA" w:val="clear"/>
          </w:tcPr>
          <w:p>
            <w:pPr>
              <w:spacing w:before="40" w:after="40" w:line="252" w:lineRule="auto"/>
            </w:pPr>
            <w:r/>
            <w:r>
              <w:rPr>
                <w:rFonts w:ascii="Calibri" w:hAnsi="Calibri" w:eastAsia="Calibri"/>
                <w:b w:val="0"/>
                <w:sz w:val="20"/>
              </w:rPr>
              <w:t>361</w:t>
            </w:r>
          </w:p>
        </w:tc>
        <w:tc>
          <w:tcPr>
            <w:tcW w:type="dxa" w:w="1901"/>
            <w:shd w:fill="F3F6FA" w:val="clear"/>
          </w:tcPr>
          <w:p>
            <w:pPr>
              <w:spacing w:before="40" w:after="40" w:line="252" w:lineRule="auto"/>
            </w:pPr>
            <w:r/>
            <w:r>
              <w:rPr>
                <w:rFonts w:ascii="Calibri" w:hAnsi="Calibri" w:eastAsia="Calibri"/>
                <w:b w:val="0"/>
                <w:sz w:val="20"/>
              </w:rPr>
              <w:t>8.0%</w:t>
            </w:r>
          </w:p>
        </w:tc>
      </w:tr>
      <w:tr>
        <w:tc>
          <w:tcPr>
            <w:tcW w:type="dxa" w:w="1901"/>
          </w:tcPr>
          <w:p>
            <w:pPr>
              <w:spacing w:before="40" w:after="40" w:line="252" w:lineRule="auto"/>
            </w:pPr>
            <w:r/>
            <w:r>
              <w:rPr>
                <w:rFonts w:ascii="Calibri" w:hAnsi="Calibri" w:eastAsia="Calibri"/>
                <w:b w:val="0"/>
                <w:sz w:val="20"/>
              </w:rPr>
              <w:t>03. Asset Attachment &amp; Recovered Funds</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6</w:t>
            </w:r>
          </w:p>
        </w:tc>
        <w:tc>
          <w:tcPr>
            <w:tcW w:type="dxa" w:w="1901"/>
          </w:tcPr>
          <w:p>
            <w:pPr>
              <w:spacing w:before="40" w:after="40" w:line="252" w:lineRule="auto"/>
            </w:pPr>
            <w:r/>
            <w:r>
              <w:rPr>
                <w:rFonts w:ascii="Calibri" w:hAnsi="Calibri" w:eastAsia="Calibri"/>
                <w:b w:val="0"/>
                <w:sz w:val="20"/>
              </w:rPr>
              <w:t>372</w:t>
            </w:r>
          </w:p>
        </w:tc>
        <w:tc>
          <w:tcPr>
            <w:tcW w:type="dxa" w:w="1901"/>
          </w:tcPr>
          <w:p>
            <w:pPr>
              <w:spacing w:before="40" w:after="40" w:line="252" w:lineRule="auto"/>
            </w:pPr>
            <w:r/>
            <w:r>
              <w:rPr>
                <w:rFonts w:ascii="Calibri" w:hAnsi="Calibri" w:eastAsia="Calibri"/>
                <w:b w:val="0"/>
                <w:sz w:val="20"/>
              </w:rPr>
              <w:t>8.2%</w:t>
            </w:r>
          </w:p>
        </w:tc>
      </w:tr>
      <w:tr>
        <w:tc>
          <w:tcPr>
            <w:tcW w:type="dxa" w:w="1901"/>
            <w:shd w:fill="F3F6FA" w:val="clear"/>
          </w:tcPr>
          <w:p>
            <w:pPr>
              <w:spacing w:before="40" w:after="40" w:line="252" w:lineRule="auto"/>
            </w:pPr>
            <w:r/>
            <w:r>
              <w:rPr>
                <w:rFonts w:ascii="Calibri" w:hAnsi="Calibri" w:eastAsia="Calibri"/>
                <w:b w:val="0"/>
                <w:sz w:val="20"/>
              </w:rPr>
              <w:t>04. Depositor Master &amp; Identity Verification</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10</w:t>
            </w:r>
          </w:p>
        </w:tc>
        <w:tc>
          <w:tcPr>
            <w:tcW w:type="dxa" w:w="1901"/>
            <w:shd w:fill="F3F6FA" w:val="clear"/>
          </w:tcPr>
          <w:p>
            <w:pPr>
              <w:spacing w:before="40" w:after="40" w:line="252" w:lineRule="auto"/>
            </w:pPr>
            <w:r/>
            <w:r>
              <w:rPr>
                <w:rFonts w:ascii="Calibri" w:hAnsi="Calibri" w:eastAsia="Calibri"/>
                <w:b w:val="0"/>
                <w:sz w:val="20"/>
              </w:rPr>
              <w:t>739</w:t>
            </w:r>
          </w:p>
        </w:tc>
        <w:tc>
          <w:tcPr>
            <w:tcW w:type="dxa" w:w="1901"/>
            <w:shd w:fill="F3F6FA" w:val="clear"/>
          </w:tcPr>
          <w:p>
            <w:pPr>
              <w:spacing w:before="40" w:after="40" w:line="252" w:lineRule="auto"/>
            </w:pPr>
            <w:r/>
            <w:r>
              <w:rPr>
                <w:rFonts w:ascii="Calibri" w:hAnsi="Calibri" w:eastAsia="Calibri"/>
                <w:b w:val="0"/>
                <w:sz w:val="20"/>
              </w:rPr>
              <w:t>16.3%</w:t>
            </w:r>
          </w:p>
        </w:tc>
      </w:tr>
      <w:tr>
        <w:tc>
          <w:tcPr>
            <w:tcW w:type="dxa" w:w="1901"/>
          </w:tcPr>
          <w:p>
            <w:pPr>
              <w:spacing w:before="40" w:after="40" w:line="252" w:lineRule="auto"/>
            </w:pPr>
            <w:r/>
            <w:r>
              <w:rPr>
                <w:rFonts w:ascii="Calibri" w:hAnsi="Calibri" w:eastAsia="Calibri"/>
                <w:b w:val="0"/>
                <w:sz w:val="20"/>
              </w:rPr>
              <w:t>05. Investment Portfolio Management</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8</w:t>
            </w:r>
          </w:p>
        </w:tc>
        <w:tc>
          <w:tcPr>
            <w:tcW w:type="dxa" w:w="1901"/>
          </w:tcPr>
          <w:p>
            <w:pPr>
              <w:spacing w:before="40" w:after="40" w:line="252" w:lineRule="auto"/>
            </w:pPr>
            <w:r/>
            <w:r>
              <w:rPr>
                <w:rFonts w:ascii="Calibri" w:hAnsi="Calibri" w:eastAsia="Calibri"/>
                <w:b w:val="0"/>
                <w:sz w:val="20"/>
              </w:rPr>
              <w:t>586</w:t>
            </w:r>
          </w:p>
        </w:tc>
        <w:tc>
          <w:tcPr>
            <w:tcW w:type="dxa" w:w="1901"/>
          </w:tcPr>
          <w:p>
            <w:pPr>
              <w:spacing w:before="40" w:after="40" w:line="252" w:lineRule="auto"/>
            </w:pPr>
            <w:r/>
            <w:r>
              <w:rPr>
                <w:rFonts w:ascii="Calibri" w:hAnsi="Calibri" w:eastAsia="Calibri"/>
                <w:b w:val="0"/>
                <w:sz w:val="20"/>
              </w:rPr>
              <w:t>12.9%</w:t>
            </w:r>
          </w:p>
        </w:tc>
      </w:tr>
      <w:tr>
        <w:tc>
          <w:tcPr>
            <w:tcW w:type="dxa" w:w="1901"/>
            <w:shd w:fill="F3F6FA" w:val="clear"/>
          </w:tcPr>
          <w:p>
            <w:pPr>
              <w:spacing w:before="40" w:after="40" w:line="252" w:lineRule="auto"/>
            </w:pPr>
            <w:r/>
            <w:r>
              <w:rPr>
                <w:rFonts w:ascii="Calibri" w:hAnsi="Calibri" w:eastAsia="Calibri"/>
                <w:b w:val="0"/>
                <w:sz w:val="20"/>
              </w:rPr>
              <w:t>06. Claim Notification &amp; Intake</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5</w:t>
            </w:r>
          </w:p>
        </w:tc>
        <w:tc>
          <w:tcPr>
            <w:tcW w:type="dxa" w:w="1901"/>
            <w:shd w:fill="F3F6FA" w:val="clear"/>
          </w:tcPr>
          <w:p>
            <w:pPr>
              <w:spacing w:before="40" w:after="40" w:line="252" w:lineRule="auto"/>
            </w:pPr>
            <w:r/>
            <w:r>
              <w:rPr>
                <w:rFonts w:ascii="Calibri" w:hAnsi="Calibri" w:eastAsia="Calibri"/>
                <w:b w:val="0"/>
                <w:sz w:val="20"/>
              </w:rPr>
              <w:t>384</w:t>
            </w:r>
          </w:p>
        </w:tc>
        <w:tc>
          <w:tcPr>
            <w:tcW w:type="dxa" w:w="1901"/>
            <w:shd w:fill="F3F6FA" w:val="clear"/>
          </w:tcPr>
          <w:p>
            <w:pPr>
              <w:spacing w:before="40" w:after="40" w:line="252" w:lineRule="auto"/>
            </w:pPr>
            <w:r/>
            <w:r>
              <w:rPr>
                <w:rFonts w:ascii="Calibri" w:hAnsi="Calibri" w:eastAsia="Calibri"/>
                <w:b w:val="0"/>
                <w:sz w:val="20"/>
              </w:rPr>
              <w:t>8.5%</w:t>
            </w:r>
          </w:p>
        </w:tc>
      </w:tr>
      <w:tr>
        <w:tc>
          <w:tcPr>
            <w:tcW w:type="dxa" w:w="1901"/>
          </w:tcPr>
          <w:p>
            <w:pPr>
              <w:spacing w:before="40" w:after="40" w:line="252" w:lineRule="auto"/>
            </w:pPr>
            <w:r/>
            <w:r>
              <w:rPr>
                <w:rFonts w:ascii="Calibri" w:hAnsi="Calibri" w:eastAsia="Calibri"/>
                <w:b w:val="0"/>
                <w:sz w:val="20"/>
              </w:rPr>
              <w:t>07. Claim Verification, Evaluation &amp; Approval</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5</w:t>
            </w:r>
          </w:p>
        </w:tc>
        <w:tc>
          <w:tcPr>
            <w:tcW w:type="dxa" w:w="1901"/>
          </w:tcPr>
          <w:p>
            <w:pPr>
              <w:spacing w:before="40" w:after="40" w:line="252" w:lineRule="auto"/>
            </w:pPr>
            <w:r/>
            <w:r>
              <w:rPr>
                <w:rFonts w:ascii="Calibri" w:hAnsi="Calibri" w:eastAsia="Calibri"/>
                <w:b w:val="0"/>
                <w:sz w:val="20"/>
              </w:rPr>
              <w:t>465</w:t>
            </w:r>
          </w:p>
        </w:tc>
        <w:tc>
          <w:tcPr>
            <w:tcW w:type="dxa" w:w="1901"/>
          </w:tcPr>
          <w:p>
            <w:pPr>
              <w:spacing w:before="40" w:after="40" w:line="252" w:lineRule="auto"/>
            </w:pPr>
            <w:r/>
            <w:r>
              <w:rPr>
                <w:rFonts w:ascii="Calibri" w:hAnsi="Calibri" w:eastAsia="Calibri"/>
                <w:b w:val="0"/>
                <w:sz w:val="20"/>
              </w:rPr>
              <w:t>10.3%</w:t>
            </w:r>
          </w:p>
        </w:tc>
      </w:tr>
      <w:tr>
        <w:tc>
          <w:tcPr>
            <w:tcW w:type="dxa" w:w="1901"/>
            <w:shd w:fill="F3F6FA" w:val="clear"/>
          </w:tcPr>
          <w:p>
            <w:pPr>
              <w:spacing w:before="40" w:after="40" w:line="252" w:lineRule="auto"/>
            </w:pPr>
            <w:r/>
            <w:r>
              <w:rPr>
                <w:rFonts w:ascii="Calibri" w:hAnsi="Calibri" w:eastAsia="Calibri"/>
                <w:b w:val="0"/>
                <w:sz w:val="20"/>
              </w:rPr>
              <w:t>08. Settlement, Payment &amp; Closure</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5</w:t>
            </w:r>
          </w:p>
        </w:tc>
        <w:tc>
          <w:tcPr>
            <w:tcW w:type="dxa" w:w="1901"/>
            <w:shd w:fill="F3F6FA" w:val="clear"/>
          </w:tcPr>
          <w:p>
            <w:pPr>
              <w:spacing w:before="40" w:after="40" w:line="252" w:lineRule="auto"/>
            </w:pPr>
            <w:r/>
            <w:r>
              <w:rPr>
                <w:rFonts w:ascii="Calibri" w:hAnsi="Calibri" w:eastAsia="Calibri"/>
                <w:b w:val="0"/>
                <w:sz w:val="20"/>
              </w:rPr>
              <w:t>371</w:t>
            </w:r>
          </w:p>
        </w:tc>
        <w:tc>
          <w:tcPr>
            <w:tcW w:type="dxa" w:w="1901"/>
            <w:shd w:fill="F3F6FA" w:val="clear"/>
          </w:tcPr>
          <w:p>
            <w:pPr>
              <w:spacing w:before="40" w:after="40" w:line="252" w:lineRule="auto"/>
            </w:pPr>
            <w:r/>
            <w:r>
              <w:rPr>
                <w:rFonts w:ascii="Calibri" w:hAnsi="Calibri" w:eastAsia="Calibri"/>
                <w:b w:val="0"/>
                <w:sz w:val="20"/>
              </w:rPr>
              <w:t>8.2%</w:t>
            </w:r>
          </w:p>
        </w:tc>
      </w:tr>
      <w:tr>
        <w:tc>
          <w:tcPr>
            <w:tcW w:type="dxa" w:w="1901"/>
          </w:tcPr>
          <w:p>
            <w:pPr>
              <w:spacing w:before="40" w:after="40" w:line="252" w:lineRule="auto"/>
            </w:pPr>
            <w:r/>
            <w:r>
              <w:rPr>
                <w:rFonts w:ascii="Calibri" w:hAnsi="Calibri" w:eastAsia="Calibri"/>
                <w:b w:val="0"/>
                <w:sz w:val="20"/>
              </w:rPr>
              <w:t>09. Operational Reports, Lists &amp; Special Court Outputs</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7</w:t>
            </w:r>
          </w:p>
        </w:tc>
        <w:tc>
          <w:tcPr>
            <w:tcW w:type="dxa" w:w="1901"/>
          </w:tcPr>
          <w:p>
            <w:pPr>
              <w:spacing w:before="40" w:after="40" w:line="252" w:lineRule="auto"/>
            </w:pPr>
            <w:r/>
            <w:r>
              <w:rPr>
                <w:rFonts w:ascii="Calibri" w:hAnsi="Calibri" w:eastAsia="Calibri"/>
                <w:b w:val="0"/>
                <w:sz w:val="20"/>
              </w:rPr>
              <w:t>502</w:t>
            </w:r>
          </w:p>
        </w:tc>
        <w:tc>
          <w:tcPr>
            <w:tcW w:type="dxa" w:w="1901"/>
          </w:tcPr>
          <w:p>
            <w:pPr>
              <w:spacing w:before="40" w:after="40" w:line="252" w:lineRule="auto"/>
            </w:pPr>
            <w:r/>
            <w:r>
              <w:rPr>
                <w:rFonts w:ascii="Calibri" w:hAnsi="Calibri" w:eastAsia="Calibri"/>
                <w:b w:val="0"/>
                <w:sz w:val="20"/>
              </w:rPr>
              <w:t>11.1%</w:t>
            </w:r>
          </w:p>
        </w:tc>
      </w:tr>
      <w:tr>
        <w:tc>
          <w:tcPr>
            <w:tcW w:type="dxa" w:w="1901"/>
            <w:shd w:fill="F3F6FA" w:val="clear"/>
          </w:tcPr>
          <w:p>
            <w:pPr>
              <w:spacing w:before="40" w:after="40" w:line="252" w:lineRule="auto"/>
            </w:pPr>
            <w:r/>
            <w:r>
              <w:rPr>
                <w:rFonts w:ascii="Calibri" w:hAnsi="Calibri" w:eastAsia="Calibri"/>
                <w:b w:val="0"/>
                <w:sz w:val="20"/>
              </w:rPr>
              <w:t>Total</w:t>
            </w:r>
          </w:p>
        </w:tc>
        <w:tc>
          <w:tcPr>
            <w:tcW w:type="dxa" w:w="1901"/>
            <w:shd w:fill="F3F6FA" w:val="clear"/>
          </w:tcPr>
          <w:p>
            <w:pPr>
              <w:spacing w:before="40" w:after="40" w:line="252" w:lineRule="auto"/>
            </w:pPr>
            <w:r/>
            <w:r>
              <w:rPr>
                <w:rFonts w:ascii="Calibri" w:hAnsi="Calibri" w:eastAsia="Calibri"/>
                <w:b w:val="0"/>
                <w:sz w:val="20"/>
              </w:rPr>
            </w:r>
          </w:p>
        </w:tc>
        <w:tc>
          <w:tcPr>
            <w:tcW w:type="dxa" w:w="1901"/>
            <w:shd w:fill="F3F6FA" w:val="clear"/>
          </w:tcPr>
          <w:p>
            <w:pPr>
              <w:spacing w:before="40" w:after="40" w:line="252" w:lineRule="auto"/>
            </w:pPr>
            <w:r/>
            <w:r>
              <w:rPr>
                <w:rFonts w:ascii="Calibri" w:hAnsi="Calibri" w:eastAsia="Calibri"/>
                <w:b w:val="0"/>
                <w:sz w:val="20"/>
              </w:rPr>
              <w:t>60</w:t>
            </w:r>
          </w:p>
        </w:tc>
        <w:tc>
          <w:tcPr>
            <w:tcW w:type="dxa" w:w="1901"/>
            <w:shd w:fill="F3F6FA" w:val="clear"/>
          </w:tcPr>
          <w:p>
            <w:pPr>
              <w:spacing w:before="40" w:after="40" w:line="252" w:lineRule="auto"/>
            </w:pPr>
            <w:r/>
            <w:r>
              <w:rPr>
                <w:rFonts w:ascii="Calibri" w:hAnsi="Calibri" w:eastAsia="Calibri"/>
                <w:b w:val="0"/>
                <w:sz w:val="20"/>
              </w:rPr>
              <w:t>4,533</w:t>
            </w:r>
          </w:p>
        </w:tc>
        <w:tc>
          <w:tcPr>
            <w:tcW w:type="dxa" w:w="1901"/>
            <w:shd w:fill="F3F6FA" w:val="clear"/>
          </w:tcPr>
          <w:p>
            <w:pPr>
              <w:spacing w:before="40" w:after="40" w:line="252" w:lineRule="auto"/>
            </w:pPr>
            <w:r/>
            <w:r>
              <w:rPr>
                <w:rFonts w:ascii="Calibri" w:hAnsi="Calibri" w:eastAsia="Calibri"/>
                <w:b w:val="0"/>
                <w:sz w:val="20"/>
              </w:rPr>
              <w:t>100%</w:t>
            </w:r>
          </w:p>
        </w:tc>
      </w:tr>
    </w:tbl>
    <w:p/>
    <w:p>
      <w:pPr>
        <w:pStyle w:val="Heading1"/>
      </w:pPr>
      <w:r>
        <w:t>4. Feature-wise estimate</w:t>
      </w:r>
    </w:p>
    <w:p>
      <w:pPr>
        <w:pStyle w:val="Heading2"/>
      </w:pPr>
      <w:r>
        <w:t>01. Access Control, Person–Post–Role &amp; Forensic Audit — 753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F01-001</w:t>
            </w:r>
          </w:p>
        </w:tc>
        <w:tc>
          <w:tcPr>
            <w:tcW w:type="dxa" w:w="2376"/>
          </w:tcPr>
          <w:p>
            <w:pPr>
              <w:spacing w:before="40" w:after="40" w:line="252" w:lineRule="auto"/>
            </w:pPr>
            <w:r/>
            <w:r>
              <w:rPr>
                <w:rFonts w:ascii="Calibri" w:hAnsi="Calibri" w:eastAsia="Calibri"/>
                <w:b w:val="0"/>
                <w:sz w:val="20"/>
              </w:rPr>
              <w:t>Person master</w:t>
            </w:r>
          </w:p>
        </w:tc>
        <w:tc>
          <w:tcPr>
            <w:tcW w:type="dxa" w:w="2376"/>
          </w:tcPr>
          <w:p>
            <w:pPr>
              <w:spacing w:before="40" w:after="40" w:line="252" w:lineRule="auto"/>
            </w:pPr>
            <w:r/>
            <w:r>
              <w:rPr>
                <w:rFonts w:ascii="Calibri" w:hAnsi="Calibri" w:eastAsia="Calibri"/>
                <w:b w:val="0"/>
                <w:sz w:val="20"/>
              </w:rPr>
              <w:t>67</w:t>
            </w:r>
          </w:p>
        </w:tc>
        <w:tc>
          <w:tcPr>
            <w:tcW w:type="dxa" w:w="2376"/>
          </w:tcPr>
          <w:p>
            <w:pPr>
              <w:spacing w:before="40" w:after="40" w:line="252" w:lineRule="auto"/>
            </w:pPr>
            <w:r/>
            <w:r>
              <w:rPr>
                <w:rFonts w:ascii="Calibri" w:hAnsi="Calibri" w:eastAsia="Calibri"/>
                <w:b w:val="0"/>
                <w:sz w:val="20"/>
              </w:rPr>
              <w:t>Unique Person; later claim actions stored against Person, not a shared login</w:t>
            </w:r>
          </w:p>
        </w:tc>
      </w:tr>
      <w:tr>
        <w:tc>
          <w:tcPr>
            <w:tcW w:type="dxa" w:w="2376"/>
            <w:shd w:fill="F3F6FA" w:val="clear"/>
          </w:tcPr>
          <w:p>
            <w:pPr>
              <w:spacing w:before="40" w:after="40" w:line="252" w:lineRule="auto"/>
            </w:pPr>
            <w:r/>
            <w:r>
              <w:rPr>
                <w:rFonts w:ascii="Calibri" w:hAnsi="Calibri" w:eastAsia="Calibri"/>
                <w:b w:val="0"/>
                <w:sz w:val="20"/>
              </w:rPr>
              <w:t>F01-002</w:t>
            </w:r>
          </w:p>
        </w:tc>
        <w:tc>
          <w:tcPr>
            <w:tcW w:type="dxa" w:w="2376"/>
            <w:shd w:fill="F3F6FA" w:val="clear"/>
          </w:tcPr>
          <w:p>
            <w:pPr>
              <w:spacing w:before="40" w:after="40" w:line="252" w:lineRule="auto"/>
            </w:pPr>
            <w:r/>
            <w:r>
              <w:rPr>
                <w:rFonts w:ascii="Calibri" w:hAnsi="Calibri" w:eastAsia="Calibri"/>
                <w:b w:val="0"/>
                <w:sz w:val="20"/>
              </w:rPr>
              <w:t>Post, Role-to-Post and Post-to-Person mapping</w:t>
            </w:r>
          </w:p>
        </w:tc>
        <w:tc>
          <w:tcPr>
            <w:tcW w:type="dxa" w:w="2376"/>
            <w:shd w:fill="F3F6FA" w:val="clear"/>
          </w:tcPr>
          <w:p>
            <w:pPr>
              <w:spacing w:before="40" w:after="40" w:line="252" w:lineRule="auto"/>
            </w:pPr>
            <w:r/>
            <w:r>
              <w:rPr>
                <w:rFonts w:ascii="Calibri" w:hAnsi="Calibri" w:eastAsia="Calibri"/>
                <w:b w:val="0"/>
                <w:sz w:val="20"/>
              </w:rPr>
              <w:t>100</w:t>
            </w:r>
          </w:p>
        </w:tc>
        <w:tc>
          <w:tcPr>
            <w:tcW w:type="dxa" w:w="2376"/>
            <w:shd w:fill="F3F6FA" w:val="clear"/>
          </w:tcPr>
          <w:p>
            <w:pPr>
              <w:spacing w:before="40" w:after="40" w:line="252" w:lineRule="auto"/>
            </w:pPr>
            <w:r/>
            <w:r>
              <w:rPr>
                <w:rFonts w:ascii="Calibri" w:hAnsi="Calibri" w:eastAsia="Calibri"/>
                <w:b w:val="0"/>
                <w:sz w:val="20"/>
              </w:rPr>
              <w:t>Post catalogue; Role-to-Post; Post-to-Person with effective dates and history</w:t>
            </w:r>
          </w:p>
        </w:tc>
      </w:tr>
      <w:tr>
        <w:tc>
          <w:tcPr>
            <w:tcW w:type="dxa" w:w="2376"/>
          </w:tcPr>
          <w:p>
            <w:pPr>
              <w:spacing w:before="40" w:after="40" w:line="252" w:lineRule="auto"/>
            </w:pPr>
            <w:r/>
            <w:r>
              <w:rPr>
                <w:rFonts w:ascii="Calibri" w:hAnsi="Calibri" w:eastAsia="Calibri"/>
                <w:b w:val="0"/>
                <w:sz w:val="20"/>
              </w:rPr>
              <w:t>F01-003</w:t>
            </w:r>
          </w:p>
        </w:tc>
        <w:tc>
          <w:tcPr>
            <w:tcW w:type="dxa" w:w="2376"/>
          </w:tcPr>
          <w:p>
            <w:pPr>
              <w:spacing w:before="40" w:after="40" w:line="252" w:lineRule="auto"/>
            </w:pPr>
            <w:r/>
            <w:r>
              <w:rPr>
                <w:rFonts w:ascii="Calibri" w:hAnsi="Calibri" w:eastAsia="Calibri"/>
                <w:b w:val="0"/>
                <w:sz w:val="20"/>
              </w:rPr>
              <w:t>RBAC menus and need-to-know visibility</w:t>
            </w:r>
          </w:p>
        </w:tc>
        <w:tc>
          <w:tcPr>
            <w:tcW w:type="dxa" w:w="2376"/>
          </w:tcPr>
          <w:p>
            <w:pPr>
              <w:spacing w:before="40" w:after="40" w:line="252" w:lineRule="auto"/>
            </w:pPr>
            <w:r/>
            <w:r>
              <w:rPr>
                <w:rFonts w:ascii="Calibri" w:hAnsi="Calibri" w:eastAsia="Calibri"/>
                <w:b w:val="0"/>
                <w:sz w:val="20"/>
              </w:rPr>
              <w:t>83</w:t>
            </w:r>
          </w:p>
        </w:tc>
        <w:tc>
          <w:tcPr>
            <w:tcW w:type="dxa" w:w="2376"/>
          </w:tcPr>
          <w:p>
            <w:pPr>
              <w:spacing w:before="40" w:after="40" w:line="252" w:lineRule="auto"/>
            </w:pPr>
            <w:r/>
            <w:r>
              <w:rPr>
                <w:rFonts w:ascii="Calibri" w:hAnsi="Calibri" w:eastAsia="Calibri"/>
                <w:b w:val="0"/>
                <w:sz w:val="20"/>
              </w:rPr>
              <w:t>Menus and records follow current Post/Roles; denied access is audited</w:t>
            </w:r>
          </w:p>
        </w:tc>
      </w:tr>
      <w:tr>
        <w:tc>
          <w:tcPr>
            <w:tcW w:type="dxa" w:w="2376"/>
            <w:shd w:fill="F3F6FA" w:val="clear"/>
          </w:tcPr>
          <w:p>
            <w:pPr>
              <w:spacing w:before="40" w:after="40" w:line="252" w:lineRule="auto"/>
            </w:pPr>
            <w:r/>
            <w:r>
              <w:rPr>
                <w:rFonts w:ascii="Calibri" w:hAnsi="Calibri" w:eastAsia="Calibri"/>
                <w:b w:val="0"/>
                <w:sz w:val="20"/>
              </w:rPr>
              <w:t>F01-004</w:t>
            </w:r>
          </w:p>
        </w:tc>
        <w:tc>
          <w:tcPr>
            <w:tcW w:type="dxa" w:w="2376"/>
            <w:shd w:fill="F3F6FA" w:val="clear"/>
          </w:tcPr>
          <w:p>
            <w:pPr>
              <w:spacing w:before="40" w:after="40" w:line="252" w:lineRule="auto"/>
            </w:pPr>
            <w:r/>
            <w:r>
              <w:rPr>
                <w:rFonts w:ascii="Calibri" w:hAnsi="Calibri" w:eastAsia="Calibri"/>
                <w:b w:val="0"/>
                <w:sz w:val="20"/>
              </w:rPr>
              <w:t>Official staff identity</w:t>
            </w:r>
          </w:p>
        </w:tc>
        <w:tc>
          <w:tcPr>
            <w:tcW w:type="dxa" w:w="2376"/>
            <w:shd w:fill="F3F6FA" w:val="clear"/>
          </w:tcPr>
          <w:p>
            <w:pPr>
              <w:spacing w:before="40" w:after="40" w:line="252" w:lineRule="auto"/>
            </w:pPr>
            <w:r/>
            <w:r>
              <w:rPr>
                <w:rFonts w:ascii="Calibri" w:hAnsi="Calibri" w:eastAsia="Calibri"/>
                <w:b w:val="0"/>
                <w:sz w:val="20"/>
              </w:rPr>
              <w:t>60</w:t>
            </w:r>
          </w:p>
        </w:tc>
        <w:tc>
          <w:tcPr>
            <w:tcW w:type="dxa" w:w="2376"/>
            <w:shd w:fill="F3F6FA" w:val="clear"/>
          </w:tcPr>
          <w:p>
            <w:pPr>
              <w:spacing w:before="40" w:after="40" w:line="252" w:lineRule="auto"/>
            </w:pPr>
            <w:r/>
            <w:r>
              <w:rPr>
                <w:rFonts w:ascii="Calibri" w:hAnsi="Calibri" w:eastAsia="Calibri"/>
                <w:b w:val="0"/>
                <w:sz w:val="20"/>
              </w:rPr>
              <w:t>Official or administered email only; personal consumer email refused as primary identity</w:t>
            </w:r>
          </w:p>
        </w:tc>
      </w:tr>
      <w:tr>
        <w:tc>
          <w:tcPr>
            <w:tcW w:type="dxa" w:w="2376"/>
          </w:tcPr>
          <w:p>
            <w:pPr>
              <w:spacing w:before="40" w:after="40" w:line="252" w:lineRule="auto"/>
            </w:pPr>
            <w:r/>
            <w:r>
              <w:rPr>
                <w:rFonts w:ascii="Calibri" w:hAnsi="Calibri" w:eastAsia="Calibri"/>
                <w:b w:val="0"/>
                <w:sz w:val="20"/>
              </w:rPr>
              <w:t>F01-005</w:t>
            </w:r>
          </w:p>
        </w:tc>
        <w:tc>
          <w:tcPr>
            <w:tcW w:type="dxa" w:w="2376"/>
          </w:tcPr>
          <w:p>
            <w:pPr>
              <w:spacing w:before="40" w:after="40" w:line="252" w:lineRule="auto"/>
            </w:pPr>
            <w:r/>
            <w:r>
              <w:rPr>
                <w:rFonts w:ascii="Calibri" w:hAnsi="Calibri" w:eastAsia="Calibri"/>
                <w:b w:val="0"/>
                <w:sz w:val="20"/>
              </w:rPr>
              <w:t>OTP before account activation</w:t>
            </w:r>
          </w:p>
        </w:tc>
        <w:tc>
          <w:tcPr>
            <w:tcW w:type="dxa" w:w="2376"/>
          </w:tcPr>
          <w:p>
            <w:pPr>
              <w:spacing w:before="40" w:after="40" w:line="252" w:lineRule="auto"/>
            </w:pPr>
            <w:r/>
            <w:r>
              <w:rPr>
                <w:rFonts w:ascii="Calibri" w:hAnsi="Calibri" w:eastAsia="Calibri"/>
                <w:b w:val="0"/>
                <w:sz w:val="20"/>
              </w:rPr>
              <w:t>71</w:t>
            </w:r>
          </w:p>
        </w:tc>
        <w:tc>
          <w:tcPr>
            <w:tcW w:type="dxa" w:w="2376"/>
          </w:tcPr>
          <w:p>
            <w:pPr>
              <w:spacing w:before="40" w:after="40" w:line="252" w:lineRule="auto"/>
            </w:pPr>
            <w:r/>
            <w:r>
              <w:rPr>
                <w:rFonts w:ascii="Calibri" w:hAnsi="Calibri" w:eastAsia="Calibri"/>
                <w:b w:val="0"/>
                <w:sz w:val="20"/>
              </w:rPr>
              <w:t>Email and mobile OTP must succeed before Active; OTP after success is not acceptable</w:t>
            </w:r>
          </w:p>
        </w:tc>
      </w:tr>
      <w:tr>
        <w:tc>
          <w:tcPr>
            <w:tcW w:type="dxa" w:w="2376"/>
            <w:shd w:fill="F3F6FA" w:val="clear"/>
          </w:tcPr>
          <w:p>
            <w:pPr>
              <w:spacing w:before="40" w:after="40" w:line="252" w:lineRule="auto"/>
            </w:pPr>
            <w:r/>
            <w:r>
              <w:rPr>
                <w:rFonts w:ascii="Calibri" w:hAnsi="Calibri" w:eastAsia="Calibri"/>
                <w:b w:val="0"/>
                <w:sz w:val="20"/>
              </w:rPr>
              <w:t>F01-006</w:t>
            </w:r>
          </w:p>
        </w:tc>
        <w:tc>
          <w:tcPr>
            <w:tcW w:type="dxa" w:w="2376"/>
            <w:shd w:fill="F3F6FA" w:val="clear"/>
          </w:tcPr>
          <w:p>
            <w:pPr>
              <w:spacing w:before="40" w:after="40" w:line="252" w:lineRule="auto"/>
            </w:pPr>
            <w:r/>
            <w:r>
              <w:rPr>
                <w:rFonts w:ascii="Calibri" w:hAnsi="Calibri" w:eastAsia="Calibri"/>
                <w:b w:val="0"/>
                <w:sz w:val="20"/>
              </w:rPr>
              <w:t>Two-Factor Authentication (staff)</w:t>
            </w:r>
          </w:p>
        </w:tc>
        <w:tc>
          <w:tcPr>
            <w:tcW w:type="dxa" w:w="2376"/>
            <w:shd w:fill="F3F6FA" w:val="clear"/>
          </w:tcPr>
          <w:p>
            <w:pPr>
              <w:spacing w:before="40" w:after="40" w:line="252" w:lineRule="auto"/>
            </w:pPr>
            <w:r/>
            <w:r>
              <w:rPr>
                <w:rFonts w:ascii="Calibri" w:hAnsi="Calibri" w:eastAsia="Calibri"/>
                <w:b w:val="0"/>
                <w:sz w:val="20"/>
              </w:rPr>
              <w:t>92</w:t>
            </w:r>
          </w:p>
        </w:tc>
        <w:tc>
          <w:tcPr>
            <w:tcW w:type="dxa" w:w="2376"/>
            <w:shd w:fill="F3F6FA" w:val="clear"/>
          </w:tcPr>
          <w:p>
            <w:pPr>
              <w:spacing w:before="40" w:after="40" w:line="252" w:lineRule="auto"/>
            </w:pPr>
            <w:r/>
            <w:r>
              <w:rPr>
                <w:rFonts w:ascii="Calibri" w:hAnsi="Calibri" w:eastAsia="Calibri"/>
                <w:b w:val="0"/>
                <w:sz w:val="20"/>
              </w:rPr>
              <w:t>Staff login requires second factor; OOK claimants are not enrolled in staff 2FA</w:t>
            </w:r>
          </w:p>
        </w:tc>
      </w:tr>
      <w:tr>
        <w:tc>
          <w:tcPr>
            <w:tcW w:type="dxa" w:w="2376"/>
          </w:tcPr>
          <w:p>
            <w:pPr>
              <w:spacing w:before="40" w:after="40" w:line="252" w:lineRule="auto"/>
            </w:pPr>
            <w:r/>
            <w:r>
              <w:rPr>
                <w:rFonts w:ascii="Calibri" w:hAnsi="Calibri" w:eastAsia="Calibri"/>
                <w:b w:val="0"/>
                <w:sz w:val="20"/>
              </w:rPr>
              <w:t>F01-007</w:t>
            </w:r>
          </w:p>
        </w:tc>
        <w:tc>
          <w:tcPr>
            <w:tcW w:type="dxa" w:w="2376"/>
          </w:tcPr>
          <w:p>
            <w:pPr>
              <w:spacing w:before="40" w:after="40" w:line="252" w:lineRule="auto"/>
            </w:pPr>
            <w:r/>
            <w:r>
              <w:rPr>
                <w:rFonts w:ascii="Calibri" w:hAnsi="Calibri" w:eastAsia="Calibri"/>
                <w:b w:val="0"/>
                <w:sz w:val="20"/>
              </w:rPr>
              <w:t>Joiner–mover–leaver; no credential sharing</w:t>
            </w:r>
          </w:p>
        </w:tc>
        <w:tc>
          <w:tcPr>
            <w:tcW w:type="dxa" w:w="2376"/>
          </w:tcPr>
          <w:p>
            <w:pPr>
              <w:spacing w:before="40" w:after="40" w:line="252" w:lineRule="auto"/>
            </w:pPr>
            <w:r/>
            <w:r>
              <w:rPr>
                <w:rFonts w:ascii="Calibri" w:hAnsi="Calibri" w:eastAsia="Calibri"/>
                <w:b w:val="0"/>
                <w:sz w:val="20"/>
              </w:rPr>
              <w:t>69</w:t>
            </w:r>
          </w:p>
        </w:tc>
        <w:tc>
          <w:tcPr>
            <w:tcW w:type="dxa" w:w="2376"/>
          </w:tcPr>
          <w:p>
            <w:pPr>
              <w:spacing w:before="40" w:after="40" w:line="252" w:lineRule="auto"/>
            </w:pPr>
            <w:r/>
            <w:r>
              <w:rPr>
                <w:rFonts w:ascii="Calibri" w:hAnsi="Calibri" w:eastAsia="Calibri"/>
                <w:b w:val="0"/>
                <w:sz w:val="20"/>
              </w:rPr>
              <w:t>Leaver deactivated; joiner gets new Person and credentials; no copy of previous login</w:t>
            </w:r>
          </w:p>
        </w:tc>
      </w:tr>
      <w:tr>
        <w:tc>
          <w:tcPr>
            <w:tcW w:type="dxa" w:w="2376"/>
            <w:shd w:fill="F3F6FA" w:val="clear"/>
          </w:tcPr>
          <w:p>
            <w:pPr>
              <w:spacing w:before="40" w:after="40" w:line="252" w:lineRule="auto"/>
            </w:pPr>
            <w:r/>
            <w:r>
              <w:rPr>
                <w:rFonts w:ascii="Calibri" w:hAnsi="Calibri" w:eastAsia="Calibri"/>
                <w:b w:val="0"/>
                <w:sz w:val="20"/>
              </w:rPr>
              <w:t>F01-008</w:t>
            </w:r>
          </w:p>
        </w:tc>
        <w:tc>
          <w:tcPr>
            <w:tcW w:type="dxa" w:w="2376"/>
            <w:shd w:fill="F3F6FA" w:val="clear"/>
          </w:tcPr>
          <w:p>
            <w:pPr>
              <w:spacing w:before="40" w:after="40" w:line="252" w:lineRule="auto"/>
            </w:pPr>
            <w:r/>
            <w:r>
              <w:rPr>
                <w:rFonts w:ascii="Calibri" w:hAnsi="Calibri" w:eastAsia="Calibri"/>
                <w:b w:val="0"/>
                <w:sz w:val="20"/>
              </w:rPr>
              <w:t>Constrained OOK claimant access</w:t>
            </w:r>
          </w:p>
        </w:tc>
        <w:tc>
          <w:tcPr>
            <w:tcW w:type="dxa" w:w="2376"/>
            <w:shd w:fill="F3F6FA" w:val="clear"/>
          </w:tcPr>
          <w:p>
            <w:pPr>
              <w:spacing w:before="40" w:after="40" w:line="252" w:lineRule="auto"/>
            </w:pPr>
            <w:r/>
            <w:r>
              <w:rPr>
                <w:rFonts w:ascii="Calibri" w:hAnsi="Calibri" w:eastAsia="Calibri"/>
                <w:b w:val="0"/>
                <w:sz w:val="20"/>
              </w:rPr>
              <w:t>61</w:t>
            </w:r>
          </w:p>
        </w:tc>
        <w:tc>
          <w:tcPr>
            <w:tcW w:type="dxa" w:w="2376"/>
            <w:shd w:fill="F3F6FA" w:val="clear"/>
          </w:tcPr>
          <w:p>
            <w:pPr>
              <w:spacing w:before="40" w:after="40" w:line="252" w:lineRule="auto"/>
            </w:pPr>
            <w:r/>
            <w:r>
              <w:rPr>
                <w:rFonts w:ascii="Calibri" w:hAnsi="Calibri" w:eastAsia="Calibri"/>
                <w:b w:val="0"/>
                <w:sz w:val="20"/>
              </w:rPr>
              <w:t>OOK path only, open window, own pack; in-KA claimants get no self-service account</w:t>
            </w:r>
          </w:p>
        </w:tc>
      </w:tr>
      <w:tr>
        <w:tc>
          <w:tcPr>
            <w:tcW w:type="dxa" w:w="2376"/>
          </w:tcPr>
          <w:p>
            <w:pPr>
              <w:spacing w:before="40" w:after="40" w:line="252" w:lineRule="auto"/>
            </w:pPr>
            <w:r/>
            <w:r>
              <w:rPr>
                <w:rFonts w:ascii="Calibri" w:hAnsi="Calibri" w:eastAsia="Calibri"/>
                <w:b w:val="0"/>
                <w:sz w:val="20"/>
              </w:rPr>
              <w:t>F01-009</w:t>
            </w:r>
          </w:p>
        </w:tc>
        <w:tc>
          <w:tcPr>
            <w:tcW w:type="dxa" w:w="2376"/>
          </w:tcPr>
          <w:p>
            <w:pPr>
              <w:spacing w:before="40" w:after="40" w:line="252" w:lineRule="auto"/>
            </w:pPr>
            <w:r/>
            <w:r>
              <w:rPr>
                <w:rFonts w:ascii="Calibri" w:hAnsi="Calibri" w:eastAsia="Calibri"/>
                <w:b w:val="0"/>
                <w:sz w:val="20"/>
              </w:rPr>
              <w:t>Claim-pack document rights</w:t>
            </w:r>
          </w:p>
        </w:tc>
        <w:tc>
          <w:tcPr>
            <w:tcW w:type="dxa" w:w="2376"/>
          </w:tcPr>
          <w:p>
            <w:pPr>
              <w:spacing w:before="40" w:after="40" w:line="252" w:lineRule="auto"/>
            </w:pPr>
            <w:r/>
            <w:r>
              <w:rPr>
                <w:rFonts w:ascii="Calibri" w:hAnsi="Calibri" w:eastAsia="Calibri"/>
                <w:b w:val="0"/>
                <w:sz w:val="20"/>
              </w:rPr>
              <w:t>60</w:t>
            </w:r>
          </w:p>
        </w:tc>
        <w:tc>
          <w:tcPr>
            <w:tcW w:type="dxa" w:w="2376"/>
          </w:tcPr>
          <w:p>
            <w:pPr>
              <w:spacing w:before="40" w:after="40" w:line="252" w:lineRule="auto"/>
            </w:pPr>
            <w:r/>
            <w:r>
              <w:rPr>
                <w:rFonts w:ascii="Calibri" w:hAnsi="Calibri" w:eastAsia="Calibri"/>
                <w:b w:val="0"/>
                <w:sz w:val="20"/>
              </w:rPr>
              <w:t>View vs download by Post; who viewed/downloaded which document is recorded</w:t>
            </w:r>
          </w:p>
        </w:tc>
      </w:tr>
      <w:tr>
        <w:tc>
          <w:tcPr>
            <w:tcW w:type="dxa" w:w="2376"/>
            <w:shd w:fill="F3F6FA" w:val="clear"/>
          </w:tcPr>
          <w:p>
            <w:pPr>
              <w:spacing w:before="40" w:after="40" w:line="252" w:lineRule="auto"/>
            </w:pPr>
            <w:r/>
            <w:r>
              <w:rPr>
                <w:rFonts w:ascii="Calibri" w:hAnsi="Calibri" w:eastAsia="Calibri"/>
                <w:b w:val="0"/>
                <w:sz w:val="20"/>
              </w:rPr>
              <w:t>F01-010</w:t>
            </w:r>
          </w:p>
        </w:tc>
        <w:tc>
          <w:tcPr>
            <w:tcW w:type="dxa" w:w="2376"/>
            <w:shd w:fill="F3F6FA" w:val="clear"/>
          </w:tcPr>
          <w:p>
            <w:pPr>
              <w:spacing w:before="40" w:after="40" w:line="252" w:lineRule="auto"/>
            </w:pPr>
            <w:r/>
            <w:r>
              <w:rPr>
                <w:rFonts w:ascii="Calibri" w:hAnsi="Calibri" w:eastAsia="Calibri"/>
                <w:b w:val="0"/>
                <w:sz w:val="20"/>
              </w:rPr>
              <w:t>Forensic and login/security audit</w:t>
            </w:r>
          </w:p>
        </w:tc>
        <w:tc>
          <w:tcPr>
            <w:tcW w:type="dxa" w:w="2376"/>
            <w:shd w:fill="F3F6FA" w:val="clear"/>
          </w:tcPr>
          <w:p>
            <w:pPr>
              <w:spacing w:before="40" w:after="40" w:line="252" w:lineRule="auto"/>
            </w:pPr>
            <w:r/>
            <w:r>
              <w:rPr>
                <w:rFonts w:ascii="Calibri" w:hAnsi="Calibri" w:eastAsia="Calibri"/>
                <w:b w:val="0"/>
                <w:sz w:val="20"/>
              </w:rPr>
              <w:t>90</w:t>
            </w:r>
          </w:p>
        </w:tc>
        <w:tc>
          <w:tcPr>
            <w:tcW w:type="dxa" w:w="2376"/>
            <w:shd w:fill="F3F6FA" w:val="clear"/>
          </w:tcPr>
          <w:p>
            <w:pPr>
              <w:spacing w:before="40" w:after="40" w:line="252" w:lineRule="auto"/>
            </w:pPr>
            <w:r/>
            <w:r>
              <w:rPr>
                <w:rFonts w:ascii="Calibri" w:hAnsi="Calibri" w:eastAsia="Calibri"/>
                <w:b w:val="0"/>
                <w:sz w:val="20"/>
              </w:rPr>
              <w:t>Register of who/what/when/before-after/channel including login, 2FA, mapping and claim actions</w:t>
            </w:r>
          </w:p>
        </w:tc>
      </w:tr>
    </w:tbl>
    <w:p/>
    <w:p>
      <w:pPr>
        <w:pStyle w:val="Heading2"/>
      </w:pPr>
      <w:r>
        <w:t>02. FE Master Import (from existing application) — 361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F02-001</w:t>
            </w:r>
          </w:p>
        </w:tc>
        <w:tc>
          <w:tcPr>
            <w:tcW w:type="dxa" w:w="2376"/>
          </w:tcPr>
          <w:p>
            <w:pPr>
              <w:spacing w:before="40" w:after="40" w:line="252" w:lineRule="auto"/>
            </w:pPr>
            <w:r/>
            <w:r>
              <w:rPr>
                <w:rFonts w:ascii="Calibri" w:hAnsi="Calibri" w:eastAsia="Calibri"/>
                <w:b w:val="0"/>
                <w:sz w:val="20"/>
              </w:rPr>
              <w:t>Import FE details</w:t>
            </w:r>
          </w:p>
        </w:tc>
        <w:tc>
          <w:tcPr>
            <w:tcW w:type="dxa" w:w="2376"/>
          </w:tcPr>
          <w:p>
            <w:pPr>
              <w:spacing w:before="40" w:after="40" w:line="252" w:lineRule="auto"/>
            </w:pPr>
            <w:r/>
            <w:r>
              <w:rPr>
                <w:rFonts w:ascii="Calibri" w:hAnsi="Calibri" w:eastAsia="Calibri"/>
                <w:b w:val="0"/>
                <w:sz w:val="20"/>
              </w:rPr>
              <w:t>100</w:t>
            </w:r>
          </w:p>
        </w:tc>
        <w:tc>
          <w:tcPr>
            <w:tcW w:type="dxa" w:w="2376"/>
          </w:tcPr>
          <w:p>
            <w:pPr>
              <w:spacing w:before="40" w:after="40" w:line="252" w:lineRule="auto"/>
            </w:pPr>
            <w:r/>
            <w:r>
              <w:rPr>
                <w:rFonts w:ascii="Calibri" w:hAnsi="Calibri" w:eastAsia="Calibri"/>
                <w:b w:val="0"/>
                <w:sz w:val="20"/>
              </w:rPr>
              <w:t>Import unique ID, name and aliases as read-only; no Create FE dossier</w:t>
            </w:r>
          </w:p>
        </w:tc>
      </w:tr>
      <w:tr>
        <w:tc>
          <w:tcPr>
            <w:tcW w:type="dxa" w:w="2376"/>
            <w:shd w:fill="F3F6FA" w:val="clear"/>
          </w:tcPr>
          <w:p>
            <w:pPr>
              <w:spacing w:before="40" w:after="40" w:line="252" w:lineRule="auto"/>
            </w:pPr>
            <w:r/>
            <w:r>
              <w:rPr>
                <w:rFonts w:ascii="Calibri" w:hAnsi="Calibri" w:eastAsia="Calibri"/>
                <w:b w:val="0"/>
                <w:sz w:val="20"/>
              </w:rPr>
              <w:t>F02-002</w:t>
            </w:r>
          </w:p>
        </w:tc>
        <w:tc>
          <w:tcPr>
            <w:tcW w:type="dxa" w:w="2376"/>
            <w:shd w:fill="F3F6FA" w:val="clear"/>
          </w:tcPr>
          <w:p>
            <w:pPr>
              <w:spacing w:before="40" w:after="40" w:line="252" w:lineRule="auto"/>
            </w:pPr>
            <w:r/>
            <w:r>
              <w:rPr>
                <w:rFonts w:ascii="Calibri" w:hAnsi="Calibri" w:eastAsia="Calibri"/>
                <w:b w:val="0"/>
                <w:sz w:val="20"/>
              </w:rPr>
              <w:t>Import Directors and Promoters</w:t>
            </w:r>
          </w:p>
        </w:tc>
        <w:tc>
          <w:tcPr>
            <w:tcW w:type="dxa" w:w="2376"/>
            <w:shd w:fill="F3F6FA" w:val="clear"/>
          </w:tcPr>
          <w:p>
            <w:pPr>
              <w:spacing w:before="40" w:after="40" w:line="252" w:lineRule="auto"/>
            </w:pPr>
            <w:r/>
            <w:r>
              <w:rPr>
                <w:rFonts w:ascii="Calibri" w:hAnsi="Calibri" w:eastAsia="Calibri"/>
                <w:b w:val="0"/>
                <w:sz w:val="20"/>
              </w:rPr>
              <w:t>81</w:t>
            </w:r>
          </w:p>
        </w:tc>
        <w:tc>
          <w:tcPr>
            <w:tcW w:type="dxa" w:w="2376"/>
            <w:shd w:fill="F3F6FA" w:val="clear"/>
          </w:tcPr>
          <w:p>
            <w:pPr>
              <w:spacing w:before="40" w:after="40" w:line="252" w:lineRule="auto"/>
            </w:pPr>
            <w:r/>
            <w:r>
              <w:rPr>
                <w:rFonts w:ascii="Calibri" w:hAnsi="Calibri" w:eastAsia="Calibri"/>
                <w:b w:val="0"/>
                <w:sz w:val="20"/>
              </w:rPr>
              <w:t>Import FE people references for accused/colluder lists; no re-typing the FE people master</w:t>
            </w:r>
          </w:p>
        </w:tc>
      </w:tr>
      <w:tr>
        <w:tc>
          <w:tcPr>
            <w:tcW w:type="dxa" w:w="2376"/>
          </w:tcPr>
          <w:p>
            <w:pPr>
              <w:spacing w:before="40" w:after="40" w:line="252" w:lineRule="auto"/>
            </w:pPr>
            <w:r/>
            <w:r>
              <w:rPr>
                <w:rFonts w:ascii="Calibri" w:hAnsi="Calibri" w:eastAsia="Calibri"/>
                <w:b w:val="0"/>
                <w:sz w:val="20"/>
              </w:rPr>
              <w:t>F02-003</w:t>
            </w:r>
          </w:p>
        </w:tc>
        <w:tc>
          <w:tcPr>
            <w:tcW w:type="dxa" w:w="2376"/>
          </w:tcPr>
          <w:p>
            <w:pPr>
              <w:spacing w:before="40" w:after="40" w:line="252" w:lineRule="auto"/>
            </w:pPr>
            <w:r/>
            <w:r>
              <w:rPr>
                <w:rFonts w:ascii="Calibri" w:hAnsi="Calibri" w:eastAsia="Calibri"/>
                <w:b w:val="0"/>
                <w:sz w:val="20"/>
              </w:rPr>
              <w:t>Import Investment Schemes</w:t>
            </w:r>
          </w:p>
        </w:tc>
        <w:tc>
          <w:tcPr>
            <w:tcW w:type="dxa" w:w="2376"/>
          </w:tcPr>
          <w:p>
            <w:pPr>
              <w:spacing w:before="40" w:after="40" w:line="252" w:lineRule="auto"/>
            </w:pPr>
            <w:r/>
            <w:r>
              <w:rPr>
                <w:rFonts w:ascii="Calibri" w:hAnsi="Calibri" w:eastAsia="Calibri"/>
                <w:b w:val="0"/>
                <w:sz w:val="20"/>
              </w:rPr>
              <w:t>79</w:t>
            </w:r>
          </w:p>
        </w:tc>
        <w:tc>
          <w:tcPr>
            <w:tcW w:type="dxa" w:w="2376"/>
          </w:tcPr>
          <w:p>
            <w:pPr>
              <w:spacing w:before="40" w:after="40" w:line="252" w:lineRule="auto"/>
            </w:pPr>
            <w:r/>
            <w:r>
              <w:rPr>
                <w:rFonts w:ascii="Calibri" w:hAnsi="Calibri" w:eastAsia="Calibri"/>
                <w:b w:val="0"/>
                <w:sz w:val="20"/>
              </w:rPr>
              <w:t>Schemes selectable on notification, investment and intake; no free-text scheme names</w:t>
            </w:r>
          </w:p>
        </w:tc>
      </w:tr>
      <w:tr>
        <w:tc>
          <w:tcPr>
            <w:tcW w:type="dxa" w:w="2376"/>
            <w:shd w:fill="F3F6FA" w:val="clear"/>
          </w:tcPr>
          <w:p>
            <w:pPr>
              <w:spacing w:before="40" w:after="40" w:line="252" w:lineRule="auto"/>
            </w:pPr>
            <w:r/>
            <w:r>
              <w:rPr>
                <w:rFonts w:ascii="Calibri" w:hAnsi="Calibri" w:eastAsia="Calibri"/>
                <w:b w:val="0"/>
                <w:sz w:val="20"/>
              </w:rPr>
              <w:t>F02-004</w:t>
            </w:r>
          </w:p>
        </w:tc>
        <w:tc>
          <w:tcPr>
            <w:tcW w:type="dxa" w:w="2376"/>
            <w:shd w:fill="F3F6FA" w:val="clear"/>
          </w:tcPr>
          <w:p>
            <w:pPr>
              <w:spacing w:before="40" w:after="40" w:line="252" w:lineRule="auto"/>
            </w:pPr>
            <w:r/>
            <w:r>
              <w:rPr>
                <w:rFonts w:ascii="Calibri" w:hAnsi="Calibri" w:eastAsia="Calibri"/>
                <w:b w:val="0"/>
                <w:sz w:val="20"/>
              </w:rPr>
              <w:t>Refresh imported FE reference data</w:t>
            </w:r>
          </w:p>
        </w:tc>
        <w:tc>
          <w:tcPr>
            <w:tcW w:type="dxa" w:w="2376"/>
            <w:shd w:fill="F3F6FA" w:val="clear"/>
          </w:tcPr>
          <w:p>
            <w:pPr>
              <w:spacing w:before="40" w:after="40" w:line="252" w:lineRule="auto"/>
            </w:pPr>
            <w:r/>
            <w:r>
              <w:rPr>
                <w:rFonts w:ascii="Calibri" w:hAnsi="Calibri" w:eastAsia="Calibri"/>
                <w:b w:val="0"/>
                <w:sz w:val="20"/>
              </w:rPr>
              <w:t>101</w:t>
            </w:r>
          </w:p>
        </w:tc>
        <w:tc>
          <w:tcPr>
            <w:tcW w:type="dxa" w:w="2376"/>
            <w:shd w:fill="F3F6FA" w:val="clear"/>
          </w:tcPr>
          <w:p>
            <w:pPr>
              <w:spacing w:before="40" w:after="40" w:line="252" w:lineRule="auto"/>
            </w:pPr>
            <w:r/>
            <w:r>
              <w:rPr>
                <w:rFonts w:ascii="Calibri" w:hAnsi="Calibri" w:eastAsia="Calibri"/>
                <w:b w:val="0"/>
                <w:sz w:val="20"/>
              </w:rPr>
              <w:t>Refresh FE, directors, promoters and schemes without duplicate FE identities</w:t>
            </w:r>
          </w:p>
        </w:tc>
      </w:tr>
    </w:tbl>
    <w:p/>
    <w:p>
      <w:pPr>
        <w:pStyle w:val="Heading2"/>
      </w:pPr>
      <w:r>
        <w:t>03. Asset Attachment &amp; Recovered Funds — 372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F03-001</w:t>
            </w:r>
          </w:p>
        </w:tc>
        <w:tc>
          <w:tcPr>
            <w:tcW w:type="dxa" w:w="2376"/>
          </w:tcPr>
          <w:p>
            <w:pPr>
              <w:spacing w:before="40" w:after="40" w:line="252" w:lineRule="auto"/>
            </w:pPr>
            <w:r/>
            <w:r>
              <w:rPr>
                <w:rFonts w:ascii="Calibri" w:hAnsi="Calibri" w:eastAsia="Calibri"/>
                <w:b w:val="0"/>
                <w:sz w:val="20"/>
              </w:rPr>
              <w:t>Attached asset register</w:t>
            </w:r>
          </w:p>
        </w:tc>
        <w:tc>
          <w:tcPr>
            <w:tcW w:type="dxa" w:w="2376"/>
          </w:tcPr>
          <w:p>
            <w:pPr>
              <w:spacing w:before="40" w:after="40" w:line="252" w:lineRule="auto"/>
            </w:pPr>
            <w:r/>
            <w:r>
              <w:rPr>
                <w:rFonts w:ascii="Calibri" w:hAnsi="Calibri" w:eastAsia="Calibri"/>
                <w:b w:val="0"/>
                <w:sz w:val="20"/>
              </w:rPr>
              <w:t>63</w:t>
            </w:r>
          </w:p>
        </w:tc>
        <w:tc>
          <w:tcPr>
            <w:tcW w:type="dxa" w:w="2376"/>
          </w:tcPr>
          <w:p>
            <w:pPr>
              <w:spacing w:before="40" w:after="40" w:line="252" w:lineRule="auto"/>
            </w:pPr>
            <w:r/>
            <w:r>
              <w:rPr>
                <w:rFonts w:ascii="Calibri" w:hAnsi="Calibri" w:eastAsia="Calibri"/>
                <w:b w:val="0"/>
                <w:sz w:val="20"/>
              </w:rPr>
              <w:t>Claim-side asset registration against imported FE; search by FE or identification</w:t>
            </w:r>
          </w:p>
        </w:tc>
      </w:tr>
      <w:tr>
        <w:tc>
          <w:tcPr>
            <w:tcW w:type="dxa" w:w="2376"/>
            <w:shd w:fill="F3F6FA" w:val="clear"/>
          </w:tcPr>
          <w:p>
            <w:pPr>
              <w:spacing w:before="40" w:after="40" w:line="252" w:lineRule="auto"/>
            </w:pPr>
            <w:r/>
            <w:r>
              <w:rPr>
                <w:rFonts w:ascii="Calibri" w:hAnsi="Calibri" w:eastAsia="Calibri"/>
                <w:b w:val="0"/>
                <w:sz w:val="20"/>
              </w:rPr>
              <w:t>F03-002</w:t>
            </w:r>
          </w:p>
        </w:tc>
        <w:tc>
          <w:tcPr>
            <w:tcW w:type="dxa" w:w="2376"/>
            <w:shd w:fill="F3F6FA" w:val="clear"/>
          </w:tcPr>
          <w:p>
            <w:pPr>
              <w:spacing w:before="40" w:after="40" w:line="252" w:lineRule="auto"/>
            </w:pPr>
            <w:r/>
            <w:r>
              <w:rPr>
                <w:rFonts w:ascii="Calibri" w:hAnsi="Calibri" w:eastAsia="Calibri"/>
                <w:b w:val="0"/>
                <w:sz w:val="20"/>
              </w:rPr>
              <w:t>Title, e-Khata and dues tracking</w:t>
            </w:r>
          </w:p>
        </w:tc>
        <w:tc>
          <w:tcPr>
            <w:tcW w:type="dxa" w:w="2376"/>
            <w:shd w:fill="F3F6FA" w:val="clear"/>
          </w:tcPr>
          <w:p>
            <w:pPr>
              <w:spacing w:before="40" w:after="40" w:line="252" w:lineRule="auto"/>
            </w:pPr>
            <w:r/>
            <w:r>
              <w:rPr>
                <w:rFonts w:ascii="Calibri" w:hAnsi="Calibri" w:eastAsia="Calibri"/>
                <w:b w:val="0"/>
                <w:sz w:val="20"/>
              </w:rPr>
              <w:t>60</w:t>
            </w:r>
          </w:p>
        </w:tc>
        <w:tc>
          <w:tcPr>
            <w:tcW w:type="dxa" w:w="2376"/>
            <w:shd w:fill="F3F6FA" w:val="clear"/>
          </w:tcPr>
          <w:p>
            <w:pPr>
              <w:spacing w:before="40" w:after="40" w:line="252" w:lineRule="auto"/>
            </w:pPr>
            <w:r/>
            <w:r>
              <w:rPr>
                <w:rFonts w:ascii="Calibri" w:hAnsi="Calibri" w:eastAsia="Calibri"/>
                <w:b w:val="0"/>
                <w:sz w:val="20"/>
              </w:rPr>
              <w:t>Title-transfer, e-Khata progress, dues obtained/paid; auction complete blocked if path not recorded</w:t>
            </w:r>
          </w:p>
        </w:tc>
      </w:tr>
      <w:tr>
        <w:tc>
          <w:tcPr>
            <w:tcW w:type="dxa" w:w="2376"/>
          </w:tcPr>
          <w:p>
            <w:pPr>
              <w:spacing w:before="40" w:after="40" w:line="252" w:lineRule="auto"/>
            </w:pPr>
            <w:r/>
            <w:r>
              <w:rPr>
                <w:rFonts w:ascii="Calibri" w:hAnsi="Calibri" w:eastAsia="Calibri"/>
                <w:b w:val="0"/>
                <w:sz w:val="20"/>
              </w:rPr>
              <w:t>F03-003</w:t>
            </w:r>
          </w:p>
        </w:tc>
        <w:tc>
          <w:tcPr>
            <w:tcW w:type="dxa" w:w="2376"/>
          </w:tcPr>
          <w:p>
            <w:pPr>
              <w:spacing w:before="40" w:after="40" w:line="252" w:lineRule="auto"/>
            </w:pPr>
            <w:r/>
            <w:r>
              <w:rPr>
                <w:rFonts w:ascii="Calibri" w:hAnsi="Calibri" w:eastAsia="Calibri"/>
                <w:b w:val="0"/>
                <w:sz w:val="20"/>
              </w:rPr>
              <w:t>Attachment order and valuation e-format</w:t>
            </w:r>
          </w:p>
        </w:tc>
        <w:tc>
          <w:tcPr>
            <w:tcW w:type="dxa" w:w="2376"/>
          </w:tcPr>
          <w:p>
            <w:pPr>
              <w:spacing w:before="40" w:after="40" w:line="252" w:lineRule="auto"/>
            </w:pPr>
            <w:r/>
            <w:r>
              <w:rPr>
                <w:rFonts w:ascii="Calibri" w:hAnsi="Calibri" w:eastAsia="Calibri"/>
                <w:b w:val="0"/>
                <w:sz w:val="20"/>
              </w:rPr>
              <w:t>71</w:t>
            </w:r>
          </w:p>
        </w:tc>
        <w:tc>
          <w:tcPr>
            <w:tcW w:type="dxa" w:w="2376"/>
          </w:tcPr>
          <w:p>
            <w:pPr>
              <w:spacing w:before="40" w:after="40" w:line="252" w:lineRule="auto"/>
            </w:pPr>
            <w:r/>
            <w:r>
              <w:rPr>
                <w:rFonts w:ascii="Calibri" w:hAnsi="Calibri" w:eastAsia="Calibri"/>
                <w:b w:val="0"/>
                <w:sz w:val="20"/>
              </w:rPr>
              <w:t>Upload attachment order; enter valuation e-format summary; consume EVAL pack when linked — no GIS capture</w:t>
            </w:r>
          </w:p>
        </w:tc>
      </w:tr>
      <w:tr>
        <w:tc>
          <w:tcPr>
            <w:tcW w:type="dxa" w:w="2376"/>
            <w:shd w:fill="F3F6FA" w:val="clear"/>
          </w:tcPr>
          <w:p>
            <w:pPr>
              <w:spacing w:before="40" w:after="40" w:line="252" w:lineRule="auto"/>
            </w:pPr>
            <w:r/>
            <w:r>
              <w:rPr>
                <w:rFonts w:ascii="Calibri" w:hAnsi="Calibri" w:eastAsia="Calibri"/>
                <w:b w:val="0"/>
                <w:sz w:val="20"/>
              </w:rPr>
              <w:t>F03-004</w:t>
            </w:r>
          </w:p>
        </w:tc>
        <w:tc>
          <w:tcPr>
            <w:tcW w:type="dxa" w:w="2376"/>
            <w:shd w:fill="F3F6FA" w:val="clear"/>
          </w:tcPr>
          <w:p>
            <w:pPr>
              <w:spacing w:before="40" w:after="40" w:line="252" w:lineRule="auto"/>
            </w:pPr>
            <w:r/>
            <w:r>
              <w:rPr>
                <w:rFonts w:ascii="Calibri" w:hAnsi="Calibri" w:eastAsia="Calibri"/>
                <w:b w:val="0"/>
                <w:sz w:val="20"/>
              </w:rPr>
              <w:t>Auction tracking and recovered funds</w:t>
            </w:r>
          </w:p>
        </w:tc>
        <w:tc>
          <w:tcPr>
            <w:tcW w:type="dxa" w:w="2376"/>
            <w:shd w:fill="F3F6FA" w:val="clear"/>
          </w:tcPr>
          <w:p>
            <w:pPr>
              <w:spacing w:before="40" w:after="40" w:line="252" w:lineRule="auto"/>
            </w:pPr>
            <w:r/>
            <w:r>
              <w:rPr>
                <w:rFonts w:ascii="Calibri" w:hAnsi="Calibri" w:eastAsia="Calibri"/>
                <w:b w:val="0"/>
                <w:sz w:val="20"/>
              </w:rPr>
              <w:t>78</w:t>
            </w:r>
          </w:p>
        </w:tc>
        <w:tc>
          <w:tcPr>
            <w:tcW w:type="dxa" w:w="2376"/>
            <w:shd w:fill="F3F6FA" w:val="clear"/>
          </w:tcPr>
          <w:p>
            <w:pPr>
              <w:spacing w:before="40" w:after="40" w:line="252" w:lineRule="auto"/>
            </w:pPr>
            <w:r/>
            <w:r>
              <w:rPr>
                <w:rFonts w:ascii="Calibri" w:hAnsi="Calibri" w:eastAsia="Calibri"/>
                <w:b w:val="0"/>
                <w:sz w:val="20"/>
              </w:rPr>
              <w:t>Auction milestones including e-Governance points; recovered amount must match settlement fund</w:t>
            </w:r>
          </w:p>
        </w:tc>
      </w:tr>
      <w:tr>
        <w:tc>
          <w:tcPr>
            <w:tcW w:type="dxa" w:w="2376"/>
          </w:tcPr>
          <w:p>
            <w:pPr>
              <w:spacing w:before="40" w:after="40" w:line="252" w:lineRule="auto"/>
            </w:pPr>
            <w:r/>
            <w:r>
              <w:rPr>
                <w:rFonts w:ascii="Calibri" w:hAnsi="Calibri" w:eastAsia="Calibri"/>
                <w:b w:val="0"/>
                <w:sz w:val="20"/>
              </w:rPr>
              <w:t>F03-005</w:t>
            </w:r>
          </w:p>
        </w:tc>
        <w:tc>
          <w:tcPr>
            <w:tcW w:type="dxa" w:w="2376"/>
          </w:tcPr>
          <w:p>
            <w:pPr>
              <w:spacing w:before="40" w:after="40" w:line="252" w:lineRule="auto"/>
            </w:pPr>
            <w:r/>
            <w:r>
              <w:rPr>
                <w:rFonts w:ascii="Calibri" w:hAnsi="Calibri" w:eastAsia="Calibri"/>
                <w:b w:val="0"/>
                <w:sz w:val="20"/>
              </w:rPr>
              <w:t>Asset documents, status and history</w:t>
            </w:r>
          </w:p>
        </w:tc>
        <w:tc>
          <w:tcPr>
            <w:tcW w:type="dxa" w:w="2376"/>
          </w:tcPr>
          <w:p>
            <w:pPr>
              <w:spacing w:before="40" w:after="40" w:line="252" w:lineRule="auto"/>
            </w:pPr>
            <w:r/>
            <w:r>
              <w:rPr>
                <w:rFonts w:ascii="Calibri" w:hAnsi="Calibri" w:eastAsia="Calibri"/>
                <w:b w:val="0"/>
                <w:sz w:val="20"/>
              </w:rPr>
              <w:t>50</w:t>
            </w:r>
          </w:p>
        </w:tc>
        <w:tc>
          <w:tcPr>
            <w:tcW w:type="dxa" w:w="2376"/>
          </w:tcPr>
          <w:p>
            <w:pPr>
              <w:spacing w:before="40" w:after="40" w:line="252" w:lineRule="auto"/>
            </w:pPr>
            <w:r/>
            <w:r>
              <w:rPr>
                <w:rFonts w:ascii="Calibri" w:hAnsi="Calibri" w:eastAsia="Calibri"/>
                <w:b w:val="0"/>
                <w:sz w:val="20"/>
              </w:rPr>
              <w:t>Uploads, status changes, replayable who/when/previous/new status history</w:t>
            </w:r>
          </w:p>
        </w:tc>
      </w:tr>
      <w:tr>
        <w:tc>
          <w:tcPr>
            <w:tcW w:type="dxa" w:w="2376"/>
            <w:shd w:fill="F3F6FA" w:val="clear"/>
          </w:tcPr>
          <w:p>
            <w:pPr>
              <w:spacing w:before="40" w:after="40" w:line="252" w:lineRule="auto"/>
            </w:pPr>
            <w:r/>
            <w:r>
              <w:rPr>
                <w:rFonts w:ascii="Calibri" w:hAnsi="Calibri" w:eastAsia="Calibri"/>
                <w:b w:val="0"/>
                <w:sz w:val="20"/>
              </w:rPr>
              <w:t>F03-006</w:t>
            </w:r>
          </w:p>
        </w:tc>
        <w:tc>
          <w:tcPr>
            <w:tcW w:type="dxa" w:w="2376"/>
            <w:shd w:fill="F3F6FA" w:val="clear"/>
          </w:tcPr>
          <w:p>
            <w:pPr>
              <w:spacing w:before="40" w:after="40" w:line="252" w:lineRule="auto"/>
            </w:pPr>
            <w:r/>
            <w:r>
              <w:rPr>
                <w:rFonts w:ascii="Calibri" w:hAnsi="Calibri" w:eastAsia="Calibri"/>
                <w:b w:val="0"/>
                <w:sz w:val="20"/>
              </w:rPr>
              <w:t>Depositor and FE asset association</w:t>
            </w:r>
          </w:p>
        </w:tc>
        <w:tc>
          <w:tcPr>
            <w:tcW w:type="dxa" w:w="2376"/>
            <w:shd w:fill="F3F6FA" w:val="clear"/>
          </w:tcPr>
          <w:p>
            <w:pPr>
              <w:spacing w:before="40" w:after="40" w:line="252" w:lineRule="auto"/>
            </w:pPr>
            <w:r/>
            <w:r>
              <w:rPr>
                <w:rFonts w:ascii="Calibri" w:hAnsi="Calibri" w:eastAsia="Calibri"/>
                <w:b w:val="0"/>
                <w:sz w:val="20"/>
              </w:rPr>
              <w:t>50</w:t>
            </w:r>
          </w:p>
        </w:tc>
        <w:tc>
          <w:tcPr>
            <w:tcW w:type="dxa" w:w="2376"/>
            <w:shd w:fill="F3F6FA" w:val="clear"/>
          </w:tcPr>
          <w:p>
            <w:pPr>
              <w:spacing w:before="40" w:after="40" w:line="252" w:lineRule="auto"/>
            </w:pPr>
            <w:r/>
            <w:r>
              <w:rPr>
                <w:rFonts w:ascii="Calibri" w:hAnsi="Calibri" w:eastAsia="Calibri"/>
                <w:b w:val="0"/>
                <w:sz w:val="20"/>
              </w:rPr>
              <w:t>FE link mandatory; depositor link where applicable; used later in reports and claim checks</w:t>
            </w:r>
          </w:p>
        </w:tc>
      </w:tr>
    </w:tbl>
    <w:p/>
    <w:p>
      <w:pPr>
        <w:pStyle w:val="Heading2"/>
      </w:pPr>
      <w:r>
        <w:t>04. Depositor Master &amp; Identity Verification — 739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F04-001</w:t>
            </w:r>
          </w:p>
        </w:tc>
        <w:tc>
          <w:tcPr>
            <w:tcW w:type="dxa" w:w="2376"/>
          </w:tcPr>
          <w:p>
            <w:pPr>
              <w:spacing w:before="40" w:after="40" w:line="252" w:lineRule="auto"/>
            </w:pPr>
            <w:r/>
            <w:r>
              <w:rPr>
                <w:rFonts w:ascii="Calibri" w:hAnsi="Calibri" w:eastAsia="Calibri"/>
                <w:b w:val="0"/>
                <w:sz w:val="20"/>
              </w:rPr>
              <w:t>OCR, translation and format conversion</w:t>
            </w:r>
          </w:p>
        </w:tc>
        <w:tc>
          <w:tcPr>
            <w:tcW w:type="dxa" w:w="2376"/>
          </w:tcPr>
          <w:p>
            <w:pPr>
              <w:spacing w:before="40" w:after="40" w:line="252" w:lineRule="auto"/>
            </w:pPr>
            <w:r/>
            <w:r>
              <w:rPr>
                <w:rFonts w:ascii="Calibri" w:hAnsi="Calibri" w:eastAsia="Calibri"/>
                <w:b w:val="0"/>
                <w:sz w:val="20"/>
              </w:rPr>
              <w:t>104</w:t>
            </w:r>
          </w:p>
        </w:tc>
        <w:tc>
          <w:tcPr>
            <w:tcW w:type="dxa" w:w="2376"/>
          </w:tcPr>
          <w:p>
            <w:pPr>
              <w:spacing w:before="40" w:after="40" w:line="252" w:lineRule="auto"/>
            </w:pPr>
            <w:r/>
            <w:r>
              <w:rPr>
                <w:rFonts w:ascii="Calibri" w:hAnsi="Calibri" w:eastAsia="Calibri"/>
                <w:b w:val="0"/>
                <w:sz w:val="20"/>
              </w:rPr>
              <w:t>OCR/translate/convert working copies; original scan/JPEG/PDF unchanged</w:t>
            </w:r>
          </w:p>
        </w:tc>
      </w:tr>
      <w:tr>
        <w:tc>
          <w:tcPr>
            <w:tcW w:type="dxa" w:w="2376"/>
            <w:shd w:fill="F3F6FA" w:val="clear"/>
          </w:tcPr>
          <w:p>
            <w:pPr>
              <w:spacing w:before="40" w:after="40" w:line="252" w:lineRule="auto"/>
            </w:pPr>
            <w:r/>
            <w:r>
              <w:rPr>
                <w:rFonts w:ascii="Calibri" w:hAnsi="Calibri" w:eastAsia="Calibri"/>
                <w:b w:val="0"/>
                <w:sz w:val="20"/>
              </w:rPr>
              <w:t>F04-002</w:t>
            </w:r>
          </w:p>
        </w:tc>
        <w:tc>
          <w:tcPr>
            <w:tcW w:type="dxa" w:w="2376"/>
            <w:shd w:fill="F3F6FA" w:val="clear"/>
          </w:tcPr>
          <w:p>
            <w:pPr>
              <w:spacing w:before="40" w:after="40" w:line="252" w:lineRule="auto"/>
            </w:pPr>
            <w:r/>
            <w:r>
              <w:rPr>
                <w:rFonts w:ascii="Calibri" w:hAnsi="Calibri" w:eastAsia="Calibri"/>
                <w:b w:val="0"/>
                <w:sz w:val="20"/>
              </w:rPr>
              <w:t>Unique depositor profile (four-parameter match)</w:t>
            </w:r>
          </w:p>
        </w:tc>
        <w:tc>
          <w:tcPr>
            <w:tcW w:type="dxa" w:w="2376"/>
            <w:shd w:fill="F3F6FA" w:val="clear"/>
          </w:tcPr>
          <w:p>
            <w:pPr>
              <w:spacing w:before="40" w:after="40" w:line="252" w:lineRule="auto"/>
            </w:pPr>
            <w:r/>
            <w:r>
              <w:rPr>
                <w:rFonts w:ascii="Calibri" w:hAnsi="Calibri" w:eastAsia="Calibri"/>
                <w:b w:val="0"/>
                <w:sz w:val="20"/>
              </w:rPr>
              <w:t>77</w:t>
            </w:r>
          </w:p>
        </w:tc>
        <w:tc>
          <w:tcPr>
            <w:tcW w:type="dxa" w:w="2376"/>
            <w:shd w:fill="F3F6FA" w:val="clear"/>
          </w:tcPr>
          <w:p>
            <w:pPr>
              <w:spacing w:before="40" w:after="40" w:line="252" w:lineRule="auto"/>
            </w:pPr>
            <w:r/>
            <w:r>
              <w:rPr>
                <w:rFonts w:ascii="Calibri" w:hAnsi="Calibri" w:eastAsia="Calibri"/>
                <w:b w:val="0"/>
                <w:sz w:val="20"/>
              </w:rPr>
              <w:t>Four Authority-defined parameters; continue on existing profile across FEs or confirm new unique profile</w:t>
            </w:r>
          </w:p>
        </w:tc>
      </w:tr>
      <w:tr>
        <w:tc>
          <w:tcPr>
            <w:tcW w:type="dxa" w:w="2376"/>
          </w:tcPr>
          <w:p>
            <w:pPr>
              <w:spacing w:before="40" w:after="40" w:line="252" w:lineRule="auto"/>
            </w:pPr>
            <w:r/>
            <w:r>
              <w:rPr>
                <w:rFonts w:ascii="Calibri" w:hAnsi="Calibri" w:eastAsia="Calibri"/>
                <w:b w:val="0"/>
                <w:sz w:val="20"/>
              </w:rPr>
              <w:t>F04-003</w:t>
            </w:r>
          </w:p>
        </w:tc>
        <w:tc>
          <w:tcPr>
            <w:tcW w:type="dxa" w:w="2376"/>
          </w:tcPr>
          <w:p>
            <w:pPr>
              <w:spacing w:before="40" w:after="40" w:line="252" w:lineRule="auto"/>
            </w:pPr>
            <w:r/>
            <w:r>
              <w:rPr>
                <w:rFonts w:ascii="Calibri" w:hAnsi="Calibri" w:eastAsia="Calibri"/>
                <w:b w:val="0"/>
                <w:sz w:val="20"/>
              </w:rPr>
              <w:t>KYC capture</w:t>
            </w:r>
          </w:p>
        </w:tc>
        <w:tc>
          <w:tcPr>
            <w:tcW w:type="dxa" w:w="2376"/>
          </w:tcPr>
          <w:p>
            <w:pPr>
              <w:spacing w:before="40" w:after="40" w:line="252" w:lineRule="auto"/>
            </w:pPr>
            <w:r/>
            <w:r>
              <w:rPr>
                <w:rFonts w:ascii="Calibri" w:hAnsi="Calibri" w:eastAsia="Calibri"/>
                <w:b w:val="0"/>
                <w:sz w:val="20"/>
              </w:rPr>
              <w:t>65</w:t>
            </w:r>
          </w:p>
        </w:tc>
        <w:tc>
          <w:tcPr>
            <w:tcW w:type="dxa" w:w="2376"/>
          </w:tcPr>
          <w:p>
            <w:pPr>
              <w:spacing w:before="40" w:after="40" w:line="252" w:lineRule="auto"/>
            </w:pPr>
            <w:r/>
            <w:r>
              <w:rPr>
                <w:rFonts w:ascii="Calibri" w:hAnsi="Calibri" w:eastAsia="Calibri"/>
                <w:b w:val="0"/>
                <w:sz w:val="20"/>
              </w:rPr>
              <w:t>Personal, Aadhaar, PAN, contacts, deposit/refund banks, nominee and legal-heir details</w:t>
            </w:r>
          </w:p>
        </w:tc>
      </w:tr>
      <w:tr>
        <w:tc>
          <w:tcPr>
            <w:tcW w:type="dxa" w:w="2376"/>
            <w:shd w:fill="F3F6FA" w:val="clear"/>
          </w:tcPr>
          <w:p>
            <w:pPr>
              <w:spacing w:before="40" w:after="40" w:line="252" w:lineRule="auto"/>
            </w:pPr>
            <w:r/>
            <w:r>
              <w:rPr>
                <w:rFonts w:ascii="Calibri" w:hAnsi="Calibri" w:eastAsia="Calibri"/>
                <w:b w:val="0"/>
                <w:sz w:val="20"/>
              </w:rPr>
              <w:t>F04-004</w:t>
            </w:r>
          </w:p>
        </w:tc>
        <w:tc>
          <w:tcPr>
            <w:tcW w:type="dxa" w:w="2376"/>
            <w:shd w:fill="F3F6FA" w:val="clear"/>
          </w:tcPr>
          <w:p>
            <w:pPr>
              <w:spacing w:before="40" w:after="40" w:line="252" w:lineRule="auto"/>
            </w:pPr>
            <w:r/>
            <w:r>
              <w:rPr>
                <w:rFonts w:ascii="Calibri" w:hAnsi="Calibri" w:eastAsia="Calibri"/>
                <w:b w:val="0"/>
                <w:sz w:val="20"/>
              </w:rPr>
              <w:t>Address and pin-code verification</w:t>
            </w:r>
          </w:p>
        </w:tc>
        <w:tc>
          <w:tcPr>
            <w:tcW w:type="dxa" w:w="2376"/>
            <w:shd w:fill="F3F6FA" w:val="clear"/>
          </w:tcPr>
          <w:p>
            <w:pPr>
              <w:spacing w:before="40" w:after="40" w:line="252" w:lineRule="auto"/>
            </w:pPr>
            <w:r/>
            <w:r>
              <w:rPr>
                <w:rFonts w:ascii="Calibri" w:hAnsi="Calibri" w:eastAsia="Calibri"/>
                <w:b w:val="0"/>
                <w:sz w:val="20"/>
              </w:rPr>
              <w:t>58</w:t>
            </w:r>
          </w:p>
        </w:tc>
        <w:tc>
          <w:tcPr>
            <w:tcW w:type="dxa" w:w="2376"/>
            <w:shd w:fill="F3F6FA" w:val="clear"/>
          </w:tcPr>
          <w:p>
            <w:pPr>
              <w:spacing w:before="40" w:after="40" w:line="252" w:lineRule="auto"/>
            </w:pPr>
            <w:r/>
            <w:r>
              <w:rPr>
                <w:rFonts w:ascii="Calibri" w:hAnsi="Calibri" w:eastAsia="Calibri"/>
                <w:b w:val="0"/>
                <w:sz w:val="20"/>
              </w:rPr>
              <w:t>Pin code tallied to actual areas; discrepancy and RPAD re-verification recorded</w:t>
            </w:r>
          </w:p>
        </w:tc>
      </w:tr>
      <w:tr>
        <w:tc>
          <w:tcPr>
            <w:tcW w:type="dxa" w:w="2376"/>
          </w:tcPr>
          <w:p>
            <w:pPr>
              <w:spacing w:before="40" w:after="40" w:line="252" w:lineRule="auto"/>
            </w:pPr>
            <w:r/>
            <w:r>
              <w:rPr>
                <w:rFonts w:ascii="Calibri" w:hAnsi="Calibri" w:eastAsia="Calibri"/>
                <w:b w:val="0"/>
                <w:sz w:val="20"/>
              </w:rPr>
              <w:t>F04-005</w:t>
            </w:r>
          </w:p>
        </w:tc>
        <w:tc>
          <w:tcPr>
            <w:tcW w:type="dxa" w:w="2376"/>
          </w:tcPr>
          <w:p>
            <w:pPr>
              <w:spacing w:before="40" w:after="40" w:line="252" w:lineRule="auto"/>
            </w:pPr>
            <w:r/>
            <w:r>
              <w:rPr>
                <w:rFonts w:ascii="Calibri" w:hAnsi="Calibri" w:eastAsia="Calibri"/>
                <w:b w:val="0"/>
                <w:sz w:val="20"/>
              </w:rPr>
              <w:t>Name and address tally across ID sources</w:t>
            </w:r>
          </w:p>
        </w:tc>
        <w:tc>
          <w:tcPr>
            <w:tcW w:type="dxa" w:w="2376"/>
          </w:tcPr>
          <w:p>
            <w:pPr>
              <w:spacing w:before="40" w:after="40" w:line="252" w:lineRule="auto"/>
            </w:pPr>
            <w:r/>
            <w:r>
              <w:rPr>
                <w:rFonts w:ascii="Calibri" w:hAnsi="Calibri" w:eastAsia="Calibri"/>
                <w:b w:val="0"/>
                <w:sz w:val="20"/>
              </w:rPr>
              <w:t>63</w:t>
            </w:r>
          </w:p>
        </w:tc>
        <w:tc>
          <w:tcPr>
            <w:tcW w:type="dxa" w:w="2376"/>
          </w:tcPr>
          <w:p>
            <w:pPr>
              <w:spacing w:before="40" w:after="40" w:line="252" w:lineRule="auto"/>
            </w:pPr>
            <w:r/>
            <w:r>
              <w:rPr>
                <w:rFonts w:ascii="Calibri" w:hAnsi="Calibri" w:eastAsia="Calibri"/>
                <w:b w:val="0"/>
                <w:sz w:val="20"/>
              </w:rPr>
              <w:t>Side-by-side Aadhaar, PAN, EPIC, passbook and claim form; match or differ before proceeding</w:t>
            </w:r>
          </w:p>
        </w:tc>
      </w:tr>
      <w:tr>
        <w:tc>
          <w:tcPr>
            <w:tcW w:type="dxa" w:w="2376"/>
            <w:shd w:fill="F3F6FA" w:val="clear"/>
          </w:tcPr>
          <w:p>
            <w:pPr>
              <w:spacing w:before="40" w:after="40" w:line="252" w:lineRule="auto"/>
            </w:pPr>
            <w:r/>
            <w:r>
              <w:rPr>
                <w:rFonts w:ascii="Calibri" w:hAnsi="Calibri" w:eastAsia="Calibri"/>
                <w:b w:val="0"/>
                <w:sz w:val="20"/>
              </w:rPr>
              <w:t>F04-006</w:t>
            </w:r>
          </w:p>
        </w:tc>
        <w:tc>
          <w:tcPr>
            <w:tcW w:type="dxa" w:w="2376"/>
            <w:shd w:fill="F3F6FA" w:val="clear"/>
          </w:tcPr>
          <w:p>
            <w:pPr>
              <w:spacing w:before="40" w:after="40" w:line="252" w:lineRule="auto"/>
            </w:pPr>
            <w:r/>
            <w:r>
              <w:rPr>
                <w:rFonts w:ascii="Calibri" w:hAnsi="Calibri" w:eastAsia="Calibri"/>
                <w:b w:val="0"/>
                <w:sz w:val="20"/>
              </w:rPr>
              <w:t>Auto mismatch query generation</w:t>
            </w:r>
          </w:p>
        </w:tc>
        <w:tc>
          <w:tcPr>
            <w:tcW w:type="dxa" w:w="2376"/>
            <w:shd w:fill="F3F6FA" w:val="clear"/>
          </w:tcPr>
          <w:p>
            <w:pPr>
              <w:spacing w:before="40" w:after="40" w:line="252" w:lineRule="auto"/>
            </w:pPr>
            <w:r/>
            <w:r>
              <w:rPr>
                <w:rFonts w:ascii="Calibri" w:hAnsi="Calibri" w:eastAsia="Calibri"/>
                <w:b w:val="0"/>
                <w:sz w:val="20"/>
              </w:rPr>
              <w:t>71</w:t>
            </w:r>
          </w:p>
        </w:tc>
        <w:tc>
          <w:tcPr>
            <w:tcW w:type="dxa" w:w="2376"/>
            <w:shd w:fill="F3F6FA" w:val="clear"/>
          </w:tcPr>
          <w:p>
            <w:pPr>
              <w:spacing w:before="40" w:after="40" w:line="252" w:lineRule="auto"/>
            </w:pPr>
            <w:r/>
            <w:r>
              <w:rPr>
                <w:rFonts w:ascii="Calibri" w:hAnsi="Calibri" w:eastAsia="Calibri"/>
                <w:b w:val="0"/>
                <w:sz w:val="20"/>
              </w:rPr>
              <w:t>Query created on disagreement; identity not clean until closed per policy</w:t>
            </w:r>
          </w:p>
        </w:tc>
      </w:tr>
      <w:tr>
        <w:tc>
          <w:tcPr>
            <w:tcW w:type="dxa" w:w="2376"/>
          </w:tcPr>
          <w:p>
            <w:pPr>
              <w:spacing w:before="40" w:after="40" w:line="252" w:lineRule="auto"/>
            </w:pPr>
            <w:r/>
            <w:r>
              <w:rPr>
                <w:rFonts w:ascii="Calibri" w:hAnsi="Calibri" w:eastAsia="Calibri"/>
                <w:b w:val="0"/>
                <w:sz w:val="20"/>
              </w:rPr>
              <w:t>F04-007</w:t>
            </w:r>
          </w:p>
        </w:tc>
        <w:tc>
          <w:tcPr>
            <w:tcW w:type="dxa" w:w="2376"/>
          </w:tcPr>
          <w:p>
            <w:pPr>
              <w:spacing w:before="40" w:after="40" w:line="252" w:lineRule="auto"/>
            </w:pPr>
            <w:r/>
            <w:r>
              <w:rPr>
                <w:rFonts w:ascii="Calibri" w:hAnsi="Calibri" w:eastAsia="Calibri"/>
                <w:b w:val="0"/>
                <w:sz w:val="20"/>
              </w:rPr>
              <w:t>Penny-drop verification recording</w:t>
            </w:r>
          </w:p>
        </w:tc>
        <w:tc>
          <w:tcPr>
            <w:tcW w:type="dxa" w:w="2376"/>
          </w:tcPr>
          <w:p>
            <w:pPr>
              <w:spacing w:before="40" w:after="40" w:line="252" w:lineRule="auto"/>
            </w:pPr>
            <w:r/>
            <w:r>
              <w:rPr>
                <w:rFonts w:ascii="Calibri" w:hAnsi="Calibri" w:eastAsia="Calibri"/>
                <w:b w:val="0"/>
                <w:sz w:val="20"/>
              </w:rPr>
              <w:t>79</w:t>
            </w:r>
          </w:p>
        </w:tc>
        <w:tc>
          <w:tcPr>
            <w:tcW w:type="dxa" w:w="2376"/>
          </w:tcPr>
          <w:p>
            <w:pPr>
              <w:spacing w:before="40" w:after="40" w:line="252" w:lineRule="auto"/>
            </w:pPr>
            <w:r/>
            <w:r>
              <w:rPr>
                <w:rFonts w:ascii="Calibri" w:hAnsi="Calibri" w:eastAsia="Calibri"/>
                <w:b w:val="0"/>
                <w:sz w:val="20"/>
              </w:rPr>
              <w:t>Record contracted-bank penny-drop against refund account; visible on depositor and payment trail</w:t>
            </w:r>
          </w:p>
        </w:tc>
      </w:tr>
      <w:tr>
        <w:tc>
          <w:tcPr>
            <w:tcW w:type="dxa" w:w="2376"/>
            <w:shd w:fill="F3F6FA" w:val="clear"/>
          </w:tcPr>
          <w:p>
            <w:pPr>
              <w:spacing w:before="40" w:after="40" w:line="252" w:lineRule="auto"/>
            </w:pPr>
            <w:r/>
            <w:r>
              <w:rPr>
                <w:rFonts w:ascii="Calibri" w:hAnsi="Calibri" w:eastAsia="Calibri"/>
                <w:b w:val="0"/>
                <w:sz w:val="20"/>
              </w:rPr>
              <w:t>F04-008</w:t>
            </w:r>
          </w:p>
        </w:tc>
        <w:tc>
          <w:tcPr>
            <w:tcW w:type="dxa" w:w="2376"/>
            <w:shd w:fill="F3F6FA" w:val="clear"/>
          </w:tcPr>
          <w:p>
            <w:pPr>
              <w:spacing w:before="40" w:after="40" w:line="252" w:lineRule="auto"/>
            </w:pPr>
            <w:r/>
            <w:r>
              <w:rPr>
                <w:rFonts w:ascii="Calibri" w:hAnsi="Calibri" w:eastAsia="Calibri"/>
                <w:b w:val="0"/>
                <w:sz w:val="20"/>
              </w:rPr>
              <w:t>Special depositor and claim situations</w:t>
            </w:r>
          </w:p>
        </w:tc>
        <w:tc>
          <w:tcPr>
            <w:tcW w:type="dxa" w:w="2376"/>
            <w:shd w:fill="F3F6FA" w:val="clear"/>
          </w:tcPr>
          <w:p>
            <w:pPr>
              <w:spacing w:before="40" w:after="40" w:line="252" w:lineRule="auto"/>
            </w:pPr>
            <w:r/>
            <w:r>
              <w:rPr>
                <w:rFonts w:ascii="Calibri" w:hAnsi="Calibri" w:eastAsia="Calibri"/>
                <w:b w:val="0"/>
                <w:sz w:val="20"/>
              </w:rPr>
              <w:t>88</w:t>
            </w:r>
          </w:p>
        </w:tc>
        <w:tc>
          <w:tcPr>
            <w:tcW w:type="dxa" w:w="2376"/>
            <w:shd w:fill="F3F6FA" w:val="clear"/>
          </w:tcPr>
          <w:p>
            <w:pPr>
              <w:spacing w:before="40" w:after="40" w:line="252" w:lineRule="auto"/>
            </w:pPr>
            <w:r/>
            <w:r>
              <w:rPr>
                <w:rFonts w:ascii="Calibri" w:hAnsi="Calibri" w:eastAsia="Calibri"/>
                <w:b w:val="0"/>
                <w:sz w:val="20"/>
              </w:rPr>
              <w:t>Ineligible, deceased, legal heir, joint, third-party, lost receipt, cash investment — flagged, papers, routed to resolution</w:t>
            </w:r>
          </w:p>
        </w:tc>
      </w:tr>
      <w:tr>
        <w:tc>
          <w:tcPr>
            <w:tcW w:type="dxa" w:w="2376"/>
          </w:tcPr>
          <w:p>
            <w:pPr>
              <w:spacing w:before="40" w:after="40" w:line="252" w:lineRule="auto"/>
            </w:pPr>
            <w:r/>
            <w:r>
              <w:rPr>
                <w:rFonts w:ascii="Calibri" w:hAnsi="Calibri" w:eastAsia="Calibri"/>
                <w:b w:val="0"/>
                <w:sz w:val="20"/>
              </w:rPr>
              <w:t>F04-009</w:t>
            </w:r>
          </w:p>
        </w:tc>
        <w:tc>
          <w:tcPr>
            <w:tcW w:type="dxa" w:w="2376"/>
          </w:tcPr>
          <w:p>
            <w:pPr>
              <w:spacing w:before="40" w:after="40" w:line="252" w:lineRule="auto"/>
            </w:pPr>
            <w:r/>
            <w:r>
              <w:rPr>
                <w:rFonts w:ascii="Calibri" w:hAnsi="Calibri" w:eastAsia="Calibri"/>
                <w:b w:val="0"/>
                <w:sz w:val="20"/>
              </w:rPr>
              <w:t>Aadhaar and PAN verification</w:t>
            </w:r>
          </w:p>
        </w:tc>
        <w:tc>
          <w:tcPr>
            <w:tcW w:type="dxa" w:w="2376"/>
          </w:tcPr>
          <w:p>
            <w:pPr>
              <w:spacing w:before="40" w:after="40" w:line="252" w:lineRule="auto"/>
            </w:pPr>
            <w:r/>
            <w:r>
              <w:rPr>
                <w:rFonts w:ascii="Calibri" w:hAnsi="Calibri" w:eastAsia="Calibri"/>
                <w:b w:val="0"/>
                <w:sz w:val="20"/>
              </w:rPr>
              <w:t>84</w:t>
            </w:r>
          </w:p>
        </w:tc>
        <w:tc>
          <w:tcPr>
            <w:tcW w:type="dxa" w:w="2376"/>
          </w:tcPr>
          <w:p>
            <w:pPr>
              <w:spacing w:before="40" w:after="40" w:line="252" w:lineRule="auto"/>
            </w:pPr>
            <w:r/>
            <w:r>
              <w:rPr>
                <w:rFonts w:ascii="Calibri" w:hAnsi="Calibri" w:eastAsia="Calibri"/>
                <w:b w:val="0"/>
                <w:sz w:val="20"/>
              </w:rPr>
              <w:t>Unverified Aadhaar is not identity proof; unverified capture remains visible as unverified only</w:t>
            </w:r>
          </w:p>
        </w:tc>
      </w:tr>
      <w:tr>
        <w:tc>
          <w:tcPr>
            <w:tcW w:type="dxa" w:w="2376"/>
            <w:shd w:fill="F3F6FA" w:val="clear"/>
          </w:tcPr>
          <w:p>
            <w:pPr>
              <w:spacing w:before="40" w:after="40" w:line="252" w:lineRule="auto"/>
            </w:pPr>
            <w:r/>
            <w:r>
              <w:rPr>
                <w:rFonts w:ascii="Calibri" w:hAnsi="Calibri" w:eastAsia="Calibri"/>
                <w:b w:val="0"/>
                <w:sz w:val="20"/>
              </w:rPr>
              <w:t>F04-010</w:t>
            </w:r>
          </w:p>
        </w:tc>
        <w:tc>
          <w:tcPr>
            <w:tcW w:type="dxa" w:w="2376"/>
            <w:shd w:fill="F3F6FA" w:val="clear"/>
          </w:tcPr>
          <w:p>
            <w:pPr>
              <w:spacing w:before="40" w:after="40" w:line="252" w:lineRule="auto"/>
            </w:pPr>
            <w:r/>
            <w:r>
              <w:rPr>
                <w:rFonts w:ascii="Calibri" w:hAnsi="Calibri" w:eastAsia="Calibri"/>
                <w:b w:val="0"/>
                <w:sz w:val="20"/>
              </w:rPr>
              <w:t>Depositor documents, status and history</w:t>
            </w:r>
          </w:p>
        </w:tc>
        <w:tc>
          <w:tcPr>
            <w:tcW w:type="dxa" w:w="2376"/>
            <w:shd w:fill="F3F6FA" w:val="clear"/>
          </w:tcPr>
          <w:p>
            <w:pPr>
              <w:spacing w:before="40" w:after="40" w:line="252" w:lineRule="auto"/>
            </w:pPr>
            <w:r/>
            <w:r>
              <w:rPr>
                <w:rFonts w:ascii="Calibri" w:hAnsi="Calibri" w:eastAsia="Calibri"/>
                <w:b w:val="0"/>
                <w:sz w:val="20"/>
              </w:rPr>
              <w:t>50</w:t>
            </w:r>
          </w:p>
        </w:tc>
        <w:tc>
          <w:tcPr>
            <w:tcW w:type="dxa" w:w="2376"/>
            <w:shd w:fill="F3F6FA" w:val="clear"/>
          </w:tcPr>
          <w:p>
            <w:pPr>
              <w:spacing w:before="40" w:after="40" w:line="252" w:lineRule="auto"/>
            </w:pPr>
            <w:r/>
            <w:r>
              <w:rPr>
                <w:rFonts w:ascii="Calibri" w:hAnsi="Calibri" w:eastAsia="Calibri"/>
                <w:b w:val="0"/>
                <w:sz w:val="20"/>
              </w:rPr>
              <w:t>Structured fields and status history on the profile; not a PDF published on a home page</w:t>
            </w:r>
          </w:p>
        </w:tc>
      </w:tr>
    </w:tbl>
    <w:p/>
    <w:p>
      <w:pPr>
        <w:pStyle w:val="Heading2"/>
      </w:pPr>
      <w:r>
        <w:t>05. Investment Portfolio Management — 586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F05-001</w:t>
            </w:r>
          </w:p>
        </w:tc>
        <w:tc>
          <w:tcPr>
            <w:tcW w:type="dxa" w:w="2376"/>
          </w:tcPr>
          <w:p>
            <w:pPr>
              <w:spacing w:before="40" w:after="40" w:line="252" w:lineRule="auto"/>
            </w:pPr>
            <w:r/>
            <w:r>
              <w:rPr>
                <w:rFonts w:ascii="Calibri" w:hAnsi="Calibri" w:eastAsia="Calibri"/>
                <w:b w:val="0"/>
                <w:sz w:val="20"/>
              </w:rPr>
              <w:t>Investment record capture</w:t>
            </w:r>
          </w:p>
        </w:tc>
        <w:tc>
          <w:tcPr>
            <w:tcW w:type="dxa" w:w="2376"/>
          </w:tcPr>
          <w:p>
            <w:pPr>
              <w:spacing w:before="40" w:after="40" w:line="252" w:lineRule="auto"/>
            </w:pPr>
            <w:r/>
            <w:r>
              <w:rPr>
                <w:rFonts w:ascii="Calibri" w:hAnsi="Calibri" w:eastAsia="Calibri"/>
                <w:b w:val="0"/>
                <w:sz w:val="20"/>
              </w:rPr>
              <w:t>59</w:t>
            </w:r>
          </w:p>
        </w:tc>
        <w:tc>
          <w:tcPr>
            <w:tcW w:type="dxa" w:w="2376"/>
          </w:tcPr>
          <w:p>
            <w:pPr>
              <w:spacing w:before="40" w:after="40" w:line="252" w:lineRule="auto"/>
            </w:pPr>
            <w:r/>
            <w:r>
              <w:rPr>
                <w:rFonts w:ascii="Calibri" w:hAnsi="Calibri" w:eastAsia="Calibri"/>
                <w:b w:val="0"/>
                <w:sz w:val="20"/>
              </w:rPr>
              <w:t>FE and scheme from import only; customer ID, bond/MOU, receipt, dates, amounts, promised interest, amount received</w:t>
            </w:r>
          </w:p>
        </w:tc>
      </w:tr>
      <w:tr>
        <w:tc>
          <w:tcPr>
            <w:tcW w:type="dxa" w:w="2376"/>
            <w:shd w:fill="F3F6FA" w:val="clear"/>
          </w:tcPr>
          <w:p>
            <w:pPr>
              <w:spacing w:before="40" w:after="40" w:line="252" w:lineRule="auto"/>
            </w:pPr>
            <w:r/>
            <w:r>
              <w:rPr>
                <w:rFonts w:ascii="Calibri" w:hAnsi="Calibri" w:eastAsia="Calibri"/>
                <w:b w:val="0"/>
                <w:sz w:val="20"/>
              </w:rPr>
              <w:t>F05-002</w:t>
            </w:r>
          </w:p>
        </w:tc>
        <w:tc>
          <w:tcPr>
            <w:tcW w:type="dxa" w:w="2376"/>
            <w:shd w:fill="F3F6FA" w:val="clear"/>
          </w:tcPr>
          <w:p>
            <w:pPr>
              <w:spacing w:before="40" w:after="40" w:line="252" w:lineRule="auto"/>
            </w:pPr>
            <w:r/>
            <w:r>
              <w:rPr>
                <w:rFonts w:ascii="Calibri" w:hAnsi="Calibri" w:eastAsia="Calibri"/>
                <w:b w:val="0"/>
                <w:sz w:val="20"/>
              </w:rPr>
              <w:t>Interest and outstanding auto-calculation</w:t>
            </w:r>
          </w:p>
        </w:tc>
        <w:tc>
          <w:tcPr>
            <w:tcW w:type="dxa" w:w="2376"/>
            <w:shd w:fill="F3F6FA" w:val="clear"/>
          </w:tcPr>
          <w:p>
            <w:pPr>
              <w:spacing w:before="40" w:after="40" w:line="252" w:lineRule="auto"/>
            </w:pPr>
            <w:r/>
            <w:r>
              <w:rPr>
                <w:rFonts w:ascii="Calibri" w:hAnsi="Calibri" w:eastAsia="Calibri"/>
                <w:b w:val="0"/>
                <w:sz w:val="20"/>
              </w:rPr>
              <w:t>66</w:t>
            </w:r>
          </w:p>
        </w:tc>
        <w:tc>
          <w:tcPr>
            <w:tcW w:type="dxa" w:w="2376"/>
            <w:shd w:fill="F3F6FA" w:val="clear"/>
          </w:tcPr>
          <w:p>
            <w:pPr>
              <w:spacing w:before="40" w:after="40" w:line="252" w:lineRule="auto"/>
            </w:pPr>
            <w:r/>
            <w:r>
              <w:rPr>
                <w:rFonts w:ascii="Calibri" w:hAnsi="Calibri" w:eastAsia="Calibri"/>
                <w:b w:val="0"/>
                <w:sz w:val="20"/>
              </w:rPr>
              <w:t>Interest received, promised vs paid, outstanding; interest paid as principal repaid where rule applies; stored for audit</w:t>
            </w:r>
          </w:p>
        </w:tc>
      </w:tr>
      <w:tr>
        <w:tc>
          <w:tcPr>
            <w:tcW w:type="dxa" w:w="2376"/>
          </w:tcPr>
          <w:p>
            <w:pPr>
              <w:spacing w:before="40" w:after="40" w:line="252" w:lineRule="auto"/>
            </w:pPr>
            <w:r/>
            <w:r>
              <w:rPr>
                <w:rFonts w:ascii="Calibri" w:hAnsi="Calibri" w:eastAsia="Calibri"/>
                <w:b w:val="0"/>
                <w:sz w:val="20"/>
              </w:rPr>
              <w:t>F05-003</w:t>
            </w:r>
          </w:p>
        </w:tc>
        <w:tc>
          <w:tcPr>
            <w:tcW w:type="dxa" w:w="2376"/>
          </w:tcPr>
          <w:p>
            <w:pPr>
              <w:spacing w:before="40" w:after="40" w:line="252" w:lineRule="auto"/>
            </w:pPr>
            <w:r/>
            <w:r>
              <w:rPr>
                <w:rFonts w:ascii="Calibri" w:hAnsi="Calibri" w:eastAsia="Calibri"/>
                <w:b w:val="0"/>
                <w:sz w:val="20"/>
              </w:rPr>
              <w:t>Maturity and violation analytics</w:t>
            </w:r>
          </w:p>
        </w:tc>
        <w:tc>
          <w:tcPr>
            <w:tcW w:type="dxa" w:w="2376"/>
          </w:tcPr>
          <w:p>
            <w:pPr>
              <w:spacing w:before="40" w:after="40" w:line="252" w:lineRule="auto"/>
            </w:pPr>
            <w:r/>
            <w:r>
              <w:rPr>
                <w:rFonts w:ascii="Calibri" w:hAnsi="Calibri" w:eastAsia="Calibri"/>
                <w:b w:val="0"/>
                <w:sz w:val="20"/>
              </w:rPr>
              <w:t>67</w:t>
            </w:r>
          </w:p>
        </w:tc>
        <w:tc>
          <w:tcPr>
            <w:tcW w:type="dxa" w:w="2376"/>
          </w:tcPr>
          <w:p>
            <w:pPr>
              <w:spacing w:before="40" w:after="40" w:line="252" w:lineRule="auto"/>
            </w:pPr>
            <w:r/>
            <w:r>
              <w:rPr>
                <w:rFonts w:ascii="Calibri" w:hAnsi="Calibri" w:eastAsia="Calibri"/>
                <w:b w:val="0"/>
                <w:sz w:val="20"/>
              </w:rPr>
              <w:t>Flags investments whose maturity date is violated; used in verification or categorisation</w:t>
            </w:r>
          </w:p>
        </w:tc>
      </w:tr>
      <w:tr>
        <w:tc>
          <w:tcPr>
            <w:tcW w:type="dxa" w:w="2376"/>
            <w:shd w:fill="F3F6FA" w:val="clear"/>
          </w:tcPr>
          <w:p>
            <w:pPr>
              <w:spacing w:before="40" w:after="40" w:line="252" w:lineRule="auto"/>
            </w:pPr>
            <w:r/>
            <w:r>
              <w:rPr>
                <w:rFonts w:ascii="Calibri" w:hAnsi="Calibri" w:eastAsia="Calibri"/>
                <w:b w:val="0"/>
                <w:sz w:val="20"/>
              </w:rPr>
              <w:t>F05-004</w:t>
            </w:r>
          </w:p>
        </w:tc>
        <w:tc>
          <w:tcPr>
            <w:tcW w:type="dxa" w:w="2376"/>
            <w:shd w:fill="F3F6FA" w:val="clear"/>
          </w:tcPr>
          <w:p>
            <w:pPr>
              <w:spacing w:before="40" w:after="40" w:line="252" w:lineRule="auto"/>
            </w:pPr>
            <w:r/>
            <w:r>
              <w:rPr>
                <w:rFonts w:ascii="Calibri" w:hAnsi="Calibri" w:eastAsia="Calibri"/>
                <w:b w:val="0"/>
                <w:sz w:val="20"/>
              </w:rPr>
              <w:t>Depositor / colluder / accused categorisation</w:t>
            </w:r>
          </w:p>
        </w:tc>
        <w:tc>
          <w:tcPr>
            <w:tcW w:type="dxa" w:w="2376"/>
            <w:shd w:fill="F3F6FA" w:val="clear"/>
          </w:tcPr>
          <w:p>
            <w:pPr>
              <w:spacing w:before="40" w:after="40" w:line="252" w:lineRule="auto"/>
            </w:pPr>
            <w:r/>
            <w:r>
              <w:rPr>
                <w:rFonts w:ascii="Calibri" w:hAnsi="Calibri" w:eastAsia="Calibri"/>
                <w:b w:val="0"/>
                <w:sz w:val="20"/>
              </w:rPr>
              <w:t>71</w:t>
            </w:r>
          </w:p>
        </w:tc>
        <w:tc>
          <w:tcPr>
            <w:tcW w:type="dxa" w:w="2376"/>
            <w:shd w:fill="F3F6FA" w:val="clear"/>
          </w:tcPr>
          <w:p>
            <w:pPr>
              <w:spacing w:before="40" w:after="40" w:line="252" w:lineRule="auto"/>
            </w:pPr>
            <w:r/>
            <w:r>
              <w:rPr>
                <w:rFonts w:ascii="Calibri" w:hAnsi="Calibri" w:eastAsia="Calibri"/>
                <w:b w:val="0"/>
                <w:sz w:val="20"/>
              </w:rPr>
              <w:t>Rule-based proposal using imported Director/Promoter names; Officer accepts or overrides with remarks</w:t>
            </w:r>
          </w:p>
        </w:tc>
      </w:tr>
      <w:tr>
        <w:tc>
          <w:tcPr>
            <w:tcW w:type="dxa" w:w="2376"/>
          </w:tcPr>
          <w:p>
            <w:pPr>
              <w:spacing w:before="40" w:after="40" w:line="252" w:lineRule="auto"/>
            </w:pPr>
            <w:r/>
            <w:r>
              <w:rPr>
                <w:rFonts w:ascii="Calibri" w:hAnsi="Calibri" w:eastAsia="Calibri"/>
                <w:b w:val="0"/>
                <w:sz w:val="20"/>
              </w:rPr>
              <w:t>F05-005</w:t>
            </w:r>
          </w:p>
        </w:tc>
        <w:tc>
          <w:tcPr>
            <w:tcW w:type="dxa" w:w="2376"/>
          </w:tcPr>
          <w:p>
            <w:pPr>
              <w:spacing w:before="40" w:after="40" w:line="252" w:lineRule="auto"/>
            </w:pPr>
            <w:r/>
            <w:r>
              <w:rPr>
                <w:rFonts w:ascii="Calibri" w:hAnsi="Calibri" w:eastAsia="Calibri"/>
                <w:b w:val="0"/>
                <w:sz w:val="20"/>
              </w:rPr>
              <w:t>Bank returns analysis and claim cross-check</w:t>
            </w:r>
          </w:p>
        </w:tc>
        <w:tc>
          <w:tcPr>
            <w:tcW w:type="dxa" w:w="2376"/>
          </w:tcPr>
          <w:p>
            <w:pPr>
              <w:spacing w:before="40" w:after="40" w:line="252" w:lineRule="auto"/>
            </w:pPr>
            <w:r/>
            <w:r>
              <w:rPr>
                <w:rFonts w:ascii="Calibri" w:hAnsi="Calibri" w:eastAsia="Calibri"/>
                <w:b w:val="0"/>
                <w:sz w:val="20"/>
              </w:rPr>
              <w:t>88</w:t>
            </w:r>
          </w:p>
        </w:tc>
        <w:tc>
          <w:tcPr>
            <w:tcW w:type="dxa" w:w="2376"/>
          </w:tcPr>
          <w:p>
            <w:pPr>
              <w:spacing w:before="40" w:after="40" w:line="252" w:lineRule="auto"/>
            </w:pPr>
            <w:r/>
            <w:r>
              <w:rPr>
                <w:rFonts w:ascii="Calibri" w:hAnsi="Calibri" w:eastAsia="Calibri"/>
                <w:b w:val="0"/>
                <w:sz w:val="20"/>
              </w:rPr>
              <w:t>Analyse scanned bank-return data after transfer; matches/exceptions recorded on claim or investment</w:t>
            </w:r>
          </w:p>
        </w:tc>
      </w:tr>
      <w:tr>
        <w:tc>
          <w:tcPr>
            <w:tcW w:type="dxa" w:w="2376"/>
            <w:shd w:fill="F3F6FA" w:val="clear"/>
          </w:tcPr>
          <w:p>
            <w:pPr>
              <w:spacing w:before="40" w:after="40" w:line="252" w:lineRule="auto"/>
            </w:pPr>
            <w:r/>
            <w:r>
              <w:rPr>
                <w:rFonts w:ascii="Calibri" w:hAnsi="Calibri" w:eastAsia="Calibri"/>
                <w:b w:val="0"/>
                <w:sz w:val="20"/>
              </w:rPr>
              <w:t>F05-006</w:t>
            </w:r>
          </w:p>
        </w:tc>
        <w:tc>
          <w:tcPr>
            <w:tcW w:type="dxa" w:w="2376"/>
            <w:shd w:fill="F3F6FA" w:val="clear"/>
          </w:tcPr>
          <w:p>
            <w:pPr>
              <w:spacing w:before="40" w:after="40" w:line="252" w:lineRule="auto"/>
            </w:pPr>
            <w:r/>
            <w:r>
              <w:rPr>
                <w:rFonts w:ascii="Calibri" w:hAnsi="Calibri" w:eastAsia="Calibri"/>
                <w:b w:val="0"/>
                <w:sz w:val="20"/>
              </w:rPr>
              <w:t>Bank-officer verification requests</w:t>
            </w:r>
          </w:p>
        </w:tc>
        <w:tc>
          <w:tcPr>
            <w:tcW w:type="dxa" w:w="2376"/>
            <w:shd w:fill="F3F6FA" w:val="clear"/>
          </w:tcPr>
          <w:p>
            <w:pPr>
              <w:spacing w:before="40" w:after="40" w:line="252" w:lineRule="auto"/>
            </w:pPr>
            <w:r/>
            <w:r>
              <w:rPr>
                <w:rFonts w:ascii="Calibri" w:hAnsi="Calibri" w:eastAsia="Calibri"/>
                <w:b w:val="0"/>
                <w:sz w:val="20"/>
              </w:rPr>
              <w:t>60</w:t>
            </w:r>
          </w:p>
        </w:tc>
        <w:tc>
          <w:tcPr>
            <w:tcW w:type="dxa" w:w="2376"/>
            <w:shd w:fill="F3F6FA" w:val="clear"/>
          </w:tcPr>
          <w:p>
            <w:pPr>
              <w:spacing w:before="40" w:after="40" w:line="252" w:lineRule="auto"/>
            </w:pPr>
            <w:r/>
            <w:r>
              <w:rPr>
                <w:rFonts w:ascii="Calibri" w:hAnsi="Calibri" w:eastAsia="Calibri"/>
                <w:b w:val="0"/>
                <w:sz w:val="20"/>
              </w:rPr>
              <w:t>Email request unless bank already submitted data; reply or timeout recorded on the same record</w:t>
            </w:r>
          </w:p>
        </w:tc>
      </w:tr>
      <w:tr>
        <w:tc>
          <w:tcPr>
            <w:tcW w:type="dxa" w:w="2376"/>
          </w:tcPr>
          <w:p>
            <w:pPr>
              <w:spacing w:before="40" w:after="40" w:line="252" w:lineRule="auto"/>
            </w:pPr>
            <w:r/>
            <w:r>
              <w:rPr>
                <w:rFonts w:ascii="Calibri" w:hAnsi="Calibri" w:eastAsia="Calibri"/>
                <w:b w:val="0"/>
                <w:sz w:val="20"/>
              </w:rPr>
              <w:t>F05-007</w:t>
            </w:r>
          </w:p>
        </w:tc>
        <w:tc>
          <w:tcPr>
            <w:tcW w:type="dxa" w:w="2376"/>
          </w:tcPr>
          <w:p>
            <w:pPr>
              <w:spacing w:before="40" w:after="40" w:line="252" w:lineRule="auto"/>
            </w:pPr>
            <w:r/>
            <w:r>
              <w:rPr>
                <w:rFonts w:ascii="Calibri" w:hAnsi="Calibri" w:eastAsia="Calibri"/>
                <w:b w:val="0"/>
                <w:sz w:val="20"/>
              </w:rPr>
              <w:t>Cross-FE comparison (FIR / seized-FE via existing app)</w:t>
            </w:r>
          </w:p>
        </w:tc>
        <w:tc>
          <w:tcPr>
            <w:tcW w:type="dxa" w:w="2376"/>
          </w:tcPr>
          <w:p>
            <w:pPr>
              <w:spacing w:before="40" w:after="40" w:line="252" w:lineRule="auto"/>
            </w:pPr>
            <w:r/>
            <w:r>
              <w:rPr>
                <w:rFonts w:ascii="Calibri" w:hAnsi="Calibri" w:eastAsia="Calibri"/>
                <w:b w:val="0"/>
                <w:sz w:val="20"/>
              </w:rPr>
              <w:t>104</w:t>
            </w:r>
          </w:p>
        </w:tc>
        <w:tc>
          <w:tcPr>
            <w:tcW w:type="dxa" w:w="2376"/>
          </w:tcPr>
          <w:p>
            <w:pPr>
              <w:spacing w:before="40" w:after="40" w:line="252" w:lineRule="auto"/>
            </w:pPr>
            <w:r/>
            <w:r>
              <w:rPr>
                <w:rFonts w:ascii="Calibri" w:hAnsi="Calibri" w:eastAsia="Calibri"/>
                <w:b w:val="0"/>
                <w:sz w:val="20"/>
              </w:rPr>
              <w:t>Compare local investments/claims/assets; FIR/seized lookup to existing FE app; no local FE dossier</w:t>
            </w:r>
          </w:p>
        </w:tc>
      </w:tr>
      <w:tr>
        <w:tc>
          <w:tcPr>
            <w:tcW w:type="dxa" w:w="2376"/>
            <w:shd w:fill="F3F6FA" w:val="clear"/>
          </w:tcPr>
          <w:p>
            <w:pPr>
              <w:spacing w:before="40" w:after="40" w:line="252" w:lineRule="auto"/>
            </w:pPr>
            <w:r/>
            <w:r>
              <w:rPr>
                <w:rFonts w:ascii="Calibri" w:hAnsi="Calibri" w:eastAsia="Calibri"/>
                <w:b w:val="0"/>
                <w:sz w:val="20"/>
              </w:rPr>
              <w:t>F05-008</w:t>
            </w:r>
          </w:p>
        </w:tc>
        <w:tc>
          <w:tcPr>
            <w:tcW w:type="dxa" w:w="2376"/>
            <w:shd w:fill="F3F6FA" w:val="clear"/>
          </w:tcPr>
          <w:p>
            <w:pPr>
              <w:spacing w:before="40" w:after="40" w:line="252" w:lineRule="auto"/>
            </w:pPr>
            <w:r/>
            <w:r>
              <w:rPr>
                <w:rFonts w:ascii="Calibri" w:hAnsi="Calibri" w:eastAsia="Calibri"/>
                <w:b w:val="0"/>
                <w:sz w:val="20"/>
              </w:rPr>
              <w:t>Excess payment analysis</w:t>
            </w:r>
          </w:p>
        </w:tc>
        <w:tc>
          <w:tcPr>
            <w:tcW w:type="dxa" w:w="2376"/>
            <w:shd w:fill="F3F6FA" w:val="clear"/>
          </w:tcPr>
          <w:p>
            <w:pPr>
              <w:spacing w:before="40" w:after="40" w:line="252" w:lineRule="auto"/>
            </w:pPr>
            <w:r/>
            <w:r>
              <w:rPr>
                <w:rFonts w:ascii="Calibri" w:hAnsi="Calibri" w:eastAsia="Calibri"/>
                <w:b w:val="0"/>
                <w:sz w:val="20"/>
              </w:rPr>
              <w:t>71</w:t>
            </w:r>
          </w:p>
        </w:tc>
        <w:tc>
          <w:tcPr>
            <w:tcW w:type="dxa" w:w="2376"/>
            <w:shd w:fill="F3F6FA" w:val="clear"/>
          </w:tcPr>
          <w:p>
            <w:pPr>
              <w:spacing w:before="40" w:after="40" w:line="252" w:lineRule="auto"/>
            </w:pPr>
            <w:r/>
            <w:r>
              <w:rPr>
                <w:rFonts w:ascii="Calibri" w:hAnsi="Calibri" w:eastAsia="Calibri"/>
                <w:b w:val="0"/>
                <w:sz w:val="20"/>
              </w:rPr>
              <w:t>Flag excesses on bank and cash transactions; Officer records outcome; analysis and decision audited</w:t>
            </w:r>
          </w:p>
        </w:tc>
      </w:tr>
    </w:tbl>
    <w:p/>
    <w:p>
      <w:pPr>
        <w:pStyle w:val="Heading2"/>
      </w:pPr>
      <w:r>
        <w:t>06. Claim Notification &amp; Intake — 384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F06-001</w:t>
            </w:r>
          </w:p>
        </w:tc>
        <w:tc>
          <w:tcPr>
            <w:tcW w:type="dxa" w:w="2376"/>
          </w:tcPr>
          <w:p>
            <w:pPr>
              <w:spacing w:before="40" w:after="40" w:line="252" w:lineRule="auto"/>
            </w:pPr>
            <w:r/>
            <w:r>
              <w:rPr>
                <w:rFonts w:ascii="Calibri" w:hAnsi="Calibri" w:eastAsia="Calibri"/>
                <w:b w:val="0"/>
                <w:sz w:val="20"/>
              </w:rPr>
              <w:t>Claim notification and window</w:t>
            </w:r>
          </w:p>
        </w:tc>
        <w:tc>
          <w:tcPr>
            <w:tcW w:type="dxa" w:w="2376"/>
          </w:tcPr>
          <w:p>
            <w:pPr>
              <w:spacing w:before="40" w:after="40" w:line="252" w:lineRule="auto"/>
            </w:pPr>
            <w:r/>
            <w:r>
              <w:rPr>
                <w:rFonts w:ascii="Calibri" w:hAnsi="Calibri" w:eastAsia="Calibri"/>
                <w:b w:val="0"/>
                <w:sz w:val="20"/>
              </w:rPr>
              <w:t>63</w:t>
            </w:r>
          </w:p>
        </w:tc>
        <w:tc>
          <w:tcPr>
            <w:tcW w:type="dxa" w:w="2376"/>
          </w:tcPr>
          <w:p>
            <w:pPr>
              <w:spacing w:before="40" w:after="40" w:line="252" w:lineRule="auto"/>
            </w:pPr>
            <w:r/>
            <w:r>
              <w:rPr>
                <w:rFonts w:ascii="Calibri" w:hAnsi="Calibri" w:eastAsia="Calibri"/>
                <w:b w:val="0"/>
                <w:sz w:val="20"/>
              </w:rPr>
              <w:t>Publish notification with imported FE/schemes and period; close window refuses intake</w:t>
            </w:r>
          </w:p>
        </w:tc>
      </w:tr>
      <w:tr>
        <w:tc>
          <w:tcPr>
            <w:tcW w:type="dxa" w:w="2376"/>
            <w:shd w:fill="F3F6FA" w:val="clear"/>
          </w:tcPr>
          <w:p>
            <w:pPr>
              <w:spacing w:before="40" w:after="40" w:line="252" w:lineRule="auto"/>
            </w:pPr>
            <w:r/>
            <w:r>
              <w:rPr>
                <w:rFonts w:ascii="Calibri" w:hAnsi="Calibri" w:eastAsia="Calibri"/>
                <w:b w:val="0"/>
                <w:sz w:val="20"/>
              </w:rPr>
              <w:t>F06-002</w:t>
            </w:r>
          </w:p>
        </w:tc>
        <w:tc>
          <w:tcPr>
            <w:tcW w:type="dxa" w:w="2376"/>
            <w:shd w:fill="F3F6FA" w:val="clear"/>
          </w:tcPr>
          <w:p>
            <w:pPr>
              <w:spacing w:before="40" w:after="40" w:line="252" w:lineRule="auto"/>
            </w:pPr>
            <w:r/>
            <w:r>
              <w:rPr>
                <w:rFonts w:ascii="Calibri" w:hAnsi="Calibri" w:eastAsia="Calibri"/>
                <w:b w:val="0"/>
                <w:sz w:val="20"/>
              </w:rPr>
              <w:t>Staff-mediated claim intake (in-Karnataka)</w:t>
            </w:r>
          </w:p>
        </w:tc>
        <w:tc>
          <w:tcPr>
            <w:tcW w:type="dxa" w:w="2376"/>
            <w:shd w:fill="F3F6FA" w:val="clear"/>
          </w:tcPr>
          <w:p>
            <w:pPr>
              <w:spacing w:before="40" w:after="40" w:line="252" w:lineRule="auto"/>
            </w:pPr>
            <w:r/>
            <w:r>
              <w:rPr>
                <w:rFonts w:ascii="Calibri" w:hAnsi="Calibri" w:eastAsia="Calibri"/>
                <w:b w:val="0"/>
                <w:sz w:val="20"/>
              </w:rPr>
              <w:t>88</w:t>
            </w:r>
          </w:p>
        </w:tc>
        <w:tc>
          <w:tcPr>
            <w:tcW w:type="dxa" w:w="2376"/>
            <w:shd w:fill="F3F6FA" w:val="clear"/>
          </w:tcPr>
          <w:p>
            <w:pPr>
              <w:spacing w:before="40" w:after="40" w:line="252" w:lineRule="auto"/>
            </w:pPr>
            <w:r/>
            <w:r>
              <w:rPr>
                <w:rFonts w:ascii="Calibri" w:hAnsi="Calibri" w:eastAsia="Calibri"/>
                <w:b w:val="0"/>
                <w:sz w:val="20"/>
              </w:rPr>
              <w:t>Counter originals; Submit blocked unless full mandatory pack and fields; claimant does not self-file</w:t>
            </w:r>
          </w:p>
        </w:tc>
      </w:tr>
      <w:tr>
        <w:tc>
          <w:tcPr>
            <w:tcW w:type="dxa" w:w="2376"/>
          </w:tcPr>
          <w:p>
            <w:pPr>
              <w:spacing w:before="40" w:after="40" w:line="252" w:lineRule="auto"/>
            </w:pPr>
            <w:r/>
            <w:r>
              <w:rPr>
                <w:rFonts w:ascii="Calibri" w:hAnsi="Calibri" w:eastAsia="Calibri"/>
                <w:b w:val="0"/>
                <w:sz w:val="20"/>
              </w:rPr>
              <w:t>F06-003</w:t>
            </w:r>
          </w:p>
        </w:tc>
        <w:tc>
          <w:tcPr>
            <w:tcW w:type="dxa" w:w="2376"/>
          </w:tcPr>
          <w:p>
            <w:pPr>
              <w:spacing w:before="40" w:after="40" w:line="252" w:lineRule="auto"/>
            </w:pPr>
            <w:r/>
            <w:r>
              <w:rPr>
                <w:rFonts w:ascii="Calibri" w:hAnsi="Calibri" w:eastAsia="Calibri"/>
                <w:b w:val="0"/>
                <w:sz w:val="20"/>
              </w:rPr>
              <w:t>Constrained online claim submission (OOK)</w:t>
            </w:r>
          </w:p>
        </w:tc>
        <w:tc>
          <w:tcPr>
            <w:tcW w:type="dxa" w:w="2376"/>
          </w:tcPr>
          <w:p>
            <w:pPr>
              <w:spacing w:before="40" w:after="40" w:line="252" w:lineRule="auto"/>
            </w:pPr>
            <w:r/>
            <w:r>
              <w:rPr>
                <w:rFonts w:ascii="Calibri" w:hAnsi="Calibri" w:eastAsia="Calibri"/>
                <w:b w:val="0"/>
                <w:sz w:val="20"/>
              </w:rPr>
              <w:t>82</w:t>
            </w:r>
          </w:p>
        </w:tc>
        <w:tc>
          <w:tcPr>
            <w:tcW w:type="dxa" w:w="2376"/>
          </w:tcPr>
          <w:p>
            <w:pPr>
              <w:spacing w:before="40" w:after="40" w:line="252" w:lineRule="auto"/>
            </w:pPr>
            <w:r/>
            <w:r>
              <w:rPr>
                <w:rFonts w:ascii="Calibri" w:hAnsi="Calibri" w:eastAsia="Calibri"/>
                <w:b w:val="0"/>
                <w:sz w:val="20"/>
              </w:rPr>
              <w:t>OOK submit during open window; same mandatory pack as F06-002; same block-and-list-gaps</w:t>
            </w:r>
          </w:p>
        </w:tc>
      </w:tr>
      <w:tr>
        <w:tc>
          <w:tcPr>
            <w:tcW w:type="dxa" w:w="2376"/>
            <w:shd w:fill="F3F6FA" w:val="clear"/>
          </w:tcPr>
          <w:p>
            <w:pPr>
              <w:spacing w:before="40" w:after="40" w:line="252" w:lineRule="auto"/>
            </w:pPr>
            <w:r/>
            <w:r>
              <w:rPr>
                <w:rFonts w:ascii="Calibri" w:hAnsi="Calibri" w:eastAsia="Calibri"/>
                <w:b w:val="0"/>
                <w:sz w:val="20"/>
              </w:rPr>
              <w:t>F06-004</w:t>
            </w:r>
          </w:p>
        </w:tc>
        <w:tc>
          <w:tcPr>
            <w:tcW w:type="dxa" w:w="2376"/>
            <w:shd w:fill="F3F6FA" w:val="clear"/>
          </w:tcPr>
          <w:p>
            <w:pPr>
              <w:spacing w:before="40" w:after="40" w:line="252" w:lineRule="auto"/>
            </w:pPr>
            <w:r/>
            <w:r>
              <w:rPr>
                <w:rFonts w:ascii="Calibri" w:hAnsi="Calibri" w:eastAsia="Calibri"/>
                <w:b w:val="0"/>
                <w:sz w:val="20"/>
              </w:rPr>
              <w:t>Claim pack validation and document uploads</w:t>
            </w:r>
          </w:p>
        </w:tc>
        <w:tc>
          <w:tcPr>
            <w:tcW w:type="dxa" w:w="2376"/>
            <w:shd w:fill="F3F6FA" w:val="clear"/>
          </w:tcPr>
          <w:p>
            <w:pPr>
              <w:spacing w:before="40" w:after="40" w:line="252" w:lineRule="auto"/>
            </w:pPr>
            <w:r/>
            <w:r>
              <w:rPr>
                <w:rFonts w:ascii="Calibri" w:hAnsi="Calibri" w:eastAsia="Calibri"/>
                <w:b w:val="0"/>
                <w:sz w:val="20"/>
              </w:rPr>
              <w:t>78</w:t>
            </w:r>
          </w:p>
        </w:tc>
        <w:tc>
          <w:tcPr>
            <w:tcW w:type="dxa" w:w="2376"/>
            <w:shd w:fill="F3F6FA" w:val="clear"/>
          </w:tcPr>
          <w:p>
            <w:pPr>
              <w:spacing w:before="40" w:after="40" w:line="252" w:lineRule="auto"/>
            </w:pPr>
            <w:r/>
            <w:r>
              <w:rPr>
                <w:rFonts w:ascii="Calibri" w:hAnsi="Calibri" w:eastAsia="Calibri"/>
                <w:b w:val="0"/>
                <w:sz w:val="20"/>
              </w:rPr>
              <w:t>Shared Submit rule for F06-002 and F06-003; incomplete pack never stored as submitted; F07-002 is after first Submit</w:t>
            </w:r>
          </w:p>
        </w:tc>
      </w:tr>
      <w:tr>
        <w:tc>
          <w:tcPr>
            <w:tcW w:type="dxa" w:w="2376"/>
          </w:tcPr>
          <w:p>
            <w:pPr>
              <w:spacing w:before="40" w:after="40" w:line="252" w:lineRule="auto"/>
            </w:pPr>
            <w:r/>
            <w:r>
              <w:rPr>
                <w:rFonts w:ascii="Calibri" w:hAnsi="Calibri" w:eastAsia="Calibri"/>
                <w:b w:val="0"/>
                <w:sz w:val="20"/>
              </w:rPr>
              <w:t>F06-005</w:t>
            </w:r>
          </w:p>
        </w:tc>
        <w:tc>
          <w:tcPr>
            <w:tcW w:type="dxa" w:w="2376"/>
          </w:tcPr>
          <w:p>
            <w:pPr>
              <w:spacing w:before="40" w:after="40" w:line="252" w:lineRule="auto"/>
            </w:pPr>
            <w:r/>
            <w:r>
              <w:rPr>
                <w:rFonts w:ascii="Calibri" w:hAnsi="Calibri" w:eastAsia="Calibri"/>
                <w:b w:val="0"/>
                <w:sz w:val="20"/>
              </w:rPr>
              <w:t>Existing limited online access outcomes</w:t>
            </w:r>
          </w:p>
        </w:tc>
        <w:tc>
          <w:tcPr>
            <w:tcW w:type="dxa" w:w="2376"/>
          </w:tcPr>
          <w:p>
            <w:pPr>
              <w:spacing w:before="40" w:after="40" w:line="252" w:lineRule="auto"/>
            </w:pPr>
            <w:r/>
            <w:r>
              <w:rPr>
                <w:rFonts w:ascii="Calibri" w:hAnsi="Calibri" w:eastAsia="Calibri"/>
                <w:b w:val="0"/>
                <w:sz w:val="20"/>
              </w:rPr>
              <w:t>73</w:t>
            </w:r>
          </w:p>
        </w:tc>
        <w:tc>
          <w:tcPr>
            <w:tcW w:type="dxa" w:w="2376"/>
          </w:tcPr>
          <w:p>
            <w:pPr>
              <w:spacing w:before="40" w:after="40" w:line="252" w:lineRule="auto"/>
            </w:pPr>
            <w:r/>
            <w:r>
              <w:rPr>
                <w:rFonts w:ascii="Calibri" w:hAnsi="Calibri" w:eastAsia="Calibri"/>
                <w:b w:val="0"/>
                <w:sz w:val="20"/>
              </w:rPr>
              <w:t>Retrieve existing OOK/limited-access outcomes; do not send claimant to a new mass public portal</w:t>
            </w:r>
          </w:p>
        </w:tc>
      </w:tr>
    </w:tbl>
    <w:p/>
    <w:p>
      <w:pPr>
        <w:pStyle w:val="Heading2"/>
      </w:pPr>
      <w:r>
        <w:t>07. Claim Verification, Evaluation &amp; Approval — 465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F07-001</w:t>
            </w:r>
          </w:p>
        </w:tc>
        <w:tc>
          <w:tcPr>
            <w:tcW w:type="dxa" w:w="2376"/>
          </w:tcPr>
          <w:p>
            <w:pPr>
              <w:spacing w:before="40" w:after="40" w:line="252" w:lineRule="auto"/>
            </w:pPr>
            <w:r/>
            <w:r>
              <w:rPr>
                <w:rFonts w:ascii="Calibri" w:hAnsi="Calibri" w:eastAsia="Calibri"/>
                <w:b w:val="0"/>
                <w:sz w:val="20"/>
              </w:rPr>
              <w:t>Officer verification checklist</w:t>
            </w:r>
          </w:p>
        </w:tc>
        <w:tc>
          <w:tcPr>
            <w:tcW w:type="dxa" w:w="2376"/>
          </w:tcPr>
          <w:p>
            <w:pPr>
              <w:spacing w:before="40" w:after="40" w:line="252" w:lineRule="auto"/>
            </w:pPr>
            <w:r/>
            <w:r>
              <w:rPr>
                <w:rFonts w:ascii="Calibri" w:hAnsi="Calibri" w:eastAsia="Calibri"/>
                <w:b w:val="0"/>
                <w:sz w:val="20"/>
              </w:rPr>
              <w:t>74</w:t>
            </w:r>
          </w:p>
        </w:tc>
        <w:tc>
          <w:tcPr>
            <w:tcW w:type="dxa" w:w="2376"/>
          </w:tcPr>
          <w:p>
            <w:pPr>
              <w:spacing w:before="40" w:after="40" w:line="252" w:lineRule="auto"/>
            </w:pPr>
            <w:r/>
            <w:r>
              <w:rPr>
                <w:rFonts w:ascii="Calibri" w:hAnsi="Calibri" w:eastAsia="Calibri"/>
                <w:b w:val="0"/>
                <w:sz w:val="20"/>
              </w:rPr>
              <w:t>Identity, investment, scheme, customer ID, deposits, uploads, bank, previous returns, existing claims, eligibility</w:t>
            </w:r>
          </w:p>
        </w:tc>
      </w:tr>
      <w:tr>
        <w:tc>
          <w:tcPr>
            <w:tcW w:type="dxa" w:w="2376"/>
            <w:shd w:fill="F3F6FA" w:val="clear"/>
          </w:tcPr>
          <w:p>
            <w:pPr>
              <w:spacing w:before="40" w:after="40" w:line="252" w:lineRule="auto"/>
            </w:pPr>
            <w:r/>
            <w:r>
              <w:rPr>
                <w:rFonts w:ascii="Calibri" w:hAnsi="Calibri" w:eastAsia="Calibri"/>
                <w:b w:val="0"/>
                <w:sz w:val="20"/>
              </w:rPr>
              <w:t>F07-002</w:t>
            </w:r>
          </w:p>
        </w:tc>
        <w:tc>
          <w:tcPr>
            <w:tcW w:type="dxa" w:w="2376"/>
            <w:shd w:fill="F3F6FA" w:val="clear"/>
          </w:tcPr>
          <w:p>
            <w:pPr>
              <w:spacing w:before="40" w:after="40" w:line="252" w:lineRule="auto"/>
            </w:pPr>
            <w:r/>
            <w:r>
              <w:rPr>
                <w:rFonts w:ascii="Calibri" w:hAnsi="Calibri" w:eastAsia="Calibri"/>
                <w:b w:val="0"/>
                <w:sz w:val="20"/>
              </w:rPr>
              <w:t>Additional document request loop</w:t>
            </w:r>
          </w:p>
        </w:tc>
        <w:tc>
          <w:tcPr>
            <w:tcW w:type="dxa" w:w="2376"/>
            <w:shd w:fill="F3F6FA" w:val="clear"/>
          </w:tcPr>
          <w:p>
            <w:pPr>
              <w:spacing w:before="40" w:after="40" w:line="252" w:lineRule="auto"/>
            </w:pPr>
            <w:r/>
            <w:r>
              <w:rPr>
                <w:rFonts w:ascii="Calibri" w:hAnsi="Calibri" w:eastAsia="Calibri"/>
                <w:b w:val="0"/>
                <w:sz w:val="20"/>
              </w:rPr>
              <w:t>71</w:t>
            </w:r>
          </w:p>
        </w:tc>
        <w:tc>
          <w:tcPr>
            <w:tcW w:type="dxa" w:w="2376"/>
            <w:shd w:fill="F3F6FA" w:val="clear"/>
          </w:tcPr>
          <w:p>
            <w:pPr>
              <w:spacing w:before="40" w:after="40" w:line="252" w:lineRule="auto"/>
            </w:pPr>
            <w:r/>
            <w:r>
              <w:rPr>
                <w:rFonts w:ascii="Calibri" w:hAnsi="Calibri" w:eastAsia="Calibri"/>
                <w:b w:val="0"/>
                <w:sz w:val="20"/>
              </w:rPr>
              <w:t>Request after first Submit; prior checklist ticks retained when evaluation resumes</w:t>
            </w:r>
          </w:p>
        </w:tc>
      </w:tr>
      <w:tr>
        <w:tc>
          <w:tcPr>
            <w:tcW w:type="dxa" w:w="2376"/>
          </w:tcPr>
          <w:p>
            <w:pPr>
              <w:spacing w:before="40" w:after="40" w:line="252" w:lineRule="auto"/>
            </w:pPr>
            <w:r/>
            <w:r>
              <w:rPr>
                <w:rFonts w:ascii="Calibri" w:hAnsi="Calibri" w:eastAsia="Calibri"/>
                <w:b w:val="0"/>
                <w:sz w:val="20"/>
              </w:rPr>
              <w:t>F07-003</w:t>
            </w:r>
          </w:p>
        </w:tc>
        <w:tc>
          <w:tcPr>
            <w:tcW w:type="dxa" w:w="2376"/>
          </w:tcPr>
          <w:p>
            <w:pPr>
              <w:spacing w:before="40" w:after="40" w:line="252" w:lineRule="auto"/>
            </w:pPr>
            <w:r/>
            <w:r>
              <w:rPr>
                <w:rFonts w:ascii="Calibri" w:hAnsi="Calibri" w:eastAsia="Calibri"/>
                <w:b w:val="0"/>
                <w:sz w:val="20"/>
              </w:rPr>
              <w:t>Agentic verification assists (non-generative)</w:t>
            </w:r>
          </w:p>
        </w:tc>
        <w:tc>
          <w:tcPr>
            <w:tcW w:type="dxa" w:w="2376"/>
          </w:tcPr>
          <w:p>
            <w:pPr>
              <w:spacing w:before="40" w:after="40" w:line="252" w:lineRule="auto"/>
            </w:pPr>
            <w:r/>
            <w:r>
              <w:rPr>
                <w:rFonts w:ascii="Calibri" w:hAnsi="Calibri" w:eastAsia="Calibri"/>
                <w:b w:val="0"/>
                <w:sz w:val="20"/>
              </w:rPr>
              <w:t>74</w:t>
            </w:r>
          </w:p>
        </w:tc>
        <w:tc>
          <w:tcPr>
            <w:tcW w:type="dxa" w:w="2376"/>
          </w:tcPr>
          <w:p>
            <w:pPr>
              <w:spacing w:before="40" w:after="40" w:line="252" w:lineRule="auto"/>
            </w:pPr>
            <w:r/>
            <w:r>
              <w:rPr>
                <w:rFonts w:ascii="Calibri" w:hAnsi="Calibri" w:eastAsia="Calibri"/>
                <w:b w:val="0"/>
                <w:sz w:val="20"/>
              </w:rPr>
              <w:t>Rule-based highlights only; Officer must confirm or reject; no generative compose; assists audited</w:t>
            </w:r>
          </w:p>
        </w:tc>
      </w:tr>
      <w:tr>
        <w:tc>
          <w:tcPr>
            <w:tcW w:type="dxa" w:w="2376"/>
            <w:shd w:fill="F3F6FA" w:val="clear"/>
          </w:tcPr>
          <w:p>
            <w:pPr>
              <w:spacing w:before="40" w:after="40" w:line="252" w:lineRule="auto"/>
            </w:pPr>
            <w:r/>
            <w:r>
              <w:rPr>
                <w:rFonts w:ascii="Calibri" w:hAnsi="Calibri" w:eastAsia="Calibri"/>
                <w:b w:val="0"/>
                <w:sz w:val="20"/>
              </w:rPr>
              <w:t>F07-004</w:t>
            </w:r>
          </w:p>
        </w:tc>
        <w:tc>
          <w:tcPr>
            <w:tcW w:type="dxa" w:w="2376"/>
            <w:shd w:fill="F3F6FA" w:val="clear"/>
          </w:tcPr>
          <w:p>
            <w:pPr>
              <w:spacing w:before="40" w:after="40" w:line="252" w:lineRule="auto"/>
            </w:pPr>
            <w:r/>
            <w:r>
              <w:rPr>
                <w:rFonts w:ascii="Calibri" w:hAnsi="Calibri" w:eastAsia="Calibri"/>
                <w:b w:val="0"/>
                <w:sz w:val="20"/>
              </w:rPr>
              <w:t>Verification report for Competent Authority</w:t>
            </w:r>
          </w:p>
        </w:tc>
        <w:tc>
          <w:tcPr>
            <w:tcW w:type="dxa" w:w="2376"/>
            <w:shd w:fill="F3F6FA" w:val="clear"/>
          </w:tcPr>
          <w:p>
            <w:pPr>
              <w:spacing w:before="40" w:after="40" w:line="252" w:lineRule="auto"/>
            </w:pPr>
            <w:r/>
            <w:r>
              <w:rPr>
                <w:rFonts w:ascii="Calibri" w:hAnsi="Calibri" w:eastAsia="Calibri"/>
                <w:b w:val="0"/>
                <w:sz w:val="20"/>
              </w:rPr>
              <w:t>119</w:t>
            </w:r>
          </w:p>
        </w:tc>
        <w:tc>
          <w:tcPr>
            <w:tcW w:type="dxa" w:w="2376"/>
            <w:shd w:fill="F3F6FA" w:val="clear"/>
          </w:tcPr>
          <w:p>
            <w:pPr>
              <w:spacing w:before="40" w:after="40" w:line="252" w:lineRule="auto"/>
            </w:pPr>
            <w:r/>
            <w:r>
              <w:rPr>
                <w:rFonts w:ascii="Calibri" w:hAnsi="Calibri" w:eastAsia="Calibri"/>
                <w:b w:val="0"/>
                <w:sz w:val="20"/>
              </w:rPr>
              <w:t>Report generated from checklist and remarks; CA opens that report, not a blank claim</w:t>
            </w:r>
          </w:p>
        </w:tc>
      </w:tr>
      <w:tr>
        <w:tc>
          <w:tcPr>
            <w:tcW w:type="dxa" w:w="2376"/>
          </w:tcPr>
          <w:p>
            <w:pPr>
              <w:spacing w:before="40" w:after="40" w:line="252" w:lineRule="auto"/>
            </w:pPr>
            <w:r/>
            <w:r>
              <w:rPr>
                <w:rFonts w:ascii="Calibri" w:hAnsi="Calibri" w:eastAsia="Calibri"/>
                <w:b w:val="0"/>
                <w:sz w:val="20"/>
              </w:rPr>
              <w:t>F07-005</w:t>
            </w:r>
          </w:p>
        </w:tc>
        <w:tc>
          <w:tcPr>
            <w:tcW w:type="dxa" w:w="2376"/>
          </w:tcPr>
          <w:p>
            <w:pPr>
              <w:spacing w:before="40" w:after="40" w:line="252" w:lineRule="auto"/>
            </w:pPr>
            <w:r/>
            <w:r>
              <w:rPr>
                <w:rFonts w:ascii="Calibri" w:hAnsi="Calibri" w:eastAsia="Calibri"/>
                <w:b w:val="0"/>
                <w:sz w:val="20"/>
              </w:rPr>
              <w:t>Claim approval decisions</w:t>
            </w:r>
          </w:p>
        </w:tc>
        <w:tc>
          <w:tcPr>
            <w:tcW w:type="dxa" w:w="2376"/>
          </w:tcPr>
          <w:p>
            <w:pPr>
              <w:spacing w:before="40" w:after="40" w:line="252" w:lineRule="auto"/>
            </w:pPr>
            <w:r/>
            <w:r>
              <w:rPr>
                <w:rFonts w:ascii="Calibri" w:hAnsi="Calibri" w:eastAsia="Calibri"/>
                <w:b w:val="0"/>
                <w:sz w:val="20"/>
              </w:rPr>
              <w:t>127</w:t>
            </w:r>
          </w:p>
        </w:tc>
        <w:tc>
          <w:tcPr>
            <w:tcW w:type="dxa" w:w="2376"/>
          </w:tcPr>
          <w:p>
            <w:pPr>
              <w:spacing w:before="40" w:after="40" w:line="252" w:lineRule="auto"/>
            </w:pPr>
            <w:r/>
            <w:r>
              <w:rPr>
                <w:rFonts w:ascii="Calibri" w:hAnsi="Calibri" w:eastAsia="Calibri"/>
                <w:b w:val="0"/>
                <w:sz w:val="20"/>
              </w:rPr>
              <w:t>Approved / Partially Approved / Rejected / Pending Clarification with remarks; Pending returns to Officer</w:t>
            </w:r>
          </w:p>
        </w:tc>
      </w:tr>
    </w:tbl>
    <w:p/>
    <w:p>
      <w:pPr>
        <w:pStyle w:val="Heading2"/>
      </w:pPr>
      <w:r>
        <w:t>08. Settlement, Payment &amp; Closure — 371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F08-001</w:t>
            </w:r>
          </w:p>
        </w:tc>
        <w:tc>
          <w:tcPr>
            <w:tcW w:type="dxa" w:w="2376"/>
          </w:tcPr>
          <w:p>
            <w:pPr>
              <w:spacing w:before="40" w:after="40" w:line="252" w:lineRule="auto"/>
            </w:pPr>
            <w:r/>
            <w:r>
              <w:rPr>
                <w:rFonts w:ascii="Calibri" w:hAnsi="Calibri" w:eastAsia="Calibri"/>
                <w:b w:val="0"/>
                <w:sz w:val="20"/>
              </w:rPr>
              <w:t>Settlement fund and net payable calculation</w:t>
            </w:r>
          </w:p>
        </w:tc>
        <w:tc>
          <w:tcPr>
            <w:tcW w:type="dxa" w:w="2376"/>
          </w:tcPr>
          <w:p>
            <w:pPr>
              <w:spacing w:before="40" w:after="40" w:line="252" w:lineRule="auto"/>
            </w:pPr>
            <w:r/>
            <w:r>
              <w:rPr>
                <w:rFonts w:ascii="Calibri" w:hAnsi="Calibri" w:eastAsia="Calibri"/>
                <w:b w:val="0"/>
                <w:sz w:val="20"/>
              </w:rPr>
              <w:t>78</w:t>
            </w:r>
          </w:p>
        </w:tc>
        <w:tc>
          <w:tcPr>
            <w:tcW w:type="dxa" w:w="2376"/>
          </w:tcPr>
          <w:p>
            <w:pPr>
              <w:spacing w:before="40" w:after="40" w:line="252" w:lineRule="auto"/>
            </w:pPr>
            <w:r/>
            <w:r>
              <w:rPr>
                <w:rFonts w:ascii="Calibri" w:hAnsi="Calibri" w:eastAsia="Calibri"/>
                <w:b w:val="0"/>
                <w:sz w:val="20"/>
              </w:rPr>
              <w:t>Recovered amount from Module 03 must match; eligible, previous returns/settlements, net payable</w:t>
            </w:r>
          </w:p>
        </w:tc>
      </w:tr>
      <w:tr>
        <w:tc>
          <w:tcPr>
            <w:tcW w:type="dxa" w:w="2376"/>
            <w:shd w:fill="F3F6FA" w:val="clear"/>
          </w:tcPr>
          <w:p>
            <w:pPr>
              <w:spacing w:before="40" w:after="40" w:line="252" w:lineRule="auto"/>
            </w:pPr>
            <w:r/>
            <w:r>
              <w:rPr>
                <w:rFonts w:ascii="Calibri" w:hAnsi="Calibri" w:eastAsia="Calibri"/>
                <w:b w:val="0"/>
                <w:sz w:val="20"/>
              </w:rPr>
              <w:t>F08-002</w:t>
            </w:r>
          </w:p>
        </w:tc>
        <w:tc>
          <w:tcPr>
            <w:tcW w:type="dxa" w:w="2376"/>
            <w:shd w:fill="F3F6FA" w:val="clear"/>
          </w:tcPr>
          <w:p>
            <w:pPr>
              <w:spacing w:before="40" w:after="40" w:line="252" w:lineRule="auto"/>
            </w:pPr>
            <w:r/>
            <w:r>
              <w:rPr>
                <w:rFonts w:ascii="Calibri" w:hAnsi="Calibri" w:eastAsia="Calibri"/>
                <w:b w:val="0"/>
                <w:sz w:val="20"/>
              </w:rPr>
              <w:t>Payment batch generation (NEFT / RTGS)</w:t>
            </w:r>
          </w:p>
        </w:tc>
        <w:tc>
          <w:tcPr>
            <w:tcW w:type="dxa" w:w="2376"/>
            <w:shd w:fill="F3F6FA" w:val="clear"/>
          </w:tcPr>
          <w:p>
            <w:pPr>
              <w:spacing w:before="40" w:after="40" w:line="252" w:lineRule="auto"/>
            </w:pPr>
            <w:r/>
            <w:r>
              <w:rPr>
                <w:rFonts w:ascii="Calibri" w:hAnsi="Calibri" w:eastAsia="Calibri"/>
                <w:b w:val="0"/>
                <w:sz w:val="20"/>
              </w:rPr>
              <w:t>82</w:t>
            </w:r>
          </w:p>
        </w:tc>
        <w:tc>
          <w:tcPr>
            <w:tcW w:type="dxa" w:w="2376"/>
            <w:shd w:fill="F3F6FA" w:val="clear"/>
          </w:tcPr>
          <w:p>
            <w:pPr>
              <w:spacing w:before="40" w:after="40" w:line="252" w:lineRule="auto"/>
            </w:pPr>
            <w:r/>
            <w:r>
              <w:rPr>
                <w:rFonts w:ascii="Calibri" w:hAnsi="Calibri" w:eastAsia="Calibri"/>
                <w:b w:val="0"/>
                <w:sz w:val="20"/>
              </w:rPr>
              <w:t>Select approved claims with net payable; NEFT or RTGS; batch ID; confirm list before transfer</w:t>
            </w:r>
          </w:p>
        </w:tc>
      </w:tr>
      <w:tr>
        <w:tc>
          <w:tcPr>
            <w:tcW w:type="dxa" w:w="2376"/>
          </w:tcPr>
          <w:p>
            <w:pPr>
              <w:spacing w:before="40" w:after="40" w:line="252" w:lineRule="auto"/>
            </w:pPr>
            <w:r/>
            <w:r>
              <w:rPr>
                <w:rFonts w:ascii="Calibri" w:hAnsi="Calibri" w:eastAsia="Calibri"/>
                <w:b w:val="0"/>
                <w:sz w:val="20"/>
              </w:rPr>
              <w:t>F08-003</w:t>
            </w:r>
          </w:p>
        </w:tc>
        <w:tc>
          <w:tcPr>
            <w:tcW w:type="dxa" w:w="2376"/>
          </w:tcPr>
          <w:p>
            <w:pPr>
              <w:spacing w:before="40" w:after="40" w:line="252" w:lineRule="auto"/>
            </w:pPr>
            <w:r/>
            <w:r>
              <w:rPr>
                <w:rFonts w:ascii="Calibri" w:hAnsi="Calibri" w:eastAsia="Calibri"/>
                <w:b w:val="0"/>
                <w:sz w:val="20"/>
              </w:rPr>
              <w:t>Payment reference and status recording</w:t>
            </w:r>
          </w:p>
        </w:tc>
        <w:tc>
          <w:tcPr>
            <w:tcW w:type="dxa" w:w="2376"/>
          </w:tcPr>
          <w:p>
            <w:pPr>
              <w:spacing w:before="40" w:after="40" w:line="252" w:lineRule="auto"/>
            </w:pPr>
            <w:r/>
            <w:r>
              <w:rPr>
                <w:rFonts w:ascii="Calibri" w:hAnsi="Calibri" w:eastAsia="Calibri"/>
                <w:b w:val="0"/>
                <w:sz w:val="20"/>
              </w:rPr>
              <w:t>79</w:t>
            </w:r>
          </w:p>
        </w:tc>
        <w:tc>
          <w:tcPr>
            <w:tcW w:type="dxa" w:w="2376"/>
          </w:tcPr>
          <w:p>
            <w:pPr>
              <w:spacing w:before="40" w:after="40" w:line="252" w:lineRule="auto"/>
            </w:pPr>
            <w:r/>
            <w:r>
              <w:rPr>
                <w:rFonts w:ascii="Calibri" w:hAnsi="Calibri" w:eastAsia="Calibri"/>
                <w:b w:val="0"/>
                <w:sz w:val="20"/>
              </w:rPr>
              <w:t>Payment reference, transaction number, status pending/success/failed/reversed per claim in the batch</w:t>
            </w:r>
          </w:p>
        </w:tc>
      </w:tr>
      <w:tr>
        <w:tc>
          <w:tcPr>
            <w:tcW w:type="dxa" w:w="2376"/>
            <w:shd w:fill="F3F6FA" w:val="clear"/>
          </w:tcPr>
          <w:p>
            <w:pPr>
              <w:spacing w:before="40" w:after="40" w:line="252" w:lineRule="auto"/>
            </w:pPr>
            <w:r/>
            <w:r>
              <w:rPr>
                <w:rFonts w:ascii="Calibri" w:hAnsi="Calibri" w:eastAsia="Calibri"/>
                <w:b w:val="0"/>
                <w:sz w:val="20"/>
              </w:rPr>
              <w:t>F08-004</w:t>
            </w:r>
          </w:p>
        </w:tc>
        <w:tc>
          <w:tcPr>
            <w:tcW w:type="dxa" w:w="2376"/>
            <w:shd w:fill="F3F6FA" w:val="clear"/>
          </w:tcPr>
          <w:p>
            <w:pPr>
              <w:spacing w:before="40" w:after="40" w:line="252" w:lineRule="auto"/>
            </w:pPr>
            <w:r/>
            <w:r>
              <w:rPr>
                <w:rFonts w:ascii="Calibri" w:hAnsi="Calibri" w:eastAsia="Calibri"/>
                <w:b w:val="0"/>
                <w:sz w:val="20"/>
              </w:rPr>
              <w:t>Claim closure and balance update</w:t>
            </w:r>
          </w:p>
        </w:tc>
        <w:tc>
          <w:tcPr>
            <w:tcW w:type="dxa" w:w="2376"/>
            <w:shd w:fill="F3F6FA" w:val="clear"/>
          </w:tcPr>
          <w:p>
            <w:pPr>
              <w:spacing w:before="40" w:after="40" w:line="252" w:lineRule="auto"/>
            </w:pPr>
            <w:r/>
            <w:r>
              <w:rPr>
                <w:rFonts w:ascii="Calibri" w:hAnsi="Calibri" w:eastAsia="Calibri"/>
                <w:b w:val="0"/>
                <w:sz w:val="20"/>
              </w:rPr>
              <w:t>65</w:t>
            </w:r>
          </w:p>
        </w:tc>
        <w:tc>
          <w:tcPr>
            <w:tcW w:type="dxa" w:w="2376"/>
            <w:shd w:fill="F3F6FA" w:val="clear"/>
          </w:tcPr>
          <w:p>
            <w:pPr>
              <w:spacing w:before="40" w:after="40" w:line="252" w:lineRule="auto"/>
            </w:pPr>
            <w:r/>
            <w:r>
              <w:rPr>
                <w:rFonts w:ascii="Calibri" w:hAnsi="Calibri" w:eastAsia="Calibri"/>
                <w:b w:val="0"/>
                <w:sz w:val="20"/>
              </w:rPr>
              <w:t>Close only on success as policy requires; failed/reversed leaves claim open; investment balance and payment history updated</w:t>
            </w:r>
          </w:p>
        </w:tc>
      </w:tr>
      <w:tr>
        <w:tc>
          <w:tcPr>
            <w:tcW w:type="dxa" w:w="2376"/>
          </w:tcPr>
          <w:p>
            <w:pPr>
              <w:spacing w:before="40" w:after="40" w:line="252" w:lineRule="auto"/>
            </w:pPr>
            <w:r/>
            <w:r>
              <w:rPr>
                <w:rFonts w:ascii="Calibri" w:hAnsi="Calibri" w:eastAsia="Calibri"/>
                <w:b w:val="0"/>
                <w:sz w:val="20"/>
              </w:rPr>
              <w:t>F08-005</w:t>
            </w:r>
          </w:p>
        </w:tc>
        <w:tc>
          <w:tcPr>
            <w:tcW w:type="dxa" w:w="2376"/>
          </w:tcPr>
          <w:p>
            <w:pPr>
              <w:spacing w:before="40" w:after="40" w:line="252" w:lineRule="auto"/>
            </w:pPr>
            <w:r/>
            <w:r>
              <w:rPr>
                <w:rFonts w:ascii="Calibri" w:hAnsi="Calibri" w:eastAsia="Calibri"/>
                <w:b w:val="0"/>
                <w:sz w:val="20"/>
              </w:rPr>
              <w:t>Payment forensic audit</w:t>
            </w:r>
          </w:p>
        </w:tc>
        <w:tc>
          <w:tcPr>
            <w:tcW w:type="dxa" w:w="2376"/>
          </w:tcPr>
          <w:p>
            <w:pPr>
              <w:spacing w:before="40" w:after="40" w:line="252" w:lineRule="auto"/>
            </w:pPr>
            <w:r/>
            <w:r>
              <w:rPr>
                <w:rFonts w:ascii="Calibri" w:hAnsi="Calibri" w:eastAsia="Calibri"/>
                <w:b w:val="0"/>
                <w:sz w:val="20"/>
              </w:rPr>
              <w:t>67</w:t>
            </w:r>
          </w:p>
        </w:tc>
        <w:tc>
          <w:tcPr>
            <w:tcW w:type="dxa" w:w="2376"/>
          </w:tcPr>
          <w:p>
            <w:pPr>
              <w:spacing w:before="40" w:after="40" w:line="252" w:lineRule="auto"/>
            </w:pPr>
            <w:r/>
            <w:r>
              <w:rPr>
                <w:rFonts w:ascii="Calibri" w:hAnsi="Calibri" w:eastAsia="Calibri"/>
                <w:b w:val="0"/>
                <w:sz w:val="20"/>
              </w:rPr>
              <w:t>Who generated batch, who recorded bank references, each status change and closure — Person, Post, timestamp, channel</w:t>
            </w:r>
          </w:p>
        </w:tc>
      </w:tr>
    </w:tbl>
    <w:p/>
    <w:p>
      <w:pPr>
        <w:pStyle w:val="Heading2"/>
      </w:pPr>
      <w:r>
        <w:t>09. Operational Reports, Lists &amp; Special Court Outputs — 502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F09-001</w:t>
            </w:r>
          </w:p>
        </w:tc>
        <w:tc>
          <w:tcPr>
            <w:tcW w:type="dxa" w:w="2376"/>
          </w:tcPr>
          <w:p>
            <w:pPr>
              <w:spacing w:before="40" w:after="40" w:line="252" w:lineRule="auto"/>
            </w:pPr>
            <w:r/>
            <w:r>
              <w:rPr>
                <w:rFonts w:ascii="Calibri" w:hAnsi="Calibri" w:eastAsia="Calibri"/>
                <w:b w:val="0"/>
                <w:sz w:val="20"/>
              </w:rPr>
              <w:t>Equitable distribution statement</w:t>
            </w:r>
          </w:p>
        </w:tc>
        <w:tc>
          <w:tcPr>
            <w:tcW w:type="dxa" w:w="2376"/>
          </w:tcPr>
          <w:p>
            <w:pPr>
              <w:spacing w:before="40" w:after="40" w:line="252" w:lineRule="auto"/>
            </w:pPr>
            <w:r/>
            <w:r>
              <w:rPr>
                <w:rFonts w:ascii="Calibri" w:hAnsi="Calibri" w:eastAsia="Calibri"/>
                <w:b w:val="0"/>
                <w:sz w:val="20"/>
              </w:rPr>
              <w:t>72</w:t>
            </w:r>
          </w:p>
        </w:tc>
        <w:tc>
          <w:tcPr>
            <w:tcW w:type="dxa" w:w="2376"/>
          </w:tcPr>
          <w:p>
            <w:pPr>
              <w:spacing w:before="40" w:after="40" w:line="252" w:lineRule="auto"/>
            </w:pPr>
            <w:r/>
            <w:r>
              <w:rPr>
                <w:rFonts w:ascii="Calibri" w:hAnsi="Calibri" w:eastAsia="Calibri"/>
                <w:b w:val="0"/>
                <w:sz w:val="20"/>
              </w:rPr>
              <w:t>From approved input format (recovered funds, approved claims); output for Special Court filing</w:t>
            </w:r>
          </w:p>
        </w:tc>
      </w:tr>
      <w:tr>
        <w:tc>
          <w:tcPr>
            <w:tcW w:type="dxa" w:w="2376"/>
            <w:shd w:fill="F3F6FA" w:val="clear"/>
          </w:tcPr>
          <w:p>
            <w:pPr>
              <w:spacing w:before="40" w:after="40" w:line="252" w:lineRule="auto"/>
            </w:pPr>
            <w:r/>
            <w:r>
              <w:rPr>
                <w:rFonts w:ascii="Calibri" w:hAnsi="Calibri" w:eastAsia="Calibri"/>
                <w:b w:val="0"/>
                <w:sz w:val="20"/>
              </w:rPr>
              <w:t>F09-002</w:t>
            </w:r>
          </w:p>
        </w:tc>
        <w:tc>
          <w:tcPr>
            <w:tcW w:type="dxa" w:w="2376"/>
            <w:shd w:fill="F3F6FA" w:val="clear"/>
          </w:tcPr>
          <w:p>
            <w:pPr>
              <w:spacing w:before="40" w:after="40" w:line="252" w:lineRule="auto"/>
            </w:pPr>
            <w:r/>
            <w:r>
              <w:rPr>
                <w:rFonts w:ascii="Calibri" w:hAnsi="Calibri" w:eastAsia="Calibri"/>
                <w:b w:val="0"/>
                <w:sz w:val="20"/>
              </w:rPr>
              <w:t>Special Court filing report</w:t>
            </w:r>
          </w:p>
        </w:tc>
        <w:tc>
          <w:tcPr>
            <w:tcW w:type="dxa" w:w="2376"/>
            <w:shd w:fill="F3F6FA" w:val="clear"/>
          </w:tcPr>
          <w:p>
            <w:pPr>
              <w:spacing w:before="40" w:after="40" w:line="252" w:lineRule="auto"/>
            </w:pPr>
            <w:r/>
            <w:r>
              <w:rPr>
                <w:rFonts w:ascii="Calibri" w:hAnsi="Calibri" w:eastAsia="Calibri"/>
                <w:b w:val="0"/>
                <w:sz w:val="20"/>
              </w:rPr>
              <w:t>70</w:t>
            </w:r>
          </w:p>
        </w:tc>
        <w:tc>
          <w:tcPr>
            <w:tcW w:type="dxa" w:w="2376"/>
            <w:shd w:fill="F3F6FA" w:val="clear"/>
          </w:tcPr>
          <w:p>
            <w:pPr>
              <w:spacing w:before="40" w:after="40" w:line="252" w:lineRule="auto"/>
            </w:pPr>
            <w:r/>
            <w:r>
              <w:rPr>
                <w:rFonts w:ascii="Calibri" w:hAnsi="Calibri" w:eastAsia="Calibri"/>
                <w:b w:val="0"/>
                <w:sz w:val="20"/>
              </w:rPr>
              <w:t>Same class of approved inputs; on-screen review and filing copy; no re-key of settlement figures</w:t>
            </w:r>
          </w:p>
        </w:tc>
      </w:tr>
      <w:tr>
        <w:tc>
          <w:tcPr>
            <w:tcW w:type="dxa" w:w="2376"/>
          </w:tcPr>
          <w:p>
            <w:pPr>
              <w:spacing w:before="40" w:after="40" w:line="252" w:lineRule="auto"/>
            </w:pPr>
            <w:r/>
            <w:r>
              <w:rPr>
                <w:rFonts w:ascii="Calibri" w:hAnsi="Calibri" w:eastAsia="Calibri"/>
                <w:b w:val="0"/>
                <w:sz w:val="20"/>
              </w:rPr>
              <w:t>F09-003</w:t>
            </w:r>
          </w:p>
        </w:tc>
        <w:tc>
          <w:tcPr>
            <w:tcW w:type="dxa" w:w="2376"/>
          </w:tcPr>
          <w:p>
            <w:pPr>
              <w:spacing w:before="40" w:after="40" w:line="252" w:lineRule="auto"/>
            </w:pPr>
            <w:r/>
            <w:r>
              <w:rPr>
                <w:rFonts w:ascii="Calibri" w:hAnsi="Calibri" w:eastAsia="Calibri"/>
                <w:b w:val="0"/>
                <w:sz w:val="20"/>
              </w:rPr>
              <w:t>Parameterised operational lists</w:t>
            </w:r>
          </w:p>
        </w:tc>
        <w:tc>
          <w:tcPr>
            <w:tcW w:type="dxa" w:w="2376"/>
          </w:tcPr>
          <w:p>
            <w:pPr>
              <w:spacing w:before="40" w:after="40" w:line="252" w:lineRule="auto"/>
            </w:pPr>
            <w:r/>
            <w:r>
              <w:rPr>
                <w:rFonts w:ascii="Calibri" w:hAnsi="Calibri" w:eastAsia="Calibri"/>
                <w:b w:val="0"/>
                <w:sz w:val="20"/>
              </w:rPr>
              <w:t>63</w:t>
            </w:r>
          </w:p>
        </w:tc>
        <w:tc>
          <w:tcPr>
            <w:tcW w:type="dxa" w:w="2376"/>
          </w:tcPr>
          <w:p>
            <w:pPr>
              <w:spacing w:before="40" w:after="40" w:line="252" w:lineRule="auto"/>
            </w:pPr>
            <w:r/>
            <w:r>
              <w:rPr>
                <w:rFonts w:ascii="Calibri" w:hAnsi="Calibri" w:eastAsia="Calibri"/>
                <w:b w:val="0"/>
                <w:sz w:val="20"/>
              </w:rPr>
              <w:t>Claimant, accused, colluder, address and vendor lists; Post-restricted; Vakalat/Caveat not in this SOW</w:t>
            </w:r>
          </w:p>
        </w:tc>
      </w:tr>
      <w:tr>
        <w:tc>
          <w:tcPr>
            <w:tcW w:type="dxa" w:w="2376"/>
            <w:shd w:fill="F3F6FA" w:val="clear"/>
          </w:tcPr>
          <w:p>
            <w:pPr>
              <w:spacing w:before="40" w:after="40" w:line="252" w:lineRule="auto"/>
            </w:pPr>
            <w:r/>
            <w:r>
              <w:rPr>
                <w:rFonts w:ascii="Calibri" w:hAnsi="Calibri" w:eastAsia="Calibri"/>
                <w:b w:val="0"/>
                <w:sz w:val="20"/>
              </w:rPr>
              <w:t>F09-004</w:t>
            </w:r>
          </w:p>
        </w:tc>
        <w:tc>
          <w:tcPr>
            <w:tcW w:type="dxa" w:w="2376"/>
            <w:shd w:fill="F3F6FA" w:val="clear"/>
          </w:tcPr>
          <w:p>
            <w:pPr>
              <w:spacing w:before="40" w:after="40" w:line="252" w:lineRule="auto"/>
            </w:pPr>
            <w:r/>
            <w:r>
              <w:rPr>
                <w:rFonts w:ascii="Calibri" w:hAnsi="Calibri" w:eastAsia="Calibri"/>
                <w:b w:val="0"/>
                <w:sz w:val="20"/>
              </w:rPr>
              <w:t>Claim decision dashboards</w:t>
            </w:r>
          </w:p>
        </w:tc>
        <w:tc>
          <w:tcPr>
            <w:tcW w:type="dxa" w:w="2376"/>
            <w:shd w:fill="F3F6FA" w:val="clear"/>
          </w:tcPr>
          <w:p>
            <w:pPr>
              <w:spacing w:before="40" w:after="40" w:line="252" w:lineRule="auto"/>
            </w:pPr>
            <w:r/>
            <w:r>
              <w:rPr>
                <w:rFonts w:ascii="Calibri" w:hAnsi="Calibri" w:eastAsia="Calibri"/>
                <w:b w:val="0"/>
                <w:sz w:val="20"/>
              </w:rPr>
              <w:t>81</w:t>
            </w:r>
          </w:p>
        </w:tc>
        <w:tc>
          <w:tcPr>
            <w:tcW w:type="dxa" w:w="2376"/>
            <w:shd w:fill="F3F6FA" w:val="clear"/>
          </w:tcPr>
          <w:p>
            <w:pPr>
              <w:spacing w:before="40" w:after="40" w:line="252" w:lineRule="auto"/>
            </w:pPr>
            <w:r/>
            <w:r>
              <w:rPr>
                <w:rFonts w:ascii="Calibri" w:hAnsi="Calibri" w:eastAsia="Calibri"/>
                <w:b w:val="0"/>
                <w:sz w:val="20"/>
              </w:rPr>
              <w:t>Filters by imported FE, scheme, window or status; counts and exceptions; menus follow Module 01</w:t>
            </w:r>
          </w:p>
        </w:tc>
      </w:tr>
      <w:tr>
        <w:tc>
          <w:tcPr>
            <w:tcW w:type="dxa" w:w="2376"/>
          </w:tcPr>
          <w:p>
            <w:pPr>
              <w:spacing w:before="40" w:after="40" w:line="252" w:lineRule="auto"/>
            </w:pPr>
            <w:r/>
            <w:r>
              <w:rPr>
                <w:rFonts w:ascii="Calibri" w:hAnsi="Calibri" w:eastAsia="Calibri"/>
                <w:b w:val="0"/>
                <w:sz w:val="20"/>
              </w:rPr>
              <w:t>F09-005</w:t>
            </w:r>
          </w:p>
        </w:tc>
        <w:tc>
          <w:tcPr>
            <w:tcW w:type="dxa" w:w="2376"/>
          </w:tcPr>
          <w:p>
            <w:pPr>
              <w:spacing w:before="40" w:after="40" w:line="252" w:lineRule="auto"/>
            </w:pPr>
            <w:r/>
            <w:r>
              <w:rPr>
                <w:rFonts w:ascii="Calibri" w:hAnsi="Calibri" w:eastAsia="Calibri"/>
                <w:b w:val="0"/>
                <w:sz w:val="20"/>
              </w:rPr>
              <w:t>Legacy web app and document-software hooks</w:t>
            </w:r>
          </w:p>
        </w:tc>
        <w:tc>
          <w:tcPr>
            <w:tcW w:type="dxa" w:w="2376"/>
          </w:tcPr>
          <w:p>
            <w:pPr>
              <w:spacing w:before="40" w:after="40" w:line="252" w:lineRule="auto"/>
            </w:pPr>
            <w:r/>
            <w:r>
              <w:rPr>
                <w:rFonts w:ascii="Calibri" w:hAnsi="Calibri" w:eastAsia="Calibri"/>
                <w:b w:val="0"/>
                <w:sz w:val="20"/>
              </w:rPr>
              <w:t>86</w:t>
            </w:r>
          </w:p>
        </w:tc>
        <w:tc>
          <w:tcPr>
            <w:tcW w:type="dxa" w:w="2376"/>
          </w:tcPr>
          <w:p>
            <w:pPr>
              <w:spacing w:before="40" w:after="40" w:line="252" w:lineRule="auto"/>
            </w:pPr>
            <w:r/>
            <w:r>
              <w:rPr>
                <w:rFonts w:ascii="Calibri" w:hAnsi="Calibri" w:eastAsia="Calibri"/>
                <w:b w:val="0"/>
                <w:sz w:val="20"/>
              </w:rPr>
              <w:t>Send/retrieve agreed claim outcomes to legacy/web app; Idea/Adobe working copies; no second unofficial claim ledger</w:t>
            </w:r>
          </w:p>
        </w:tc>
      </w:tr>
      <w:tr>
        <w:tc>
          <w:tcPr>
            <w:tcW w:type="dxa" w:w="2376"/>
            <w:shd w:fill="F3F6FA" w:val="clear"/>
          </w:tcPr>
          <w:p>
            <w:pPr>
              <w:spacing w:before="40" w:after="40" w:line="252" w:lineRule="auto"/>
            </w:pPr>
            <w:r/>
            <w:r>
              <w:rPr>
                <w:rFonts w:ascii="Calibri" w:hAnsi="Calibri" w:eastAsia="Calibri"/>
                <w:b w:val="0"/>
                <w:sz w:val="20"/>
              </w:rPr>
              <w:t>F09-006</w:t>
            </w:r>
          </w:p>
        </w:tc>
        <w:tc>
          <w:tcPr>
            <w:tcW w:type="dxa" w:w="2376"/>
            <w:shd w:fill="F3F6FA" w:val="clear"/>
          </w:tcPr>
          <w:p>
            <w:pPr>
              <w:spacing w:before="40" w:after="40" w:line="252" w:lineRule="auto"/>
            </w:pPr>
            <w:r/>
            <w:r>
              <w:rPr>
                <w:rFonts w:ascii="Calibri" w:hAnsi="Calibri" w:eastAsia="Calibri"/>
                <w:b w:val="0"/>
                <w:sz w:val="20"/>
              </w:rPr>
              <w:t>Structured operational reports</w:t>
            </w:r>
          </w:p>
        </w:tc>
        <w:tc>
          <w:tcPr>
            <w:tcW w:type="dxa" w:w="2376"/>
            <w:shd w:fill="F3F6FA" w:val="clear"/>
          </w:tcPr>
          <w:p>
            <w:pPr>
              <w:spacing w:before="40" w:after="40" w:line="252" w:lineRule="auto"/>
            </w:pPr>
            <w:r/>
            <w:r>
              <w:rPr>
                <w:rFonts w:ascii="Calibri" w:hAnsi="Calibri" w:eastAsia="Calibri"/>
                <w:b w:val="0"/>
                <w:sz w:val="20"/>
              </w:rPr>
              <w:t>78</w:t>
            </w:r>
          </w:p>
        </w:tc>
        <w:tc>
          <w:tcPr>
            <w:tcW w:type="dxa" w:w="2376"/>
            <w:shd w:fill="F3F6FA" w:val="clear"/>
          </w:tcPr>
          <w:p>
            <w:pPr>
              <w:spacing w:before="40" w:after="40" w:line="252" w:lineRule="auto"/>
            </w:pPr>
            <w:r/>
            <w:r>
              <w:rPr>
                <w:rFonts w:ascii="Calibri" w:hAnsi="Calibri" w:eastAsia="Calibri"/>
                <w:b w:val="0"/>
                <w:sz w:val="20"/>
              </w:rPr>
              <w:t>Depositor, asset, claim, verification, status, historical, user/activity from structured records — not homepage PDFs</w:t>
            </w:r>
          </w:p>
        </w:tc>
      </w:tr>
      <w:tr>
        <w:tc>
          <w:tcPr>
            <w:tcW w:type="dxa" w:w="2376"/>
          </w:tcPr>
          <w:p>
            <w:pPr>
              <w:spacing w:before="40" w:after="40" w:line="252" w:lineRule="auto"/>
            </w:pPr>
            <w:r/>
            <w:r>
              <w:rPr>
                <w:rFonts w:ascii="Calibri" w:hAnsi="Calibri" w:eastAsia="Calibri"/>
                <w:b w:val="0"/>
                <w:sz w:val="20"/>
              </w:rPr>
              <w:t>F09-007</w:t>
            </w:r>
          </w:p>
        </w:tc>
        <w:tc>
          <w:tcPr>
            <w:tcW w:type="dxa" w:w="2376"/>
          </w:tcPr>
          <w:p>
            <w:pPr>
              <w:spacing w:before="40" w:after="40" w:line="252" w:lineRule="auto"/>
            </w:pPr>
            <w:r/>
            <w:r>
              <w:rPr>
                <w:rFonts w:ascii="Calibri" w:hAnsi="Calibri" w:eastAsia="Calibri"/>
                <w:b w:val="0"/>
                <w:sz w:val="20"/>
              </w:rPr>
              <w:t>Role / Post mapping reports</w:t>
            </w:r>
          </w:p>
        </w:tc>
        <w:tc>
          <w:tcPr>
            <w:tcW w:type="dxa" w:w="2376"/>
          </w:tcPr>
          <w:p>
            <w:pPr>
              <w:spacing w:before="40" w:after="40" w:line="252" w:lineRule="auto"/>
            </w:pPr>
            <w:r/>
            <w:r>
              <w:rPr>
                <w:rFonts w:ascii="Calibri" w:hAnsi="Calibri" w:eastAsia="Calibri"/>
                <w:b w:val="0"/>
                <w:sz w:val="20"/>
              </w:rPr>
              <w:t>52</w:t>
            </w:r>
          </w:p>
        </w:tc>
        <w:tc>
          <w:tcPr>
            <w:tcW w:type="dxa" w:w="2376"/>
          </w:tcPr>
          <w:p>
            <w:pPr>
              <w:spacing w:before="40" w:after="40" w:line="252" w:lineRule="auto"/>
            </w:pPr>
            <w:r/>
            <w:r>
              <w:rPr>
                <w:rFonts w:ascii="Calibri" w:hAnsi="Calibri" w:eastAsia="Calibri"/>
                <w:b w:val="0"/>
                <w:sz w:val="20"/>
              </w:rPr>
              <w:t>Current and history who was mapped, effective dates, who changed mapping; for access audit, not granting access</w:t>
            </w:r>
          </w:p>
        </w:tc>
      </w:tr>
    </w:tbl>
    <w:p/>
    <w:p>
      <w:pPr>
        <w:pStyle w:val="Heading1"/>
      </w:pPr>
      <w:r>
        <w:t>5. Effort profile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
              <w:rPr>
                <w:rFonts w:ascii="Calibri" w:hAnsi="Calibri" w:eastAsia="Calibri"/>
                <w:b/>
                <w:color w:val="FFFFFF"/>
                <w:sz w:val="18"/>
              </w:rPr>
              <w:t>Type</w:t>
            </w:r>
          </w:p>
        </w:tc>
        <w:tc>
          <w:tcPr>
            <w:tcW w:type="dxa" w:w="4752"/>
            <w:shd w:fill="1B3A5F" w:val="clear"/>
          </w:tcPr>
          <w:p>
            <w:pPr>
              <w:spacing w:before="40" w:after="40" w:line="252" w:lineRule="auto"/>
            </w:pPr>
            <w:r/>
            <w:r>
              <w:rPr>
                <w:rFonts w:ascii="Calibri" w:hAnsi="Calibri" w:eastAsia="Calibri"/>
                <w:b/>
                <w:color w:val="FFFFFF"/>
                <w:sz w:val="18"/>
              </w:rPr>
              <w:t>Hours</w:t>
            </w:r>
          </w:p>
        </w:tc>
      </w:tr>
      <w:tr>
        <w:tc>
          <w:tcPr>
            <w:tcW w:type="dxa" w:w="4752"/>
          </w:tcPr>
          <w:p>
            <w:pPr>
              <w:spacing w:before="40" w:after="40" w:line="252" w:lineRule="auto"/>
            </w:pPr>
            <w:r/>
            <w:r>
              <w:rPr>
                <w:rFonts w:ascii="Calibri" w:hAnsi="Calibri" w:eastAsia="Calibri"/>
                <w:b w:val="0"/>
                <w:sz w:val="20"/>
              </w:rPr>
              <w:t>Shared</w:t>
            </w:r>
          </w:p>
        </w:tc>
        <w:tc>
          <w:tcPr>
            <w:tcW w:type="dxa" w:w="4752"/>
          </w:tcPr>
          <w:p>
            <w:pPr>
              <w:spacing w:before="40" w:after="40" w:line="252" w:lineRule="auto"/>
            </w:pPr>
            <w:r/>
            <w:r>
              <w:rPr>
                <w:rFonts w:ascii="Calibri" w:hAnsi="Calibri" w:eastAsia="Calibri"/>
                <w:b w:val="0"/>
                <w:sz w:val="20"/>
              </w:rPr>
              <w:t>753</w:t>
            </w:r>
          </w:p>
        </w:tc>
      </w:tr>
      <w:tr>
        <w:tc>
          <w:tcPr>
            <w:tcW w:type="dxa" w:w="4752"/>
            <w:shd w:fill="F3F6FA" w:val="clear"/>
          </w:tcPr>
          <w:p>
            <w:pPr>
              <w:spacing w:before="40" w:after="40" w:line="252" w:lineRule="auto"/>
            </w:pPr>
            <w:r/>
            <w:r>
              <w:rPr>
                <w:rFonts w:ascii="Calibri" w:hAnsi="Calibri" w:eastAsia="Calibri"/>
                <w:b w:val="0"/>
                <w:sz w:val="20"/>
              </w:rPr>
              <w:t>Business</w:t>
            </w:r>
          </w:p>
        </w:tc>
        <w:tc>
          <w:tcPr>
            <w:tcW w:type="dxa" w:w="4752"/>
            <w:shd w:fill="F3F6FA" w:val="clear"/>
          </w:tcPr>
          <w:p>
            <w:pPr>
              <w:spacing w:before="40" w:after="40" w:line="252" w:lineRule="auto"/>
            </w:pPr>
            <w:r/>
            <w:r>
              <w:rPr>
                <w:rFonts w:ascii="Calibri" w:hAnsi="Calibri" w:eastAsia="Calibri"/>
                <w:b w:val="0"/>
                <w:sz w:val="20"/>
              </w:rPr>
              <w:t>3,780</w:t>
            </w:r>
          </w:p>
        </w:tc>
      </w:tr>
      <w:tr>
        <w:tc>
          <w:tcPr>
            <w:tcW w:type="dxa" w:w="4752"/>
          </w:tcPr>
          <w:p>
            <w:pPr>
              <w:spacing w:before="40" w:after="40" w:line="252" w:lineRule="auto"/>
            </w:pPr>
            <w:r/>
            <w:r>
              <w:rPr>
                <w:rFonts w:ascii="Calibri" w:hAnsi="Calibri" w:eastAsia="Calibri"/>
                <w:b w:val="0"/>
                <w:sz w:val="20"/>
              </w:rPr>
              <w:t>Total</w:t>
            </w:r>
          </w:p>
        </w:tc>
        <w:tc>
          <w:tcPr>
            <w:tcW w:type="dxa" w:w="4752"/>
          </w:tcPr>
          <w:p>
            <w:pPr>
              <w:spacing w:before="40" w:after="40" w:line="252" w:lineRule="auto"/>
            </w:pPr>
            <w:r/>
            <w:r>
              <w:rPr>
                <w:rFonts w:ascii="Calibri" w:hAnsi="Calibri" w:eastAsia="Calibri"/>
                <w:b w:val="0"/>
                <w:sz w:val="20"/>
              </w:rPr>
              <w:t>4,533</w:t>
            </w:r>
          </w:p>
        </w:tc>
      </w:tr>
    </w:tbl>
    <w:p/>
    <w:p>
      <w:r>
        <w:rPr>
          <w:rFonts w:ascii="Calibri" w:hAnsi="Calibri" w:eastAsia="Calibri"/>
          <w:b/>
          <w:color w:val="1B3A5F"/>
          <w:sz w:val="22"/>
        </w:rPr>
        <w:t>Largest features (indicative)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
              <w:rPr>
                <w:rFonts w:ascii="Calibri" w:hAnsi="Calibri" w:eastAsia="Calibri"/>
                <w:b/>
                <w:color w:val="FFFFFF"/>
                <w:sz w:val="18"/>
              </w:rPr>
              <w:t>Feature ID</w:t>
            </w:r>
          </w:p>
        </w:tc>
        <w:tc>
          <w:tcPr>
            <w:tcW w:type="dxa" w:w="3168"/>
            <w:shd w:fill="1B3A5F" w:val="clear"/>
          </w:tcPr>
          <w:p>
            <w:pPr>
              <w:spacing w:before="40" w:after="40" w:line="252" w:lineRule="auto"/>
            </w:pPr>
            <w:r/>
            <w:r>
              <w:rPr>
                <w:rFonts w:ascii="Calibri" w:hAnsi="Calibri" w:eastAsia="Calibri"/>
                <w:b/>
                <w:color w:val="FFFFFF"/>
                <w:sz w:val="18"/>
              </w:rPr>
              <w:t>Feature Name</w:t>
            </w:r>
          </w:p>
        </w:tc>
        <w:tc>
          <w:tcPr>
            <w:tcW w:type="dxa" w:w="3168"/>
            <w:shd w:fill="1B3A5F" w:val="clear"/>
          </w:tcPr>
          <w:p>
            <w:pPr>
              <w:spacing w:before="40" w:after="40" w:line="252" w:lineRule="auto"/>
            </w:pPr>
            <w:r/>
            <w:r>
              <w:rPr>
                <w:rFonts w:ascii="Calibri" w:hAnsi="Calibri" w:eastAsia="Calibri"/>
                <w:b/>
                <w:color w:val="FFFFFF"/>
                <w:sz w:val="18"/>
              </w:rPr>
              <w:t>Hours</w:t>
            </w:r>
          </w:p>
        </w:tc>
      </w:tr>
      <w:tr>
        <w:tc>
          <w:tcPr>
            <w:tcW w:type="dxa" w:w="3168"/>
          </w:tcPr>
          <w:p>
            <w:pPr>
              <w:spacing w:before="40" w:after="40" w:line="252" w:lineRule="auto"/>
            </w:pPr>
            <w:r/>
            <w:r>
              <w:rPr>
                <w:rFonts w:ascii="Calibri" w:hAnsi="Calibri" w:eastAsia="Calibri"/>
                <w:b w:val="0"/>
                <w:sz w:val="20"/>
              </w:rPr>
              <w:t>F07-005</w:t>
            </w:r>
          </w:p>
        </w:tc>
        <w:tc>
          <w:tcPr>
            <w:tcW w:type="dxa" w:w="3168"/>
          </w:tcPr>
          <w:p>
            <w:pPr>
              <w:spacing w:before="40" w:after="40" w:line="252" w:lineRule="auto"/>
            </w:pPr>
            <w:r/>
            <w:r>
              <w:rPr>
                <w:rFonts w:ascii="Calibri" w:hAnsi="Calibri" w:eastAsia="Calibri"/>
                <w:b w:val="0"/>
                <w:sz w:val="20"/>
              </w:rPr>
              <w:t>Claim approval decisions</w:t>
            </w:r>
          </w:p>
        </w:tc>
        <w:tc>
          <w:tcPr>
            <w:tcW w:type="dxa" w:w="3168"/>
          </w:tcPr>
          <w:p>
            <w:pPr>
              <w:spacing w:before="40" w:after="40" w:line="252" w:lineRule="auto"/>
            </w:pPr>
            <w:r/>
            <w:r>
              <w:rPr>
                <w:rFonts w:ascii="Calibri" w:hAnsi="Calibri" w:eastAsia="Calibri"/>
                <w:b w:val="0"/>
                <w:sz w:val="20"/>
              </w:rPr>
              <w:t>127</w:t>
            </w:r>
          </w:p>
        </w:tc>
      </w:tr>
      <w:tr>
        <w:tc>
          <w:tcPr>
            <w:tcW w:type="dxa" w:w="3168"/>
            <w:shd w:fill="F3F6FA" w:val="clear"/>
          </w:tcPr>
          <w:p>
            <w:pPr>
              <w:spacing w:before="40" w:after="40" w:line="252" w:lineRule="auto"/>
            </w:pPr>
            <w:r/>
            <w:r>
              <w:rPr>
                <w:rFonts w:ascii="Calibri" w:hAnsi="Calibri" w:eastAsia="Calibri"/>
                <w:b w:val="0"/>
                <w:sz w:val="20"/>
              </w:rPr>
              <w:t>F07-004</w:t>
            </w:r>
          </w:p>
        </w:tc>
        <w:tc>
          <w:tcPr>
            <w:tcW w:type="dxa" w:w="3168"/>
            <w:shd w:fill="F3F6FA" w:val="clear"/>
          </w:tcPr>
          <w:p>
            <w:pPr>
              <w:spacing w:before="40" w:after="40" w:line="252" w:lineRule="auto"/>
            </w:pPr>
            <w:r/>
            <w:r>
              <w:rPr>
                <w:rFonts w:ascii="Calibri" w:hAnsi="Calibri" w:eastAsia="Calibri"/>
                <w:b w:val="0"/>
                <w:sz w:val="20"/>
              </w:rPr>
              <w:t>Verification report for Competent Authority</w:t>
            </w:r>
          </w:p>
        </w:tc>
        <w:tc>
          <w:tcPr>
            <w:tcW w:type="dxa" w:w="3168"/>
            <w:shd w:fill="F3F6FA" w:val="clear"/>
          </w:tcPr>
          <w:p>
            <w:pPr>
              <w:spacing w:before="40" w:after="40" w:line="252" w:lineRule="auto"/>
            </w:pPr>
            <w:r/>
            <w:r>
              <w:rPr>
                <w:rFonts w:ascii="Calibri" w:hAnsi="Calibri" w:eastAsia="Calibri"/>
                <w:b w:val="0"/>
                <w:sz w:val="20"/>
              </w:rPr>
              <w:t>119</w:t>
            </w:r>
          </w:p>
        </w:tc>
      </w:tr>
      <w:tr>
        <w:tc>
          <w:tcPr>
            <w:tcW w:type="dxa" w:w="3168"/>
          </w:tcPr>
          <w:p>
            <w:pPr>
              <w:spacing w:before="40" w:after="40" w:line="252" w:lineRule="auto"/>
            </w:pPr>
            <w:r/>
            <w:r>
              <w:rPr>
                <w:rFonts w:ascii="Calibri" w:hAnsi="Calibri" w:eastAsia="Calibri"/>
                <w:b w:val="0"/>
                <w:sz w:val="20"/>
              </w:rPr>
              <w:t>F05-007</w:t>
            </w:r>
          </w:p>
        </w:tc>
        <w:tc>
          <w:tcPr>
            <w:tcW w:type="dxa" w:w="3168"/>
          </w:tcPr>
          <w:p>
            <w:pPr>
              <w:spacing w:before="40" w:after="40" w:line="252" w:lineRule="auto"/>
            </w:pPr>
            <w:r/>
            <w:r>
              <w:rPr>
                <w:rFonts w:ascii="Calibri" w:hAnsi="Calibri" w:eastAsia="Calibri"/>
                <w:b w:val="0"/>
                <w:sz w:val="20"/>
              </w:rPr>
              <w:t>Cross-FE comparison (FIR / seized-FE via existing app)</w:t>
            </w:r>
          </w:p>
        </w:tc>
        <w:tc>
          <w:tcPr>
            <w:tcW w:type="dxa" w:w="3168"/>
          </w:tcPr>
          <w:p>
            <w:pPr>
              <w:spacing w:before="40" w:after="40" w:line="252" w:lineRule="auto"/>
            </w:pPr>
            <w:r/>
            <w:r>
              <w:rPr>
                <w:rFonts w:ascii="Calibri" w:hAnsi="Calibri" w:eastAsia="Calibri"/>
                <w:b w:val="0"/>
                <w:sz w:val="20"/>
              </w:rPr>
              <w:t>104</w:t>
            </w:r>
          </w:p>
        </w:tc>
      </w:tr>
      <w:tr>
        <w:tc>
          <w:tcPr>
            <w:tcW w:type="dxa" w:w="3168"/>
            <w:shd w:fill="F3F6FA" w:val="clear"/>
          </w:tcPr>
          <w:p>
            <w:pPr>
              <w:spacing w:before="40" w:after="40" w:line="252" w:lineRule="auto"/>
            </w:pPr>
            <w:r/>
            <w:r>
              <w:rPr>
                <w:rFonts w:ascii="Calibri" w:hAnsi="Calibri" w:eastAsia="Calibri"/>
                <w:b w:val="0"/>
                <w:sz w:val="20"/>
              </w:rPr>
              <w:t>F04-001</w:t>
            </w:r>
          </w:p>
        </w:tc>
        <w:tc>
          <w:tcPr>
            <w:tcW w:type="dxa" w:w="3168"/>
            <w:shd w:fill="F3F6FA" w:val="clear"/>
          </w:tcPr>
          <w:p>
            <w:pPr>
              <w:spacing w:before="40" w:after="40" w:line="252" w:lineRule="auto"/>
            </w:pPr>
            <w:r/>
            <w:r>
              <w:rPr>
                <w:rFonts w:ascii="Calibri" w:hAnsi="Calibri" w:eastAsia="Calibri"/>
                <w:b w:val="0"/>
                <w:sz w:val="20"/>
              </w:rPr>
              <w:t>OCR, translation and format conversion</w:t>
            </w:r>
          </w:p>
        </w:tc>
        <w:tc>
          <w:tcPr>
            <w:tcW w:type="dxa" w:w="3168"/>
            <w:shd w:fill="F3F6FA" w:val="clear"/>
          </w:tcPr>
          <w:p>
            <w:pPr>
              <w:spacing w:before="40" w:after="40" w:line="252" w:lineRule="auto"/>
            </w:pPr>
            <w:r/>
            <w:r>
              <w:rPr>
                <w:rFonts w:ascii="Calibri" w:hAnsi="Calibri" w:eastAsia="Calibri"/>
                <w:b w:val="0"/>
                <w:sz w:val="20"/>
              </w:rPr>
              <w:t>104</w:t>
            </w:r>
          </w:p>
        </w:tc>
      </w:tr>
      <w:tr>
        <w:tc>
          <w:tcPr>
            <w:tcW w:type="dxa" w:w="3168"/>
          </w:tcPr>
          <w:p>
            <w:pPr>
              <w:spacing w:before="40" w:after="40" w:line="252" w:lineRule="auto"/>
            </w:pPr>
            <w:r/>
            <w:r>
              <w:rPr>
                <w:rFonts w:ascii="Calibri" w:hAnsi="Calibri" w:eastAsia="Calibri"/>
                <w:b w:val="0"/>
                <w:sz w:val="20"/>
              </w:rPr>
              <w:t>F02-004</w:t>
            </w:r>
          </w:p>
        </w:tc>
        <w:tc>
          <w:tcPr>
            <w:tcW w:type="dxa" w:w="3168"/>
          </w:tcPr>
          <w:p>
            <w:pPr>
              <w:spacing w:before="40" w:after="40" w:line="252" w:lineRule="auto"/>
            </w:pPr>
            <w:r/>
            <w:r>
              <w:rPr>
                <w:rFonts w:ascii="Calibri" w:hAnsi="Calibri" w:eastAsia="Calibri"/>
                <w:b w:val="0"/>
                <w:sz w:val="20"/>
              </w:rPr>
              <w:t>Refresh imported FE reference data</w:t>
            </w:r>
          </w:p>
        </w:tc>
        <w:tc>
          <w:tcPr>
            <w:tcW w:type="dxa" w:w="3168"/>
          </w:tcPr>
          <w:p>
            <w:pPr>
              <w:spacing w:before="40" w:after="40" w:line="252" w:lineRule="auto"/>
            </w:pPr>
            <w:r/>
            <w:r>
              <w:rPr>
                <w:rFonts w:ascii="Calibri" w:hAnsi="Calibri" w:eastAsia="Calibri"/>
                <w:b w:val="0"/>
                <w:sz w:val="20"/>
              </w:rPr>
              <w:t>101</w:t>
            </w:r>
          </w:p>
        </w:tc>
      </w:tr>
      <w:tr>
        <w:tc>
          <w:tcPr>
            <w:tcW w:type="dxa" w:w="3168"/>
            <w:shd w:fill="F3F6FA" w:val="clear"/>
          </w:tcPr>
          <w:p>
            <w:pPr>
              <w:spacing w:before="40" w:after="40" w:line="252" w:lineRule="auto"/>
            </w:pPr>
            <w:r/>
            <w:r>
              <w:rPr>
                <w:rFonts w:ascii="Calibri" w:hAnsi="Calibri" w:eastAsia="Calibri"/>
                <w:b w:val="0"/>
                <w:sz w:val="20"/>
              </w:rPr>
              <w:t>F02-001</w:t>
            </w:r>
          </w:p>
        </w:tc>
        <w:tc>
          <w:tcPr>
            <w:tcW w:type="dxa" w:w="3168"/>
            <w:shd w:fill="F3F6FA" w:val="clear"/>
          </w:tcPr>
          <w:p>
            <w:pPr>
              <w:spacing w:before="40" w:after="40" w:line="252" w:lineRule="auto"/>
            </w:pPr>
            <w:r/>
            <w:r>
              <w:rPr>
                <w:rFonts w:ascii="Calibri" w:hAnsi="Calibri" w:eastAsia="Calibri"/>
                <w:b w:val="0"/>
                <w:sz w:val="20"/>
              </w:rPr>
              <w:t>Import FE details</w:t>
            </w:r>
          </w:p>
        </w:tc>
        <w:tc>
          <w:tcPr>
            <w:tcW w:type="dxa" w:w="3168"/>
            <w:shd w:fill="F3F6FA" w:val="clear"/>
          </w:tcPr>
          <w:p>
            <w:pPr>
              <w:spacing w:before="40" w:after="40" w:line="252" w:lineRule="auto"/>
            </w:pPr>
            <w:r/>
            <w:r>
              <w:rPr>
                <w:rFonts w:ascii="Calibri" w:hAnsi="Calibri" w:eastAsia="Calibri"/>
                <w:b w:val="0"/>
                <w:sz w:val="20"/>
              </w:rPr>
              <w:t>100</w:t>
            </w:r>
          </w:p>
        </w:tc>
      </w:tr>
      <w:tr>
        <w:tc>
          <w:tcPr>
            <w:tcW w:type="dxa" w:w="3168"/>
          </w:tcPr>
          <w:p>
            <w:pPr>
              <w:spacing w:before="40" w:after="40" w:line="252" w:lineRule="auto"/>
            </w:pPr>
            <w:r/>
            <w:r>
              <w:rPr>
                <w:rFonts w:ascii="Calibri" w:hAnsi="Calibri" w:eastAsia="Calibri"/>
                <w:b w:val="0"/>
                <w:sz w:val="20"/>
              </w:rPr>
              <w:t>F01-002</w:t>
            </w:r>
          </w:p>
        </w:tc>
        <w:tc>
          <w:tcPr>
            <w:tcW w:type="dxa" w:w="3168"/>
          </w:tcPr>
          <w:p>
            <w:pPr>
              <w:spacing w:before="40" w:after="40" w:line="252" w:lineRule="auto"/>
            </w:pPr>
            <w:r/>
            <w:r>
              <w:rPr>
                <w:rFonts w:ascii="Calibri" w:hAnsi="Calibri" w:eastAsia="Calibri"/>
                <w:b w:val="0"/>
                <w:sz w:val="20"/>
              </w:rPr>
              <w:t>Post, Role-to-Post and Post-to-Person mapping</w:t>
            </w:r>
          </w:p>
        </w:tc>
        <w:tc>
          <w:tcPr>
            <w:tcW w:type="dxa" w:w="3168"/>
          </w:tcPr>
          <w:p>
            <w:pPr>
              <w:spacing w:before="40" w:after="40" w:line="252" w:lineRule="auto"/>
            </w:pPr>
            <w:r/>
            <w:r>
              <w:rPr>
                <w:rFonts w:ascii="Calibri" w:hAnsi="Calibri" w:eastAsia="Calibri"/>
                <w:b w:val="0"/>
                <w:sz w:val="20"/>
              </w:rPr>
              <w:t>100</w:t>
            </w:r>
          </w:p>
        </w:tc>
      </w:tr>
      <w:tr>
        <w:tc>
          <w:tcPr>
            <w:tcW w:type="dxa" w:w="3168"/>
            <w:shd w:fill="F3F6FA" w:val="clear"/>
          </w:tcPr>
          <w:p>
            <w:pPr>
              <w:spacing w:before="40" w:after="40" w:line="252" w:lineRule="auto"/>
            </w:pPr>
            <w:r/>
            <w:r>
              <w:rPr>
                <w:rFonts w:ascii="Calibri" w:hAnsi="Calibri" w:eastAsia="Calibri"/>
                <w:b w:val="0"/>
                <w:sz w:val="20"/>
              </w:rPr>
              <w:t>F01-006</w:t>
            </w:r>
          </w:p>
        </w:tc>
        <w:tc>
          <w:tcPr>
            <w:tcW w:type="dxa" w:w="3168"/>
            <w:shd w:fill="F3F6FA" w:val="clear"/>
          </w:tcPr>
          <w:p>
            <w:pPr>
              <w:spacing w:before="40" w:after="40" w:line="252" w:lineRule="auto"/>
            </w:pPr>
            <w:r/>
            <w:r>
              <w:rPr>
                <w:rFonts w:ascii="Calibri" w:hAnsi="Calibri" w:eastAsia="Calibri"/>
                <w:b w:val="0"/>
                <w:sz w:val="20"/>
              </w:rPr>
              <w:t>Two-Factor Authentication (staff)</w:t>
            </w:r>
          </w:p>
        </w:tc>
        <w:tc>
          <w:tcPr>
            <w:tcW w:type="dxa" w:w="3168"/>
            <w:shd w:fill="F3F6FA" w:val="clear"/>
          </w:tcPr>
          <w:p>
            <w:pPr>
              <w:spacing w:before="40" w:after="40" w:line="252" w:lineRule="auto"/>
            </w:pPr>
            <w:r/>
            <w:r>
              <w:rPr>
                <w:rFonts w:ascii="Calibri" w:hAnsi="Calibri" w:eastAsia="Calibri"/>
                <w:b w:val="0"/>
                <w:sz w:val="20"/>
              </w:rPr>
              <w:t>92</w:t>
            </w:r>
          </w:p>
        </w:tc>
      </w:tr>
    </w:tbl>
    <w:p/>
    <w:p>
      <w:pPr>
        <w:pStyle w:val="Heading1"/>
      </w:pPr>
      <w:r>
        <w:t>6. Indicative delivery phasing</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
              <w:rPr>
                <w:rFonts w:ascii="Calibri" w:hAnsi="Calibri" w:eastAsia="Calibri"/>
                <w:b/>
                <w:color w:val="FFFFFF"/>
                <w:sz w:val="18"/>
              </w:rPr>
              <w:t>Phase</w:t>
            </w:r>
          </w:p>
        </w:tc>
        <w:tc>
          <w:tcPr>
            <w:tcW w:type="dxa" w:w="4752"/>
            <w:shd w:fill="1B3A5F" w:val="clear"/>
          </w:tcPr>
          <w:p>
            <w:pPr>
              <w:spacing w:before="40" w:after="40" w:line="252" w:lineRule="auto"/>
            </w:pPr>
            <w:r/>
            <w:r>
              <w:rPr>
                <w:rFonts w:ascii="Calibri" w:hAnsi="Calibri" w:eastAsia="Calibri"/>
                <w:b/>
                <w:color w:val="FFFFFF"/>
                <w:sz w:val="18"/>
              </w:rPr>
              <w:t>Primary modules</w:t>
            </w:r>
          </w:p>
        </w:tc>
      </w:tr>
      <w:tr>
        <w:tc>
          <w:tcPr>
            <w:tcW w:type="dxa" w:w="4752"/>
          </w:tcPr>
          <w:p>
            <w:pPr>
              <w:spacing w:before="40" w:after="40" w:line="252" w:lineRule="auto"/>
            </w:pPr>
            <w:r/>
            <w:r>
              <w:rPr>
                <w:rFonts w:ascii="Calibri" w:hAnsi="Calibri" w:eastAsia="Calibri"/>
                <w:b w:val="0"/>
                <w:sz w:val="20"/>
              </w:rPr>
              <w:t>P1 — Identity and FE import</w:t>
            </w:r>
          </w:p>
        </w:tc>
        <w:tc>
          <w:tcPr>
            <w:tcW w:type="dxa" w:w="4752"/>
          </w:tcPr>
          <w:p>
            <w:pPr>
              <w:spacing w:before="40" w:after="40" w:line="252" w:lineRule="auto"/>
            </w:pPr>
            <w:r/>
            <w:r>
              <w:rPr>
                <w:rFonts w:ascii="Calibri" w:hAnsi="Calibri" w:eastAsia="Calibri"/>
                <w:b w:val="0"/>
                <w:sz w:val="20"/>
              </w:rPr>
              <w:t>01, 02</w:t>
            </w:r>
          </w:p>
        </w:tc>
      </w:tr>
      <w:tr>
        <w:tc>
          <w:tcPr>
            <w:tcW w:type="dxa" w:w="4752"/>
            <w:shd w:fill="F3F6FA" w:val="clear"/>
          </w:tcPr>
          <w:p>
            <w:pPr>
              <w:spacing w:before="40" w:after="40" w:line="252" w:lineRule="auto"/>
            </w:pPr>
            <w:r/>
            <w:r>
              <w:rPr>
                <w:rFonts w:ascii="Calibri" w:hAnsi="Calibri" w:eastAsia="Calibri"/>
                <w:b w:val="0"/>
                <w:sz w:val="20"/>
              </w:rPr>
              <w:t>P2 — Recovery feed</w:t>
            </w:r>
          </w:p>
        </w:tc>
        <w:tc>
          <w:tcPr>
            <w:tcW w:type="dxa" w:w="4752"/>
            <w:shd w:fill="F3F6FA" w:val="clear"/>
          </w:tcPr>
          <w:p>
            <w:pPr>
              <w:spacing w:before="40" w:after="40" w:line="252" w:lineRule="auto"/>
            </w:pPr>
            <w:r/>
            <w:r>
              <w:rPr>
                <w:rFonts w:ascii="Calibri" w:hAnsi="Calibri" w:eastAsia="Calibri"/>
                <w:b w:val="0"/>
                <w:sz w:val="20"/>
              </w:rPr>
              <w:t>03</w:t>
            </w:r>
          </w:p>
        </w:tc>
      </w:tr>
      <w:tr>
        <w:tc>
          <w:tcPr>
            <w:tcW w:type="dxa" w:w="4752"/>
          </w:tcPr>
          <w:p>
            <w:pPr>
              <w:spacing w:before="40" w:after="40" w:line="252" w:lineRule="auto"/>
            </w:pPr>
            <w:r/>
            <w:r>
              <w:rPr>
                <w:rFonts w:ascii="Calibri" w:hAnsi="Calibri" w:eastAsia="Calibri"/>
                <w:b w:val="0"/>
                <w:sz w:val="20"/>
              </w:rPr>
              <w:t>P3 — Depositor, investment, intake</w:t>
            </w:r>
          </w:p>
        </w:tc>
        <w:tc>
          <w:tcPr>
            <w:tcW w:type="dxa" w:w="4752"/>
          </w:tcPr>
          <w:p>
            <w:pPr>
              <w:spacing w:before="40" w:after="40" w:line="252" w:lineRule="auto"/>
            </w:pPr>
            <w:r/>
            <w:r>
              <w:rPr>
                <w:rFonts w:ascii="Calibri" w:hAnsi="Calibri" w:eastAsia="Calibri"/>
                <w:b w:val="0"/>
                <w:sz w:val="20"/>
              </w:rPr>
              <w:t>04, 05, 06</w:t>
            </w:r>
          </w:p>
        </w:tc>
      </w:tr>
      <w:tr>
        <w:tc>
          <w:tcPr>
            <w:tcW w:type="dxa" w:w="4752"/>
            <w:shd w:fill="F3F6FA" w:val="clear"/>
          </w:tcPr>
          <w:p>
            <w:pPr>
              <w:spacing w:before="40" w:after="40" w:line="252" w:lineRule="auto"/>
            </w:pPr>
            <w:r/>
            <w:r>
              <w:rPr>
                <w:rFonts w:ascii="Calibri" w:hAnsi="Calibri" w:eastAsia="Calibri"/>
                <w:b w:val="0"/>
                <w:sz w:val="20"/>
              </w:rPr>
              <w:t>P4 — Verification and settlement</w:t>
            </w:r>
          </w:p>
        </w:tc>
        <w:tc>
          <w:tcPr>
            <w:tcW w:type="dxa" w:w="4752"/>
            <w:shd w:fill="F3F6FA" w:val="clear"/>
          </w:tcPr>
          <w:p>
            <w:pPr>
              <w:spacing w:before="40" w:after="40" w:line="252" w:lineRule="auto"/>
            </w:pPr>
            <w:r/>
            <w:r>
              <w:rPr>
                <w:rFonts w:ascii="Calibri" w:hAnsi="Calibri" w:eastAsia="Calibri"/>
                <w:b w:val="0"/>
                <w:sz w:val="20"/>
              </w:rPr>
              <w:t>07, 08</w:t>
            </w:r>
          </w:p>
        </w:tc>
      </w:tr>
      <w:tr>
        <w:tc>
          <w:tcPr>
            <w:tcW w:type="dxa" w:w="4752"/>
          </w:tcPr>
          <w:p>
            <w:pPr>
              <w:spacing w:before="40" w:after="40" w:line="252" w:lineRule="auto"/>
            </w:pPr>
            <w:r/>
            <w:r>
              <w:rPr>
                <w:rFonts w:ascii="Calibri" w:hAnsi="Calibri" w:eastAsia="Calibri"/>
                <w:b w:val="0"/>
                <w:sz w:val="20"/>
              </w:rPr>
              <w:t>P5 — Reports and Special Court outputs</w:t>
            </w:r>
          </w:p>
        </w:tc>
        <w:tc>
          <w:tcPr>
            <w:tcW w:type="dxa" w:w="4752"/>
          </w:tcPr>
          <w:p>
            <w:pPr>
              <w:spacing w:before="40" w:after="40" w:line="252" w:lineRule="auto"/>
            </w:pPr>
            <w:r/>
            <w:r>
              <w:rPr>
                <w:rFonts w:ascii="Calibri" w:hAnsi="Calibri" w:eastAsia="Calibri"/>
                <w:b w:val="0"/>
                <w:sz w:val="20"/>
              </w:rPr>
              <w:t>09</w:t>
            </w:r>
          </w:p>
        </w:tc>
      </w:tr>
    </w:tbl>
    <w:p/>
    <w:p>
      <w:r>
        <w:t>Phasing is indicative for planning. Exact go-live grouping is a commercial and Authority decision.</w:t>
      </w:r>
    </w:p>
    <w:p>
      <w:pPr>
        <w:pStyle w:val="Heading1"/>
      </w:pPr>
      <w:r>
        <w:t>7. Items not included in feature hours</w:t>
      </w:r>
    </w:p>
    <w:p>
      <w:pPr>
        <w:pStyle w:val="ListBullet"/>
      </w:pPr>
      <w:r>
        <w:t>FE Management dossier rebuild</w:t>
      </w:r>
    </w:p>
    <w:p>
      <w:pPr>
        <w:pStyle w:val="ListBullet"/>
      </w:pPr>
      <w:r>
        <w:t>Legal Management Application</w:t>
      </w:r>
    </w:p>
    <w:p>
      <w:pPr>
        <w:pStyle w:val="ListBullet"/>
      </w:pPr>
      <w:r>
        <w:t>GIS field valuation (eValueI / eValueM)</w:t>
      </w:r>
    </w:p>
    <w:p>
      <w:pPr>
        <w:pStyle w:val="ListBullet"/>
      </w:pPr>
      <w:r>
        <w:t>Generative AI</w:t>
      </w:r>
    </w:p>
    <w:p>
      <w:pPr>
        <w:pStyle w:val="ListBullet"/>
      </w:pPr>
      <w:r>
        <w:t>Hardware, hosting AMC, scanning bureau</w:t>
      </w:r>
    </w:p>
    <w:p>
      <w:pPr>
        <w:pStyle w:val="ListBullet"/>
      </w:pPr>
      <w:r>
        <w:t>Market intelligence and police investigation process</w:t>
      </w:r>
    </w:p>
    <w:p>
      <w:pPr>
        <w:pStyle w:val="Heading1"/>
      </w:pPr>
      <w:r>
        <w:t>8. Planning assumptions</w:t>
      </w:r>
    </w:p>
    <w:p>
      <w:r>
        <w:t>1. Feature IDs match the Claim Management Statement of Work.</w:t>
      </w:r>
    </w:p>
    <w:p>
      <w:r>
        <w:t>2. Access is Person mapped to Post, with Roles on the Post. This identity is also used by Legal Management and GIS field valuation.</w:t>
      </w:r>
    </w:p>
    <w:p>
      <w:r>
        <w:t>3. FE dossiers remain in the existing FE application; this estimate covers import of FE details, Directors and Promoters, and Investment Schemes only.</w:t>
      </w:r>
    </w:p>
    <w:p>
      <w:r>
        <w:t>4. In-Karnataka intake is staff-mediated from originals; out-of-Karnataka uses a constrained path. Submit requires the full mandatory document pack.</w:t>
      </w:r>
    </w:p>
    <w:p>
      <w:r>
        <w:t>5. GIS field valuation and Legal Management are separate estimates and are not included in these hours.</w:t>
      </w:r>
    </w:p>
    <w:p>
      <w:r>
        <w:t>6. Hours are indicative person-hours for planning and commercial discussion. Hosting, AMC, scanning bureau and classroom training are not included unless separately ordered.</w:t>
      </w:r>
    </w:p>
    <w:p>
      <w:pPr>
        <w:pStyle w:val="Heading1"/>
      </w:pPr>
      <w:r>
        <w:t>9. Disclaimer</w:t>
      </w:r>
    </w:p>
    <w:p>
      <w:r>
        <w:t>These figures are indicative person-hours for planning and commercial discussion. They assume a production-quality build with validation, error handling, logging, security and unit testing. They are not a fixed-price quotation until commercials, staffing mix and delivery window are agreed.</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6"/>
      </w:rPr>
      <w:t xml:space="preserve">SPLOCA | Claim Management System estimate  |  Page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