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color w:val="1B3A5F"/>
          <w:sz w:val="28"/>
        </w:rPr>
        <w:t>KARNATAKA STATE AUDIT &amp; ACCOUNTS DEPARTMENT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Client Copy · Effort in person-hours</w:t>
      </w:r>
    </w:p>
    <w:p>
      <w:pPr>
        <w:jc w:val="center"/>
      </w:pPr>
      <w:r>
        <w:rPr>
          <w:rFonts w:ascii="Calibri" w:hAnsi="Calibri" w:eastAsia="Calibri"/>
          <w:b/>
          <w:color w:val="1B3A5F"/>
          <w:sz w:val="40"/>
        </w:rPr>
        <w:t>Module &amp; Feature-wise Effort Estimate</w:t>
      </w:r>
    </w:p>
    <w:p>
      <w:pPr>
        <w:jc w:val="center"/>
      </w:pPr>
      <w:r>
        <w:rPr>
          <w:rFonts w:ascii="Calibri" w:hAnsi="Calibri" w:eastAsia="Calibri"/>
          <w:b/>
          <w:color w:val="2E5A88"/>
          <w:sz w:val="32"/>
        </w:rPr>
        <w:t>KSAAD Digital Platform</w:t>
      </w:r>
    </w:p>
    <w:p>
      <w:r>
        <w:br w:type="page"/>
      </w:r>
    </w:p>
    <w:p>
      <w:pPr>
        <w:pStyle w:val="Heading1"/>
        <w:spacing w:before="0" w:after="160" w:line="276" w:lineRule="auto"/>
      </w:pPr>
      <w:r>
        <w:t>1. Purpose</w:t>
      </w:r>
    </w:p>
    <w:p>
      <w:r>
        <w:t>This estimate sets out indicative person-hours to design, build, test and document KSAAD Digital Platform as covered in the functional scope. Hours cover application software for the modules listed below and assume enterprise-grade build quality with validation, error handling, logging and security.</w:t>
      </w:r>
    </w:p>
    <w:p>
      <w:pPr>
        <w:pStyle w:val="Heading1"/>
        <w:spacing w:before="0" w:after="160" w:line="276" w:lineRule="auto"/>
      </w:pPr>
      <w:r>
        <w:t>2. Summary totals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Person-hours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go-live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11,243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/ conditional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All-in (this baseline)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11,243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Features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92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</w:tr>
    </w:tbl>
    <w:p/>
    <w:p>
      <w:pPr>
        <w:pStyle w:val="Heading1"/>
      </w:pPr>
      <w:r>
        <w:t>3. Module-wise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% of go-live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01. Person, Post, Role &amp; Access Governance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938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8.3%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02. Master Data &amp; System Configuration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465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4.1%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03. HRMS Core Personnel Management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1,146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10.2%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04. Deputation &amp; Posting Management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561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5.0%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05. HRMS Tour, Travel &amp; TA/DA Claims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538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4.8%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06. Office &amp; Administration (Visitor, Reception and Meetings)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737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6.6%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07. Audit Planning &amp; Resource Allocation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514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4.6%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08. Field Audit Execution &amp; Reporting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792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7.0%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09. Objection, Para &amp; Recovery Management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486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4.3%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10. Audit Fee, Billing and Collections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516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4.6%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11. Finance, Procurement &amp; Inventory Management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955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8.5%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12. API Integration Hub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650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5.8%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13. Document Management System (DMS)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660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5.9%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14. Reporting, Dashboards &amp; Analytics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1,075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9.6%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15. Knowledge Center &amp; Learning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518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4.6%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16. External / Institution Interaction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692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6.2%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Total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92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11,243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</w:tbl>
    <w:p/>
    <w:p>
      <w:pPr>
        <w:pStyle w:val="Heading1"/>
      </w:pPr>
      <w:r>
        <w:t>4. Feature-wise estimate</w:t>
      </w:r>
    </w:p>
    <w:p>
      <w:pPr>
        <w:pStyle w:val="Heading2"/>
      </w:pPr>
      <w:r>
        <w:t>01. Person, Post, Role &amp; Access Governance — 938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Person Master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Foundational person identity directory.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 Master and Organisational Placement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Foundational post catalogue.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Post-to-Person Mapping with Effective Dates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Explicit Person-to-Post mapping.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Role-to-Post Mapping and Permission Matrix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Role assignment is at Post level.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Authentication, Session and MFA Controls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Explicit authentication and MFA.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F01-006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Institution and External Identity with Scoped Access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External access is isolated from staff Posts.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Joiner-Mover-Leaver and Post Reassignment Governance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JML and post reassignment.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F01-008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 Audit, Logging and Periodic Recertification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Logging plus recertification.</w:t>
            </w:r>
          </w:p>
        </w:tc>
      </w:tr>
    </w:tbl>
    <w:p/>
    <w:p>
      <w:pPr>
        <w:pStyle w:val="Heading2"/>
      </w:pPr>
      <w:r>
        <w:t>02. Master Data &amp; System Configuration — 465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Organisation Hierarchy and Office Master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Organisation and office setup.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Department, Post and Designation Masters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Supports governance and HR processes.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Reference Data Catalogues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 system catalogues.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Workflow Templates and Rule Configuration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Commercial configurability of routing.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Reporting and MIS Parameters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Supports standardised reporting.</w:t>
            </w:r>
          </w:p>
        </w:tc>
      </w:tr>
    </w:tbl>
    <w:p/>
    <w:p>
      <w:pPr>
        <w:pStyle w:val="Heading2"/>
      </w:pPr>
      <w:r>
        <w:t>03. HRMS Core Personnel Management — 1,146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Employee Master and Service Details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Core HR employee records on the Person.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 and Vacancy Management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Vacancy uses Post master + current mappings.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Leave Management System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154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leave create / edit / submit / approve / history.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 Diary Submission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 diary create / submit / acknowledge / history.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Attendance Management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Attendance capture plus exception approval.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F03-006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Training and Capacity Building Management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Training nomination workflow.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Retirement and Pension Tracking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Retirement lifecycle tracking.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F03-008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Rewards and Recognition Register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Rewards register with approval.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Circulars, Notifications and Internal Communication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Circular publish workflow.</w:t>
            </w:r>
          </w:p>
        </w:tc>
      </w:tr>
    </w:tbl>
    <w:p/>
    <w:p>
      <w:pPr>
        <w:pStyle w:val="Heading2"/>
      </w:pPr>
      <w:r>
        <w:t>04. Deputation &amp; Posting Management — 561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Deputation Proposal Initiation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Proposal intake.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Deputation Approval and Tenure Tracking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Approval-heavy deputation flow.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Extension and Early Repatriation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Extension and repatriation.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 and Vacancy Updates due to Deputation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Links deputation to vacancy.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Deputation History and Hierarchy Adjustments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History and hierarchy coverage.</w:t>
            </w:r>
          </w:p>
        </w:tc>
      </w:tr>
    </w:tbl>
    <w:p/>
    <w:p>
      <w:pPr>
        <w:pStyle w:val="Heading2"/>
      </w:pPr>
      <w:r>
        <w:t>05. HRMS Tour, Travel &amp; TA/DA Claims — 538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Tour Programme Planning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Tour planning.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TA/DA Claim Capture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Claim capture.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Evidence Upload and Claim Validation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Evidence and validation.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Supervisor Review, Approval and Reconciliation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Approval and reconciliation.</w:t>
            </w:r>
          </w:p>
        </w:tc>
      </w:tr>
    </w:tbl>
    <w:p/>
    <w:p>
      <w:pPr>
        <w:pStyle w:val="Heading2"/>
      </w:pPr>
      <w:r>
        <w:t>06. Office &amp; Administration (Visitor, Reception and Meetings) — 737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Employee Movement Register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Movement register.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Visitor Registration and Access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Visitor intake.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Meeting Scheduling and Participant Management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Meeting setup.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Minutes of Meeting Recording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MoM capture.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Meeting Action Item Tracking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Action tracking.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F06-006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Grants and Financial Allocation Management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Grants/allocation.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Digitised Office Registers and Administrative Logs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 register digitisation.</w:t>
            </w:r>
          </w:p>
        </w:tc>
      </w:tr>
    </w:tbl>
    <w:p/>
    <w:p>
      <w:pPr>
        <w:pStyle w:val="Heading2"/>
      </w:pPr>
      <w:r>
        <w:t>07. Audit Planning &amp; Resource Allocation — 514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Auditee Institution and Financial Data Setup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Auditee setup.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Annual Audit Plan Management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Plan workflow.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Auditor Resource Allocation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Resource allocation.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Gram Panchayat Adhoc and Non-Adhoc Committee Tracking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GP committee tracking.</w:t>
            </w:r>
          </w:p>
        </w:tc>
      </w:tr>
    </w:tbl>
    <w:p/>
    <w:p>
      <w:pPr>
        <w:pStyle w:val="Heading2"/>
      </w:pPr>
      <w:r>
        <w:t>08. Field Audit Execution &amp; Reporting — 792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Field Audit Execution Workflow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Core field workflow.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Observation Recording and Evidence Capture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Observation capture.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Report Drafting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Drafting stage.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Report Review and Approval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Review/approval stage.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Report Issuance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Issuance stage.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F08-006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Timeline, Reminder and Escalation Monitoring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Reminder/escalation.</w:t>
            </w:r>
          </w:p>
        </w:tc>
      </w:tr>
    </w:tbl>
    <w:p/>
    <w:p>
      <w:pPr>
        <w:pStyle w:val="Heading2"/>
      </w:pPr>
      <w:r>
        <w:t>09. Objection, Para &amp; Recovery Management — 486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Para Intake and Tracking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Para intake.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Objection and Representation Reply Workflow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Objection/reply workflow.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Recovery Action Tracking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Recovery monitoring.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Recovery Closure and Evidence Finalisation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Recovery closure.</w:t>
            </w:r>
          </w:p>
        </w:tc>
      </w:tr>
    </w:tbl>
    <w:p/>
    <w:p>
      <w:pPr>
        <w:pStyle w:val="Heading2"/>
      </w:pPr>
      <w:r>
        <w:t>10. Audit Fee, Billing and Collections — 516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Fee Assessment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Assessment stage.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Billing Generation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Billing generation.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Invoice Dispatch and Status Tracking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Dispatch stage.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Collections Reconciliation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Collection reconciliation.</w:t>
            </w:r>
          </w:p>
        </w:tc>
      </w:tr>
    </w:tbl>
    <w:p/>
    <w:p>
      <w:pPr>
        <w:pStyle w:val="Heading2"/>
      </w:pPr>
      <w:r>
        <w:t>11. Finance, Procurement &amp; Inventory Management — 955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 Expense Management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Expense control.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Budget Allocation and Utilisation Tracking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Budget utilisation.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Indent Management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Indent workflow.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Purchase Order and Vendor Management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Purchase/vendor.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Inventory Management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Inventory.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F11-006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Asset Register Management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Asset register.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Tracking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tracking.</w:t>
            </w:r>
          </w:p>
        </w:tc>
      </w:tr>
    </w:tbl>
    <w:p/>
    <w:p>
      <w:pPr>
        <w:pStyle w:val="Heading2"/>
      </w:pPr>
      <w:r>
        <w:t>12. API Integration Hub — 650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 Framework and Authentication Mapping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Framework.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Exchange Orchestration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Orchestration.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 Target Adapters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Target adapters.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Monitoring, Logs and Retry Controls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Monitoring.</w:t>
            </w:r>
          </w:p>
        </w:tc>
      </w:tr>
    </w:tbl>
    <w:p/>
    <w:p>
      <w:pPr>
        <w:pStyle w:val="Heading2"/>
      </w:pPr>
      <w:r>
        <w:t>13. Document Management System (DMS) — 660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 Upload and Classification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 intake.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 Version Control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Version control.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Role-Scoped Access and Sharing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 ACL.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 Search and Retrieval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Search/retrieval.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Retention and Document Audit Logging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Retention and audit.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F13-006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Evidence Pack Compilation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Evidence packs.</w:t>
            </w:r>
          </w:p>
        </w:tc>
      </w:tr>
    </w:tbl>
    <w:p/>
    <w:p>
      <w:pPr>
        <w:pStyle w:val="Heading2"/>
      </w:pPr>
      <w:r>
        <w:t>14. Reporting, Dashboards &amp; Analytics — 1,075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Reports and Outputs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operational report outputs.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Objection, Para and Recovery Reports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para/recovery report outputs.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Collection Reports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collection report outputs.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HRMS Reports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HRMS report outputs.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Administrative Reports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administration report outputs.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F14-006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Procurement and Financial Reports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procurement/finance report outputs.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Dashboards and Drilldown Views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191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Dashboards.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F14-008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Advanced Analytics, MIS and Compliance Reporting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Analytics/MIS.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Custom Exports, Scheduling, Secure Sharing and Alerts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Export/schedule/share.</w:t>
            </w:r>
          </w:p>
        </w:tc>
      </w:tr>
    </w:tbl>
    <w:p/>
    <w:p>
      <w:pPr>
        <w:pStyle w:val="Heading2"/>
      </w:pPr>
      <w:r>
        <w:t>15. Knowledge Center &amp; Learning — 518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F15-001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Knowledge Repository and Articles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Knowledge articles.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F15-002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SOP, Policy and Circular Library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Policy library.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F15-003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Learning Content and Catalogue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Learning catalogue.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F15-004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Training Completion and Acknowledgement Tracking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Completion tracking.</w:t>
            </w:r>
          </w:p>
        </w:tc>
      </w:tr>
    </w:tbl>
    <w:p/>
    <w:p>
      <w:pPr>
        <w:pStyle w:val="Heading2"/>
      </w:pPr>
      <w:r>
        <w:t>16. External / Institution Interaction — 692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Institution Portal Workspace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Portal workspace.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AFS and Supporting Document Upload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AFS upload.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Submission of Replies to Audit Paras and Objections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Institution response.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View and Download Issued Audit Reports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Issued report visibility.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Fee Assessment and Status Visibility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visibility.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F16-006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Controlled External Integration Touchpoints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External touchpoints.</w:t>
            </w:r>
          </w:p>
        </w:tc>
      </w:tr>
    </w:tbl>
    <w:p/>
    <w:p>
      <w:pPr>
        <w:pStyle w:val="Heading1"/>
      </w:pPr>
      <w:r>
        <w:t>5. Items not included in feature hours</w:t>
      </w:r>
    </w:p>
    <w:p>
      <w:pPr>
        <w:pStyle w:val="ListBullet"/>
      </w:pPr>
      <w:r>
        <w:t>Hosting infrastructure and annual maintenance (AMC), unless separately ordered.</w:t>
      </w:r>
    </w:p>
    <w:p>
      <w:pPr>
        <w:pStyle w:val="ListBullet"/>
      </w:pPr>
      <w:r>
        <w:t>Hardware procurement and deployment tickets.</w:t>
      </w:r>
    </w:p>
    <w:p>
      <w:pPr>
        <w:pStyle w:val="ListBullet"/>
      </w:pPr>
      <w:r>
        <w:t>Classroom training and scanning bureau operations, unless separately ordered.</w:t>
      </w:r>
    </w:p>
    <w:p>
      <w:pPr>
        <w:pStyle w:val="Heading1"/>
      </w:pPr>
      <w:r>
        <w:t>6. Planning assumptions</w:t>
      </w:r>
    </w:p>
    <w:p>
      <w:pPr>
        <w:pStyle w:val="ListBullet"/>
      </w:pPr>
      <w:r>
        <w:t>Role hierarchy and approval routing rules must be confirmed with KSAAD for correct maker-checker behaviour.</w:t>
      </w:r>
    </w:p>
    <w:p>
      <w:pPr>
        <w:pStyle w:val="ListBullet"/>
      </w:pPr>
      <w:r>
        <w:t>Document handling requirements should be finalised early for evidence packs and controlled sharing.</w:t>
      </w:r>
    </w:p>
    <w:p>
      <w:pPr>
        <w:pStyle w:val="ListBullet"/>
      </w:pPr>
      <w:r>
        <w:t>Integration targets for interoperable exchanges should be confirmed during design planning to avoid delivery risk.</w:t>
      </w:r>
    </w:p>
    <w:p>
      <w:pPr>
        <w:pStyle w:val="Heading1"/>
      </w:pPr>
      <w:r>
        <w:t>7. Disclaimer</w:t>
      </w:r>
    </w:p>
    <w:p>
      <w:r>
        <w:t>These figures are indicative person-hours for planning and commercial discussion. They assume a production-quality build with validation, error handling, logging, security and unit testing.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55555"/>
        <w:sz w:val="16"/>
      </w:rPr>
      <w:t xml:space="preserve"> KSAAD | KSAAD Digital Platform | Page </w:t>
    </w:r>
    <w:r>
      <w:rPr>
        <w:rFonts w:ascii="Calibri" w:hAnsi="Calibri" w:eastAsia="Calibri"/>
        <w:b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