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sz w:val="28"/>
        </w:rPr>
        <w:t>Bangalore Development Authority (BDA)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6"/>
        </w:rPr>
        <w:t>Layout Master &amp; Site Management System (LMS)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4"/>
        </w:rPr>
        <w:t>Module &amp; Feature-wise Effort Estimate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sz w:val="20"/>
        </w:rPr>
        <w:t>Client Copy  ·  Effort in person-hours</w:t>
      </w:r>
    </w:p>
    <w:p>
      <w:pPr>
        <w:spacing w:after="240" w:before="0"/>
      </w:pPr>
      <w:r>
        <w:rPr>
          <w:rFonts w:ascii="Calibri" w:hAnsi="Calibri" w:eastAsia="Calibri"/>
          <w:b w:val="0"/>
          <w:sz w:val="20"/>
        </w:rPr>
        <w:t>This summary presents the estimated software implementation effort for the Layout Master &amp; Site Management System. Figures cover application development for the in-scope modules and features, including user interface, server-side processing, data persistence, integrations, testing and documentation. They do not include training, hosting, third-party licences, warranty/AMC, or scanning of physical legacy files.</w:t>
      </w:r>
    </w:p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1. Summary totals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60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Recommended go-live scope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4,545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add-ons (DigiLocker &amp; Aadhaar eKYC)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101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 features (including optional add-ons)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4,646</w:t>
            </w:r>
          </w:p>
        </w:tc>
      </w:tr>
    </w:tbl>
    <w:p/>
    <w:p>
      <w:pPr>
        <w:spacing w:after="240" w:before="0"/>
      </w:pPr>
      <w:r>
        <w:rPr>
          <w:rFonts w:ascii="Calibri" w:hAnsi="Calibri" w:eastAsia="Calibri"/>
          <w:b w:val="0"/>
          <w:sz w:val="20"/>
        </w:rPr>
        <w:t>Recommended go-live includes online payment gateway support for auction EMD / allotment fees. DigiLocker and Aadhaar eKYC are listed separately and may be taken up subject to BDA and legal approval.</w:t>
      </w:r>
    </w:p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2. Module-wise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72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15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1296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% of go-live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 &amp; Role Management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368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8.1%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Master Data &amp; System Configuration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7.8%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 Management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297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6.5%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Site Management &amp; Classification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398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8.8%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Auction Management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349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7.7%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Allotment Management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477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10.5%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 Site Management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296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6.5%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Land Loser Management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177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3.9%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GIS &amp; GeoServer Synchronization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544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12.0%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&amp; Public Portal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7.1%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Notification Service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4.3%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Integrations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169 (excl. optional) / 270 (all)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3.7%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Analytics, Dashboards &amp; Reports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7.5%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 Migration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5.6%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Recommended go-live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4,545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 features (incl. optional)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4,646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240" w:before="0"/>
      </w:pPr>
      <w:r>
        <w:rPr>
          <w:rFonts w:ascii="Calibri" w:hAnsi="Calibri" w:eastAsia="Calibri"/>
          <w:b w:val="0"/>
          <w:sz w:val="18"/>
        </w:rPr>
        <w:t>Percentages are calculated on the recommended go-live total. Module 12 optional connectors are excluded from that percentage base.</w:t>
      </w:r>
    </w:p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3. Feature-wise estimation</w:t>
      </w:r>
    </w:p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01: User &amp; Role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Shared    |    Module total: 368 hours    |    8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Officer User Management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Officer accounts and assignments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Roles &amp; Permission Sets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Module and action permissions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Department &amp; Zone Data Scoping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Record visibility by organisation scope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Authentication, Password &amp; Session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Secure login and session controls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Two-Factor Authentication (Privileged Roles)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second factor for privileged access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&amp; Applicant Registration / Login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Public portal identity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Login History &amp; Access Audit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Access and activity trail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F01-008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Segregation of Duties Controls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Propose vs approve controls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368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02: Master Data &amp; System Configuration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354 hours    |    7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Location &amp; Administrative Masters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State to zone and department masters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Layout, Site, Category &amp; Status Masters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Core classification and status references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Document Type Master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Document categories for layouts and processes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Process Status &amp; Eligibility Parameters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Auction, allotment, CA and related parameters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Notice &amp; Notification Templates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Circular, SMS and email content templates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Approval Workflow Configuration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Department-wise multi-level approval setup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Master Activate, Deactivate &amp; Export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Controlled retirement with history preserved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03: Layout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297 hours    |    6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 Register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Create, maintain and view layouts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 Structure (Block / Sector / Phase)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Internal layout structure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 Documents &amp; Photographs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Plans, GOs and site photographs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 Publish Approval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Activation through configured approval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 Search &amp; Site Summary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Search with linked site counts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 Archive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Archive with retained history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297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04: Site Management &amp; Classification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398 hours    |    7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Site Register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Authoritative site records under layouts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Site Attributes, Legal &amp; Reservation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Dimensions, reservation and legal flags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Site Documents &amp; Photographs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Site-linked evidence and photos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Multi-Category Site Classification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One or more business categories per site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Classification Approval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Department approval before process use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Site Cancellation &amp; Deactivation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Controlled closure with reason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Advanced Layout &amp; Site Search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Multi-parameter operational search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05: Auction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349 hours    |    6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Auction Nomination &amp; Eligibility Approval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Approve sites for auction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Auction Case Lifecycle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Cases, schedule, terms and 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Auction Notice Publication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Public notice release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Participant Registration &amp; Results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Participation and result recording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Post-Auction Status &amp; Orders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Site update and formalities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Auction Documents &amp; EMD Linkage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Case documents and fee/EMD linkage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06: Allotment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477 hours    |    7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Allotment Schemes, Eligibility &amp; Pools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Scheme definition and eligible pools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Allotment Application Capture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Officer and citizen application intake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Scrutiny, Deficiency &amp; Resubmission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Checklist and deficiency cycle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Selection Method Recording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Priority, draw or committee record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Allotment Approval &amp; Order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Approval, order and acceptance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Possession &amp; Handover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Possession certificate and 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Mutation, Cancellation &amp; Surrender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Post-allotment controlled changes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477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07: CA Site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296 hours    |    5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 Site Register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Approved CA site inventory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 Application &amp; Institutional Proposal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Proposal and scrutiny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 Approval, Order &amp; Agreement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Terms, approval and execution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 Renewal, Cancellation &amp; Breach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Ongoing lifecycle controls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 Status Reflection on Site Master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Master status alignment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296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08: Land Loser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177 hours    |    3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Land Loser Propose &amp; Mark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Proposal with supporting references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Land Loser Verification, Approval &amp; Publish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Approval before site-level effect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Land Loser Correction &amp; Cancellation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Auditable corrective actions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09: GIS &amp; GeoServer Synchronization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Technical    |    Module total: 544 hours    |    6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GIS Layout &amp; Site Spatial Display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Boundaries and polygons in application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Outbound Sync (LMS to GIS / GeoServer)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Push creates and updates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Inbound Sync (GIS to LMS)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Pull creates and updates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Geometry &amp; Attribute Change Synchronization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Ongoing spatial/attribute consistency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Sync Exception &amp; Retry Management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Failure queue and resolution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Sync Logs &amp; Operational Status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Operational monitoring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544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10: Citizen &amp; Public Portal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Shared    |    Module total: 323 hours    |    6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Portal Shell &amp; Navigation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Public channel structure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Published Layout &amp; Site Search / View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Permitted public information only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Public Auction Notices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Published auction information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Allotment Application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Online application and documents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Application Status &amp; Document Download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Applicant self-service tracking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Circulars, Help &amp; Disclosure Controls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Public content and field restrictions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11: Notification Service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Technical    |    Module total: 195 hours    |    6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In-app Notification Framework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Officer work alerts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SMS Dispatch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Transactional SMS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Email Dispatch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Transactional email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OTP Notification Flow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OTP for authentication where enabled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Workflow &amp; Process Alerts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Approval and process notifications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Notification Delivery Logging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Delivery audit trail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12: Integrations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Technical    |    Module total: 270 hours    |    5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 Gateway Connector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Online EMD / fee collection (if enabled)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 &amp; Site Data Share with BDA Systems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Validated master data for other applications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Integration Security, Failure Handling &amp; Reconciliation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Secure exchange and exception handling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DigiLocker Connector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— subject to approval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Aadhaar eKYC Connector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— subject to legal approval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13: Analytics, Dashboards &amp; Reports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343 hours    |    9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Analytics Shell &amp; Role-based Views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Executive and operational MIS shell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 &amp; Site Inventory Dashboard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Inventory KPIs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Classification &amp; Approval Pendency Dashboard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Pending approvals by department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Auction &amp; Allotment Pipeline Dashboard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Process pipeline visibility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 &amp; Land Loser Summary Dashboard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Category summaries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GIS Synchronisation Health Dashboard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Sync success and exceptions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Standard Register Reports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 and site registers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F13-008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Process &amp; Operational Reports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Auction, allotment, CA and related reports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F13-009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PDF &amp; Excel Export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Standard export for registers and reports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14: Data Migration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Shared    |    Module total: 255 hours    |    5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Migration Templates &amp; Validation Rules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Structured data templates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 &amp; Site Bulk Import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Primary register 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Historical Process Flags Import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Available historical classification / process flags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Document Metadata Bulk Linkage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Link supplied digital files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Trial Load, Reconciliation &amp; Cutover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Counts, exceptions and go-live 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4. Optional commercial line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0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296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F12-004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DigiLocker Connector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Subject to BDA / legal approval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F12-005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Aadhaar eKYC Connector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58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Subject to legal approval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subtotal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101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5. Effort profile</w:t>
      </w:r>
    </w:p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Top features by effort (go-live scope)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8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15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00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Sync Exception &amp; Retry Management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Geometry &amp; Attribute Change Synchronization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GIS Layout &amp; Site Spatial Display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Inbound Sync (GIS to LMS)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Outbound Sync (LMS to GIS / GeoServer)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Allotment Application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Approval Workflow Configuration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 Gateway Connector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 Approval, Order &amp; Agreement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Mutation, Cancellation &amp; Surrender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 Application &amp; Institutional Proposal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Scrutiny, Deficiency &amp; Resubmission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Allotment Application Capture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Allotment Schemes, Eligibility &amp; Pools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Selection Method Recording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69</w:t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Hours by module type (go-live)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2,691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59.2%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20.8%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20.0%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4,545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6. Indicative delivery phasing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Aligned to the Statement of Work: full functional scope, including GIS synchronisation and citizen portal, is targeted for the first production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456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518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1 — Production go-live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Modules 01–14 (recommended go-live scope, including payment gateway; GIS in full)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4,545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2 — Optional integrations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DigiLocker and Aadhaar eKYC (if approved)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 features if optional items are included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4,646</w:t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7. Items not included in feature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47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96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Treatment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Training, UAT support and hypercare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 services (quote separately)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Warranty / AMC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 go-live commercial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Hosting, DR and third-party licences (SMS, email, payment, GIS platform)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Infrastructure and vendor fees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Scanning of physical legacy files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BDA responsibility; system accepts uploaded digital files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Native mobile applications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Out of scope unless added later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Full court-case / litigation case management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Out of scope beyond legal status flags and documents</w:t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8. Key planning assumptions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Auction operating mode (including any electronic bidding mechanics) will be confirmed with BDA during requirements workshops.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BDA will provide GIS / GeoServer access and counterparts for Phase 1 bidirectional synchronisation.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The citizen portal will display only information fields that BDA authorises for public release.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Legacy data migration depends on data quality and completeness of extracts supplied by BDA.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English interface is mandatory at go-live; Kannada support can be completed as content is approved.</w:t>
      </w:r>
    </w:p>
    <w:p/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— End of Client Estimation Summary —</w:t>
      </w:r>
    </w:p>
    <w:p>
      <w:pPr>
        <w:spacing w:after="0" w:before="0"/>
        <w:jc w:val="center"/>
      </w:pPr>
      <w:r>
        <w:rPr>
          <w:rFonts w:ascii="Calibri" w:hAnsi="Calibri" w:eastAsia="Calibri"/>
          <w:b w:val="0"/>
          <w:sz w:val="18"/>
        </w:rPr>
        <w:t>Estimates are indicative for planning and commercial discussion. Final commercials may vary based on confirmed scope, optional integrations, and separately priced service streams.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