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3A5F"/>
          <w:sz w:val="44"/>
        </w:rPr>
        <w:t>Module &amp; Feature-wise Effort Estimate</w:t>
      </w:r>
    </w:p>
    <w:p>
      <w:r>
        <w:rPr>
          <w:b/>
          <w:color w:val="1B3A5F"/>
          <w:sz w:val="28"/>
        </w:rPr>
        <w:t>BDA Post-Auction Award, Payment and Completion Management Module</w:t>
      </w:r>
    </w:p>
    <w:p>
      <w:r>
        <w:rPr>
          <w:b w:val="0"/>
          <w:color w:val="1B3A5F"/>
          <w:sz w:val="22"/>
        </w:rPr>
        <w:t>Prepared for Bangalore Development Authority (BDA) · Client Copy · Effort in person-hours</w:t>
      </w:r>
    </w:p>
    <w:p>
      <w:r>
        <w:rPr>
          <w:b w:val="0"/>
          <w:color w:val="1B3A5F"/>
          <w:sz w:val="20"/>
        </w:rPr>
        <w:t>Date: 2026-10-14</w:t>
      </w:r>
    </w:p>
    <w:p>
      <w:pPr>
        <w:pStyle w:val="Heading1"/>
      </w:pPr>
      <w:r>
        <w:t>1. Introduction</w:t>
      </w:r>
    </w:p>
    <w:p>
      <w:r>
        <w:t>This document sets out the module and feature-wise effort for the BDA Auction Module (Post-Auction). The Module takes each awarded site from the KPPP auction result to the completion of the auction process: result intake and verification, bidder intimation, instalment collection and reconciliation, Deputy Secretary processing, draft sale deed, registration recording and completion, with a bilingual Bidder Tracking Portal, dashboards and reports.</w:t>
      </w:r>
    </w:p>
    <w:p>
      <w:r>
        <w:t>Hours cover the design and build of the application software, its integrations, security and audit controls, operational tooling and migration utilities, with associated testing and technical documentation.</w:t>
      </w:r>
    </w:p>
    <w:p>
      <w:r>
        <w:t>Hours do not cover project management, the requirement study and prototype phase, training and help material, the VAPT service, on-site staffing, warranty and operation and maintenance, or hosting and third-party service charges.</w:t>
      </w:r>
    </w:p>
    <w:p>
      <w:pPr>
        <w:pStyle w:val="Heading1"/>
      </w:pPr>
      <w:r>
        <w:t>2. Summary Totals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B3A5F"/>
          </w:tcPr>
          <w:p>
            <w:r/>
            <w:r>
              <w:rPr>
                <w:b/>
                <w:color w:val="FFFFFF"/>
                <w:sz w:val="19"/>
              </w:rPr>
              <w:t>Bucket</w:t>
            </w:r>
          </w:p>
        </w:tc>
        <w:tc>
          <w:tcPr>
            <w:tcW w:type="dxa" w:w="4320"/>
            <w:shd w:val="clear" w:color="auto" w:fill="1B3A5F"/>
          </w:tcPr>
          <w:p>
            <w:r/>
            <w:r>
              <w:rPr>
                <w:b/>
                <w:color w:val="FFFFFF"/>
                <w:sz w:val="19"/>
              </w:rPr>
              <w:t>Person-hours</w:t>
            </w:r>
          </w:p>
        </w:tc>
      </w:tr>
      <w:tr>
        <w:tc>
          <w:tcPr>
            <w:tcW w:type="dxa" w:w="4320"/>
          </w:tcPr>
          <w:p>
            <w:r>
              <w:rPr>
                <w:sz w:val="19"/>
              </w:rPr>
            </w:r>
            <w:r>
              <w:rPr>
                <w:b w:val="0"/>
                <w:sz w:val="19"/>
              </w:rPr>
              <w:t>Recommended for go-live</w:t>
            </w:r>
          </w:p>
        </w:tc>
        <w:tc>
          <w:tcPr>
            <w:tcW w:type="dxa" w:w="4320"/>
          </w:tcPr>
          <w:p>
            <w:pPr>
              <w:jc w:val="right"/>
            </w:pPr>
            <w:r>
              <w:rPr>
                <w:sz w:val="19"/>
              </w:rPr>
            </w:r>
            <w:r>
              <w:rPr>
                <w:b w:val="0"/>
                <w:sz w:val="19"/>
              </w:rPr>
              <w:t>4766</w:t>
            </w:r>
          </w:p>
        </w:tc>
      </w:tr>
      <w:tr>
        <w:tc>
          <w:tcPr>
            <w:tcW w:type="dxa" w:w="4320"/>
            <w:shd w:val="clear" w:color="auto" w:fill="F2F4F7"/>
          </w:tcPr>
          <w:p>
            <w:r>
              <w:rPr>
                <w:sz w:val="19"/>
              </w:rPr>
            </w:r>
            <w:r>
              <w:rPr>
                <w:b w:val="0"/>
                <w:sz w:val="19"/>
              </w:rPr>
              <w:t>Conditional (subject to departmental permission)</w:t>
            </w:r>
          </w:p>
        </w:tc>
        <w:tc>
          <w:tcPr>
            <w:tcW w:type="dxa" w:w="4320"/>
            <w:shd w:val="clear" w:color="auto" w:fill="F2F4F7"/>
          </w:tcPr>
          <w:p>
            <w:pPr>
              <w:jc w:val="right"/>
            </w:pPr>
            <w:r>
              <w:rPr>
                <w:sz w:val="19"/>
              </w:rPr>
            </w:r>
            <w:r>
              <w:rPr>
                <w:b w:val="0"/>
                <w:sz w:val="19"/>
              </w:rPr>
              <w:t>49</w:t>
            </w:r>
          </w:p>
        </w:tc>
      </w:tr>
      <w:tr>
        <w:tc>
          <w:tcPr>
            <w:tcW w:type="dxa" w:w="4320"/>
          </w:tcPr>
          <w:p>
            <w:r>
              <w:rPr>
                <w:sz w:val="19"/>
              </w:rPr>
            </w:r>
            <w:r>
              <w:rPr>
                <w:b/>
                <w:sz w:val="19"/>
              </w:rPr>
              <w:t>Total (all items)</w:t>
            </w:r>
          </w:p>
        </w:tc>
        <w:tc>
          <w:tcPr>
            <w:tcW w:type="dxa" w:w="4320"/>
          </w:tcPr>
          <w:p>
            <w:pPr>
              <w:jc w:val="right"/>
            </w:pPr>
            <w:r>
              <w:rPr>
                <w:sz w:val="19"/>
              </w:rPr>
            </w:r>
            <w:r>
              <w:rPr>
                <w:b/>
                <w:sz w:val="19"/>
              </w:rPr>
              <w:t>4815</w:t>
            </w:r>
          </w:p>
        </w:tc>
      </w:tr>
      <w:tr>
        <w:tc>
          <w:tcPr>
            <w:tcW w:type="dxa" w:w="4320"/>
            <w:shd w:val="clear" w:color="auto" w:fill="F2F4F7"/>
          </w:tcPr>
          <w:p>
            <w:r>
              <w:rPr>
                <w:sz w:val="19"/>
              </w:rPr>
            </w:r>
            <w:r>
              <w:rPr>
                <w:b w:val="0"/>
                <w:sz w:val="19"/>
              </w:rPr>
              <w:t>Modules</w:t>
            </w:r>
          </w:p>
        </w:tc>
        <w:tc>
          <w:tcPr>
            <w:tcW w:type="dxa" w:w="4320"/>
            <w:shd w:val="clear" w:color="auto" w:fill="F2F4F7"/>
          </w:tcPr>
          <w:p>
            <w:pPr>
              <w:jc w:val="right"/>
            </w:pPr>
            <w:r>
              <w:rPr>
                <w:sz w:val="19"/>
              </w:rPr>
            </w:r>
            <w:r>
              <w:rPr>
                <w:b w:val="0"/>
                <w:sz w:val="19"/>
              </w:rPr>
              <w:t>16</w:t>
            </w:r>
          </w:p>
        </w:tc>
      </w:tr>
      <w:tr>
        <w:tc>
          <w:tcPr>
            <w:tcW w:type="dxa" w:w="4320"/>
          </w:tcPr>
          <w:p>
            <w:r>
              <w:rPr>
                <w:sz w:val="19"/>
              </w:rPr>
            </w:r>
            <w:r>
              <w:rPr>
                <w:b w:val="0"/>
                <w:sz w:val="19"/>
              </w:rPr>
              <w:t>Features</w:t>
            </w:r>
          </w:p>
        </w:tc>
        <w:tc>
          <w:tcPr>
            <w:tcW w:type="dxa" w:w="4320"/>
          </w:tcPr>
          <w:p>
            <w:pPr>
              <w:jc w:val="right"/>
            </w:pPr>
            <w:r>
              <w:rPr>
                <w:sz w:val="19"/>
              </w:rPr>
            </w:r>
            <w:r>
              <w:rPr>
                <w:b w:val="0"/>
                <w:sz w:val="19"/>
              </w:rPr>
              <w:t>75</w:t>
            </w:r>
          </w:p>
        </w:tc>
      </w:tr>
    </w:tbl>
    <w:p/>
    <w:p>
      <w:pPr>
        <w:pStyle w:val="Heading1"/>
      </w:pPr>
      <w:r>
        <w:t>3. Module-wise Summary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B3A5F"/>
          </w:tcPr>
          <w:p>
            <w:r/>
            <w:r>
              <w:rPr>
                <w:b/>
                <w:color w:val="FFFFFF"/>
                <w:sz w:val="19"/>
              </w:rPr>
              <w:t>Module</w:t>
            </w:r>
          </w:p>
        </w:tc>
        <w:tc>
          <w:tcPr>
            <w:tcW w:type="dxa" w:w="1728"/>
            <w:shd w:val="clear" w:color="auto" w:fill="1B3A5F"/>
          </w:tcPr>
          <w:p>
            <w:r/>
            <w:r>
              <w:rPr>
                <w:b/>
                <w:color w:val="FFFFFF"/>
                <w:sz w:val="19"/>
              </w:rPr>
              <w:t>Type</w:t>
            </w:r>
          </w:p>
        </w:tc>
        <w:tc>
          <w:tcPr>
            <w:tcW w:type="dxa" w:w="1728"/>
            <w:shd w:val="clear" w:color="auto" w:fill="1B3A5F"/>
          </w:tcPr>
          <w:p>
            <w:r/>
            <w:r>
              <w:rPr>
                <w:b/>
                <w:color w:val="FFFFFF"/>
                <w:sz w:val="19"/>
              </w:rPr>
              <w:t>Features</w:t>
            </w:r>
          </w:p>
        </w:tc>
        <w:tc>
          <w:tcPr>
            <w:tcW w:type="dxa" w:w="1728"/>
            <w:shd w:val="clear" w:color="auto" w:fill="1B3A5F"/>
          </w:tcPr>
          <w:p>
            <w:r/>
            <w:r>
              <w:rPr>
                <w:b/>
                <w:color w:val="FFFFFF"/>
                <w:sz w:val="19"/>
              </w:rPr>
              <w:t>Hours</w:t>
            </w:r>
          </w:p>
        </w:tc>
        <w:tc>
          <w:tcPr>
            <w:tcW w:type="dxa" w:w="1728"/>
            <w:shd w:val="clear" w:color="auto" w:fill="1B3A5F"/>
          </w:tcPr>
          <w:p>
            <w:r/>
            <w:r>
              <w:rPr>
                <w:b/>
                <w:color w:val="FFFFFF"/>
                <w:sz w:val="19"/>
              </w:rPr>
              <w:t>% of go-live</w:t>
            </w:r>
          </w:p>
        </w:tc>
      </w:tr>
      <w:tr>
        <w:tc>
          <w:tcPr>
            <w:tcW w:type="dxa" w:w="1728"/>
          </w:tcPr>
          <w:p>
            <w:r>
              <w:rPr>
                <w:sz w:val="19"/>
              </w:rPr>
            </w:r>
            <w:r>
              <w:rPr>
                <w:b w:val="0"/>
                <w:sz w:val="19"/>
              </w:rPr>
              <w:t>01. User, Role &amp; Access Management</w:t>
            </w:r>
          </w:p>
        </w:tc>
        <w:tc>
          <w:tcPr>
            <w:tcW w:type="dxa" w:w="1728"/>
          </w:tcPr>
          <w:p>
            <w:r>
              <w:rPr>
                <w:sz w:val="19"/>
              </w:rPr>
            </w:r>
            <w:r>
              <w:rPr>
                <w:b w:val="0"/>
                <w:sz w:val="19"/>
              </w:rPr>
              <w:t>Shared</w:t>
            </w:r>
          </w:p>
        </w:tc>
        <w:tc>
          <w:tcPr>
            <w:tcW w:type="dxa" w:w="1728"/>
          </w:tcPr>
          <w:p>
            <w:pPr>
              <w:jc w:val="right"/>
            </w:pPr>
            <w:r>
              <w:rPr>
                <w:sz w:val="19"/>
              </w:rPr>
            </w:r>
            <w:r>
              <w:rPr>
                <w:b w:val="0"/>
                <w:sz w:val="19"/>
              </w:rPr>
              <w:t>4</w:t>
            </w:r>
          </w:p>
        </w:tc>
        <w:tc>
          <w:tcPr>
            <w:tcW w:type="dxa" w:w="1728"/>
          </w:tcPr>
          <w:p>
            <w:pPr>
              <w:jc w:val="right"/>
            </w:pPr>
            <w:r>
              <w:rPr>
                <w:sz w:val="19"/>
              </w:rPr>
            </w:r>
            <w:r>
              <w:rPr>
                <w:b w:val="0"/>
                <w:sz w:val="19"/>
              </w:rPr>
              <w:t>515</w:t>
            </w:r>
          </w:p>
        </w:tc>
        <w:tc>
          <w:tcPr>
            <w:tcW w:type="dxa" w:w="1728"/>
          </w:tcPr>
          <w:p>
            <w:pPr>
              <w:jc w:val="right"/>
            </w:pPr>
            <w:r>
              <w:rPr>
                <w:sz w:val="19"/>
              </w:rPr>
            </w:r>
            <w:r>
              <w:rPr>
                <w:b w:val="0"/>
                <w:sz w:val="19"/>
              </w:rPr>
              <w:t>10.8%</w:t>
            </w:r>
          </w:p>
        </w:tc>
      </w:tr>
      <w:tr>
        <w:tc>
          <w:tcPr>
            <w:tcW w:type="dxa" w:w="1728"/>
            <w:shd w:val="clear" w:color="auto" w:fill="F2F4F7"/>
          </w:tcPr>
          <w:p>
            <w:r>
              <w:rPr>
                <w:sz w:val="19"/>
              </w:rPr>
            </w:r>
            <w:r>
              <w:rPr>
                <w:b w:val="0"/>
                <w:sz w:val="19"/>
              </w:rPr>
              <w:t>02. Auction Rules &amp; Configuration</w:t>
            </w:r>
          </w:p>
        </w:tc>
        <w:tc>
          <w:tcPr>
            <w:tcW w:type="dxa" w:w="1728"/>
            <w:shd w:val="clear" w:color="auto" w:fill="F2F4F7"/>
          </w:tcPr>
          <w:p>
            <w:r>
              <w:rPr>
                <w:sz w:val="19"/>
              </w:rPr>
            </w:r>
            <w:r>
              <w:rPr>
                <w:b w:val="0"/>
                <w:sz w:val="19"/>
              </w:rPr>
              <w:t>Business</w:t>
            </w:r>
          </w:p>
        </w:tc>
        <w:tc>
          <w:tcPr>
            <w:tcW w:type="dxa" w:w="1728"/>
            <w:shd w:val="clear" w:color="auto" w:fill="F2F4F7"/>
          </w:tcPr>
          <w:p>
            <w:pPr>
              <w:jc w:val="right"/>
            </w:pPr>
            <w:r>
              <w:rPr>
                <w:sz w:val="19"/>
              </w:rPr>
            </w:r>
            <w:r>
              <w:rPr>
                <w:b w:val="0"/>
                <w:sz w:val="19"/>
              </w:rPr>
              <w:t>6</w:t>
            </w:r>
          </w:p>
        </w:tc>
        <w:tc>
          <w:tcPr>
            <w:tcW w:type="dxa" w:w="1728"/>
            <w:shd w:val="clear" w:color="auto" w:fill="F2F4F7"/>
          </w:tcPr>
          <w:p>
            <w:pPr>
              <w:jc w:val="right"/>
            </w:pPr>
            <w:r>
              <w:rPr>
                <w:sz w:val="19"/>
              </w:rPr>
            </w:r>
            <w:r>
              <w:rPr>
                <w:b w:val="0"/>
                <w:sz w:val="19"/>
              </w:rPr>
              <w:t>499</w:t>
            </w:r>
          </w:p>
        </w:tc>
        <w:tc>
          <w:tcPr>
            <w:tcW w:type="dxa" w:w="1728"/>
            <w:shd w:val="clear" w:color="auto" w:fill="F2F4F7"/>
          </w:tcPr>
          <w:p>
            <w:pPr>
              <w:jc w:val="right"/>
            </w:pPr>
            <w:r>
              <w:rPr>
                <w:sz w:val="19"/>
              </w:rPr>
            </w:r>
            <w:r>
              <w:rPr>
                <w:b w:val="0"/>
                <w:sz w:val="19"/>
              </w:rPr>
              <w:t>10.5%</w:t>
            </w:r>
          </w:p>
        </w:tc>
      </w:tr>
      <w:tr>
        <w:tc>
          <w:tcPr>
            <w:tcW w:type="dxa" w:w="1728"/>
          </w:tcPr>
          <w:p>
            <w:r>
              <w:rPr>
                <w:sz w:val="19"/>
              </w:rPr>
            </w:r>
            <w:r>
              <w:rPr>
                <w:b w:val="0"/>
                <w:sz w:val="19"/>
              </w:rPr>
              <w:t>03. KPPP Result Intake &amp; Site Package</w:t>
            </w:r>
          </w:p>
        </w:tc>
        <w:tc>
          <w:tcPr>
            <w:tcW w:type="dxa" w:w="1728"/>
          </w:tcPr>
          <w:p>
            <w:r>
              <w:rPr>
                <w:sz w:val="19"/>
              </w:rPr>
            </w:r>
            <w:r>
              <w:rPr>
                <w:b w:val="0"/>
                <w:sz w:val="19"/>
              </w:rPr>
              <w:t>Business</w:t>
            </w:r>
          </w:p>
        </w:tc>
        <w:tc>
          <w:tcPr>
            <w:tcW w:type="dxa" w:w="1728"/>
          </w:tcPr>
          <w:p>
            <w:pPr>
              <w:jc w:val="right"/>
            </w:pPr>
            <w:r>
              <w:rPr>
                <w:sz w:val="19"/>
              </w:rPr>
            </w:r>
            <w:r>
              <w:rPr>
                <w:b w:val="0"/>
                <w:sz w:val="19"/>
              </w:rPr>
              <w:t>5</w:t>
            </w:r>
          </w:p>
        </w:tc>
        <w:tc>
          <w:tcPr>
            <w:tcW w:type="dxa" w:w="1728"/>
          </w:tcPr>
          <w:p>
            <w:pPr>
              <w:jc w:val="right"/>
            </w:pPr>
            <w:r>
              <w:rPr>
                <w:sz w:val="19"/>
              </w:rPr>
            </w:r>
            <w:r>
              <w:rPr>
                <w:b w:val="0"/>
                <w:sz w:val="19"/>
              </w:rPr>
              <w:t>502</w:t>
            </w:r>
          </w:p>
        </w:tc>
        <w:tc>
          <w:tcPr>
            <w:tcW w:type="dxa" w:w="1728"/>
          </w:tcPr>
          <w:p>
            <w:pPr>
              <w:jc w:val="right"/>
            </w:pPr>
            <w:r>
              <w:rPr>
                <w:sz w:val="19"/>
              </w:rPr>
            </w:r>
            <w:r>
              <w:rPr>
                <w:b w:val="0"/>
                <w:sz w:val="19"/>
              </w:rPr>
              <w:t>10.5%</w:t>
            </w:r>
          </w:p>
        </w:tc>
      </w:tr>
      <w:tr>
        <w:tc>
          <w:tcPr>
            <w:tcW w:type="dxa" w:w="1728"/>
            <w:shd w:val="clear" w:color="auto" w:fill="F2F4F7"/>
          </w:tcPr>
          <w:p>
            <w:r>
              <w:rPr>
                <w:sz w:val="19"/>
              </w:rPr>
            </w:r>
            <w:r>
              <w:rPr>
                <w:b w:val="0"/>
                <w:sz w:val="19"/>
              </w:rPr>
              <w:t>04. Result Verification &amp; Approval</w:t>
            </w:r>
          </w:p>
        </w:tc>
        <w:tc>
          <w:tcPr>
            <w:tcW w:type="dxa" w:w="1728"/>
            <w:shd w:val="clear" w:color="auto" w:fill="F2F4F7"/>
          </w:tcPr>
          <w:p>
            <w:r>
              <w:rPr>
                <w:sz w:val="19"/>
              </w:rPr>
            </w:r>
            <w:r>
              <w:rPr>
                <w:b w:val="0"/>
                <w:sz w:val="19"/>
              </w:rPr>
              <w:t>Business</w:t>
            </w:r>
          </w:p>
        </w:tc>
        <w:tc>
          <w:tcPr>
            <w:tcW w:type="dxa" w:w="1728"/>
            <w:shd w:val="clear" w:color="auto" w:fill="F2F4F7"/>
          </w:tcPr>
          <w:p>
            <w:pPr>
              <w:jc w:val="right"/>
            </w:pPr>
            <w:r>
              <w:rPr>
                <w:sz w:val="19"/>
              </w:rPr>
            </w:r>
            <w:r>
              <w:rPr>
                <w:b w:val="0"/>
                <w:sz w:val="19"/>
              </w:rPr>
              <w:t>5</w:t>
            </w:r>
          </w:p>
        </w:tc>
        <w:tc>
          <w:tcPr>
            <w:tcW w:type="dxa" w:w="1728"/>
            <w:shd w:val="clear" w:color="auto" w:fill="F2F4F7"/>
          </w:tcPr>
          <w:p>
            <w:pPr>
              <w:jc w:val="right"/>
            </w:pPr>
            <w:r>
              <w:rPr>
                <w:sz w:val="19"/>
              </w:rPr>
            </w:r>
            <w:r>
              <w:rPr>
                <w:b w:val="0"/>
                <w:sz w:val="19"/>
              </w:rPr>
              <w:t>400</w:t>
            </w:r>
          </w:p>
        </w:tc>
        <w:tc>
          <w:tcPr>
            <w:tcW w:type="dxa" w:w="1728"/>
            <w:shd w:val="clear" w:color="auto" w:fill="F2F4F7"/>
          </w:tcPr>
          <w:p>
            <w:pPr>
              <w:jc w:val="right"/>
            </w:pPr>
            <w:r>
              <w:rPr>
                <w:sz w:val="19"/>
              </w:rPr>
            </w:r>
            <w:r>
              <w:rPr>
                <w:b w:val="0"/>
                <w:sz w:val="19"/>
              </w:rPr>
              <w:t>8.4%</w:t>
            </w:r>
          </w:p>
        </w:tc>
      </w:tr>
      <w:tr>
        <w:tc>
          <w:tcPr>
            <w:tcW w:type="dxa" w:w="1728"/>
          </w:tcPr>
          <w:p>
            <w:r>
              <w:rPr>
                <w:sz w:val="19"/>
              </w:rPr>
            </w:r>
            <w:r>
              <w:rPr>
                <w:b w:val="0"/>
                <w:sz w:val="19"/>
              </w:rPr>
              <w:t>05. Successful Bidder Notification &amp; Account</w:t>
            </w:r>
          </w:p>
        </w:tc>
        <w:tc>
          <w:tcPr>
            <w:tcW w:type="dxa" w:w="1728"/>
          </w:tcPr>
          <w:p>
            <w:r>
              <w:rPr>
                <w:sz w:val="19"/>
              </w:rPr>
            </w:r>
            <w:r>
              <w:rPr>
                <w:b w:val="0"/>
                <w:sz w:val="19"/>
              </w:rPr>
              <w:t>Business</w:t>
            </w:r>
          </w:p>
        </w:tc>
        <w:tc>
          <w:tcPr>
            <w:tcW w:type="dxa" w:w="1728"/>
          </w:tcPr>
          <w:p>
            <w:pPr>
              <w:jc w:val="right"/>
            </w:pPr>
            <w:r>
              <w:rPr>
                <w:sz w:val="19"/>
              </w:rPr>
            </w:r>
            <w:r>
              <w:rPr>
                <w:b w:val="0"/>
                <w:sz w:val="19"/>
              </w:rPr>
              <w:t>4</w:t>
            </w:r>
          </w:p>
        </w:tc>
        <w:tc>
          <w:tcPr>
            <w:tcW w:type="dxa" w:w="1728"/>
          </w:tcPr>
          <w:p>
            <w:pPr>
              <w:jc w:val="right"/>
            </w:pPr>
            <w:r>
              <w:rPr>
                <w:sz w:val="19"/>
              </w:rPr>
            </w:r>
            <w:r>
              <w:rPr>
                <w:b w:val="0"/>
                <w:sz w:val="19"/>
              </w:rPr>
              <w:t>233</w:t>
            </w:r>
          </w:p>
        </w:tc>
        <w:tc>
          <w:tcPr>
            <w:tcW w:type="dxa" w:w="1728"/>
          </w:tcPr>
          <w:p>
            <w:pPr>
              <w:jc w:val="right"/>
            </w:pPr>
            <w:r>
              <w:rPr>
                <w:sz w:val="19"/>
              </w:rPr>
            </w:r>
            <w:r>
              <w:rPr>
                <w:b w:val="0"/>
                <w:sz w:val="19"/>
              </w:rPr>
              <w:t>4.9%</w:t>
            </w:r>
          </w:p>
        </w:tc>
      </w:tr>
      <w:tr>
        <w:tc>
          <w:tcPr>
            <w:tcW w:type="dxa" w:w="1728"/>
            <w:shd w:val="clear" w:color="auto" w:fill="F2F4F7"/>
          </w:tcPr>
          <w:p>
            <w:r>
              <w:rPr>
                <w:sz w:val="19"/>
              </w:rPr>
            </w:r>
            <w:r>
              <w:rPr>
                <w:b w:val="0"/>
                <w:sz w:val="19"/>
              </w:rPr>
              <w:t>06. Payment &amp; Instalment Management</w:t>
            </w:r>
          </w:p>
        </w:tc>
        <w:tc>
          <w:tcPr>
            <w:tcW w:type="dxa" w:w="1728"/>
            <w:shd w:val="clear" w:color="auto" w:fill="F2F4F7"/>
          </w:tcPr>
          <w:p>
            <w:r>
              <w:rPr>
                <w:sz w:val="19"/>
              </w:rPr>
            </w:r>
            <w:r>
              <w:rPr>
                <w:b w:val="0"/>
                <w:sz w:val="19"/>
              </w:rPr>
              <w:t>Business</w:t>
            </w:r>
          </w:p>
        </w:tc>
        <w:tc>
          <w:tcPr>
            <w:tcW w:type="dxa" w:w="1728"/>
            <w:shd w:val="clear" w:color="auto" w:fill="F2F4F7"/>
          </w:tcPr>
          <w:p>
            <w:pPr>
              <w:jc w:val="right"/>
            </w:pPr>
            <w:r>
              <w:rPr>
                <w:sz w:val="19"/>
              </w:rPr>
            </w:r>
            <w:r>
              <w:rPr>
                <w:b w:val="0"/>
                <w:sz w:val="19"/>
              </w:rPr>
              <w:t>9</w:t>
            </w:r>
          </w:p>
        </w:tc>
        <w:tc>
          <w:tcPr>
            <w:tcW w:type="dxa" w:w="1728"/>
            <w:shd w:val="clear" w:color="auto" w:fill="F2F4F7"/>
          </w:tcPr>
          <w:p>
            <w:pPr>
              <w:jc w:val="right"/>
            </w:pPr>
            <w:r>
              <w:rPr>
                <w:sz w:val="19"/>
              </w:rPr>
            </w:r>
            <w:r>
              <w:rPr>
                <w:b w:val="0"/>
                <w:sz w:val="19"/>
              </w:rPr>
              <w:t>766</w:t>
            </w:r>
          </w:p>
        </w:tc>
        <w:tc>
          <w:tcPr>
            <w:tcW w:type="dxa" w:w="1728"/>
            <w:shd w:val="clear" w:color="auto" w:fill="F2F4F7"/>
          </w:tcPr>
          <w:p>
            <w:pPr>
              <w:jc w:val="right"/>
            </w:pPr>
            <w:r>
              <w:rPr>
                <w:sz w:val="19"/>
              </w:rPr>
            </w:r>
            <w:r>
              <w:rPr>
                <w:b w:val="0"/>
                <w:sz w:val="19"/>
              </w:rPr>
              <w:t>16.1%</w:t>
            </w:r>
          </w:p>
        </w:tc>
      </w:tr>
      <w:tr>
        <w:tc>
          <w:tcPr>
            <w:tcW w:type="dxa" w:w="1728"/>
          </w:tcPr>
          <w:p>
            <w:r>
              <w:rPr>
                <w:sz w:val="19"/>
              </w:rPr>
            </w:r>
            <w:r>
              <w:rPr>
                <w:b w:val="0"/>
                <w:sz w:val="19"/>
              </w:rPr>
              <w:t>07. Case Forwarding &amp; Deputy Secretary Processing</w:t>
            </w:r>
          </w:p>
        </w:tc>
        <w:tc>
          <w:tcPr>
            <w:tcW w:type="dxa" w:w="1728"/>
          </w:tcPr>
          <w:p>
            <w:r>
              <w:rPr>
                <w:sz w:val="19"/>
              </w:rPr>
            </w:r>
            <w:r>
              <w:rPr>
                <w:b w:val="0"/>
                <w:sz w:val="19"/>
              </w:rPr>
              <w:t>Business</w:t>
            </w:r>
          </w:p>
        </w:tc>
        <w:tc>
          <w:tcPr>
            <w:tcW w:type="dxa" w:w="1728"/>
          </w:tcPr>
          <w:p>
            <w:pPr>
              <w:jc w:val="right"/>
            </w:pPr>
            <w:r>
              <w:rPr>
                <w:sz w:val="19"/>
              </w:rPr>
            </w:r>
            <w:r>
              <w:rPr>
                <w:b w:val="0"/>
                <w:sz w:val="19"/>
              </w:rPr>
              <w:t>5</w:t>
            </w:r>
          </w:p>
        </w:tc>
        <w:tc>
          <w:tcPr>
            <w:tcW w:type="dxa" w:w="1728"/>
          </w:tcPr>
          <w:p>
            <w:pPr>
              <w:jc w:val="right"/>
            </w:pPr>
            <w:r>
              <w:rPr>
                <w:sz w:val="19"/>
              </w:rPr>
            </w:r>
            <w:r>
              <w:rPr>
                <w:b w:val="0"/>
                <w:sz w:val="19"/>
              </w:rPr>
              <w:t>293</w:t>
            </w:r>
          </w:p>
        </w:tc>
        <w:tc>
          <w:tcPr>
            <w:tcW w:type="dxa" w:w="1728"/>
          </w:tcPr>
          <w:p>
            <w:pPr>
              <w:jc w:val="right"/>
            </w:pPr>
            <w:r>
              <w:rPr>
                <w:sz w:val="19"/>
              </w:rPr>
            </w:r>
            <w:r>
              <w:rPr>
                <w:b w:val="0"/>
                <w:sz w:val="19"/>
              </w:rPr>
              <w:t>6.1%</w:t>
            </w:r>
          </w:p>
        </w:tc>
      </w:tr>
      <w:tr>
        <w:tc>
          <w:tcPr>
            <w:tcW w:type="dxa" w:w="1728"/>
            <w:shd w:val="clear" w:color="auto" w:fill="F2F4F7"/>
          </w:tcPr>
          <w:p>
            <w:r>
              <w:rPr>
                <w:sz w:val="19"/>
              </w:rPr>
            </w:r>
            <w:r>
              <w:rPr>
                <w:b w:val="0"/>
                <w:sz w:val="19"/>
              </w:rPr>
              <w:t>08. Draft Sale Deed</w:t>
            </w:r>
          </w:p>
        </w:tc>
        <w:tc>
          <w:tcPr>
            <w:tcW w:type="dxa" w:w="1728"/>
            <w:shd w:val="clear" w:color="auto" w:fill="F2F4F7"/>
          </w:tcPr>
          <w:p>
            <w:r>
              <w:rPr>
                <w:sz w:val="19"/>
              </w:rPr>
            </w:r>
            <w:r>
              <w:rPr>
                <w:b w:val="0"/>
                <w:sz w:val="19"/>
              </w:rPr>
              <w:t>Business</w:t>
            </w:r>
          </w:p>
        </w:tc>
        <w:tc>
          <w:tcPr>
            <w:tcW w:type="dxa" w:w="1728"/>
            <w:shd w:val="clear" w:color="auto" w:fill="F2F4F7"/>
          </w:tcPr>
          <w:p>
            <w:pPr>
              <w:jc w:val="right"/>
            </w:pPr>
            <w:r>
              <w:rPr>
                <w:sz w:val="19"/>
              </w:rPr>
            </w:r>
            <w:r>
              <w:rPr>
                <w:b w:val="0"/>
                <w:sz w:val="19"/>
              </w:rPr>
              <w:t>4</w:t>
            </w:r>
          </w:p>
        </w:tc>
        <w:tc>
          <w:tcPr>
            <w:tcW w:type="dxa" w:w="1728"/>
            <w:shd w:val="clear" w:color="auto" w:fill="F2F4F7"/>
          </w:tcPr>
          <w:p>
            <w:pPr>
              <w:jc w:val="right"/>
            </w:pPr>
            <w:r>
              <w:rPr>
                <w:sz w:val="19"/>
              </w:rPr>
            </w:r>
            <w:r>
              <w:rPr>
                <w:b w:val="0"/>
                <w:sz w:val="19"/>
              </w:rPr>
              <w:t>182</w:t>
            </w:r>
          </w:p>
        </w:tc>
        <w:tc>
          <w:tcPr>
            <w:tcW w:type="dxa" w:w="1728"/>
            <w:shd w:val="clear" w:color="auto" w:fill="F2F4F7"/>
          </w:tcPr>
          <w:p>
            <w:pPr>
              <w:jc w:val="right"/>
            </w:pPr>
            <w:r>
              <w:rPr>
                <w:sz w:val="19"/>
              </w:rPr>
            </w:r>
            <w:r>
              <w:rPr>
                <w:b w:val="0"/>
                <w:sz w:val="19"/>
              </w:rPr>
              <w:t>3.8%</w:t>
            </w:r>
          </w:p>
        </w:tc>
      </w:tr>
      <w:tr>
        <w:tc>
          <w:tcPr>
            <w:tcW w:type="dxa" w:w="1728"/>
          </w:tcPr>
          <w:p>
            <w:r>
              <w:rPr>
                <w:sz w:val="19"/>
              </w:rPr>
            </w:r>
            <w:r>
              <w:rPr>
                <w:b w:val="0"/>
                <w:sz w:val="19"/>
              </w:rPr>
              <w:t>09. Registration Recording &amp; Completion</w:t>
            </w:r>
          </w:p>
        </w:tc>
        <w:tc>
          <w:tcPr>
            <w:tcW w:type="dxa" w:w="1728"/>
          </w:tcPr>
          <w:p>
            <w:r>
              <w:rPr>
                <w:sz w:val="19"/>
              </w:rPr>
            </w:r>
            <w:r>
              <w:rPr>
                <w:b w:val="0"/>
                <w:sz w:val="19"/>
              </w:rPr>
              <w:t>Business</w:t>
            </w:r>
          </w:p>
        </w:tc>
        <w:tc>
          <w:tcPr>
            <w:tcW w:type="dxa" w:w="1728"/>
          </w:tcPr>
          <w:p>
            <w:pPr>
              <w:jc w:val="right"/>
            </w:pPr>
            <w:r>
              <w:rPr>
                <w:sz w:val="19"/>
              </w:rPr>
            </w:r>
            <w:r>
              <w:rPr>
                <w:b w:val="0"/>
                <w:sz w:val="19"/>
              </w:rPr>
              <w:t>4</w:t>
            </w:r>
          </w:p>
        </w:tc>
        <w:tc>
          <w:tcPr>
            <w:tcW w:type="dxa" w:w="1728"/>
          </w:tcPr>
          <w:p>
            <w:pPr>
              <w:jc w:val="right"/>
            </w:pPr>
            <w:r>
              <w:rPr>
                <w:sz w:val="19"/>
              </w:rPr>
            </w:r>
            <w:r>
              <w:rPr>
                <w:b w:val="0"/>
                <w:sz w:val="19"/>
              </w:rPr>
              <w:t>175</w:t>
            </w:r>
          </w:p>
        </w:tc>
        <w:tc>
          <w:tcPr>
            <w:tcW w:type="dxa" w:w="1728"/>
          </w:tcPr>
          <w:p>
            <w:pPr>
              <w:jc w:val="right"/>
            </w:pPr>
            <w:r>
              <w:rPr>
                <w:sz w:val="19"/>
              </w:rPr>
            </w:r>
            <w:r>
              <w:rPr>
                <w:b w:val="0"/>
                <w:sz w:val="19"/>
              </w:rPr>
              <w:t>2.6%</w:t>
            </w:r>
          </w:p>
        </w:tc>
      </w:tr>
      <w:tr>
        <w:tc>
          <w:tcPr>
            <w:tcW w:type="dxa" w:w="1728"/>
            <w:shd w:val="clear" w:color="auto" w:fill="F2F4F7"/>
          </w:tcPr>
          <w:p>
            <w:r>
              <w:rPr>
                <w:sz w:val="19"/>
              </w:rPr>
            </w:r>
            <w:r>
              <w:rPr>
                <w:b w:val="0"/>
                <w:sz w:val="19"/>
              </w:rPr>
              <w:t>10. Bidder Tracking Portal</w:t>
            </w:r>
          </w:p>
        </w:tc>
        <w:tc>
          <w:tcPr>
            <w:tcW w:type="dxa" w:w="1728"/>
            <w:shd w:val="clear" w:color="auto" w:fill="F2F4F7"/>
          </w:tcPr>
          <w:p>
            <w:r>
              <w:rPr>
                <w:sz w:val="19"/>
              </w:rPr>
            </w:r>
            <w:r>
              <w:rPr>
                <w:b w:val="0"/>
                <w:sz w:val="19"/>
              </w:rPr>
              <w:t>Business</w:t>
            </w:r>
          </w:p>
        </w:tc>
        <w:tc>
          <w:tcPr>
            <w:tcW w:type="dxa" w:w="1728"/>
            <w:shd w:val="clear" w:color="auto" w:fill="F2F4F7"/>
          </w:tcPr>
          <w:p>
            <w:pPr>
              <w:jc w:val="right"/>
            </w:pPr>
            <w:r>
              <w:rPr>
                <w:sz w:val="19"/>
              </w:rPr>
            </w:r>
            <w:r>
              <w:rPr>
                <w:b w:val="0"/>
                <w:sz w:val="19"/>
              </w:rPr>
              <w:t>5</w:t>
            </w:r>
          </w:p>
        </w:tc>
        <w:tc>
          <w:tcPr>
            <w:tcW w:type="dxa" w:w="1728"/>
            <w:shd w:val="clear" w:color="auto" w:fill="F2F4F7"/>
          </w:tcPr>
          <w:p>
            <w:pPr>
              <w:jc w:val="right"/>
            </w:pPr>
            <w:r>
              <w:rPr>
                <w:sz w:val="19"/>
              </w:rPr>
            </w:r>
            <w:r>
              <w:rPr>
                <w:b w:val="0"/>
                <w:sz w:val="19"/>
              </w:rPr>
              <w:t>169</w:t>
            </w:r>
          </w:p>
        </w:tc>
        <w:tc>
          <w:tcPr>
            <w:tcW w:type="dxa" w:w="1728"/>
            <w:shd w:val="clear" w:color="auto" w:fill="F2F4F7"/>
          </w:tcPr>
          <w:p>
            <w:pPr>
              <w:jc w:val="right"/>
            </w:pPr>
            <w:r>
              <w:rPr>
                <w:sz w:val="19"/>
              </w:rPr>
            </w:r>
            <w:r>
              <w:rPr>
                <w:b w:val="0"/>
                <w:sz w:val="19"/>
              </w:rPr>
              <w:t>3.5%</w:t>
            </w:r>
          </w:p>
        </w:tc>
      </w:tr>
      <w:tr>
        <w:tc>
          <w:tcPr>
            <w:tcW w:type="dxa" w:w="1728"/>
          </w:tcPr>
          <w:p>
            <w:r>
              <w:rPr>
                <w:sz w:val="19"/>
              </w:rPr>
            </w:r>
            <w:r>
              <w:rPr>
                <w:b w:val="0"/>
                <w:sz w:val="19"/>
              </w:rPr>
              <w:t>11. Dashboards, MIS &amp; Reports</w:t>
            </w:r>
          </w:p>
        </w:tc>
        <w:tc>
          <w:tcPr>
            <w:tcW w:type="dxa" w:w="1728"/>
          </w:tcPr>
          <w:p>
            <w:r>
              <w:rPr>
                <w:sz w:val="19"/>
              </w:rPr>
            </w:r>
            <w:r>
              <w:rPr>
                <w:b w:val="0"/>
                <w:sz w:val="19"/>
              </w:rPr>
              <w:t>Business</w:t>
            </w:r>
          </w:p>
        </w:tc>
        <w:tc>
          <w:tcPr>
            <w:tcW w:type="dxa" w:w="1728"/>
          </w:tcPr>
          <w:p>
            <w:pPr>
              <w:jc w:val="right"/>
            </w:pPr>
            <w:r>
              <w:rPr>
                <w:sz w:val="19"/>
              </w:rPr>
            </w:r>
            <w:r>
              <w:rPr>
                <w:b w:val="0"/>
                <w:sz w:val="19"/>
              </w:rPr>
              <w:t>5</w:t>
            </w:r>
          </w:p>
        </w:tc>
        <w:tc>
          <w:tcPr>
            <w:tcW w:type="dxa" w:w="1728"/>
          </w:tcPr>
          <w:p>
            <w:pPr>
              <w:jc w:val="right"/>
            </w:pPr>
            <w:r>
              <w:rPr>
                <w:sz w:val="19"/>
              </w:rPr>
            </w:r>
            <w:r>
              <w:rPr>
                <w:b w:val="0"/>
                <w:sz w:val="19"/>
              </w:rPr>
              <w:t>235</w:t>
            </w:r>
          </w:p>
        </w:tc>
        <w:tc>
          <w:tcPr>
            <w:tcW w:type="dxa" w:w="1728"/>
          </w:tcPr>
          <w:p>
            <w:pPr>
              <w:jc w:val="right"/>
            </w:pPr>
            <w:r>
              <w:rPr>
                <w:sz w:val="19"/>
              </w:rPr>
            </w:r>
            <w:r>
              <w:rPr>
                <w:b w:val="0"/>
                <w:sz w:val="19"/>
              </w:rPr>
              <w:t>4.9%</w:t>
            </w:r>
          </w:p>
        </w:tc>
      </w:tr>
      <w:tr>
        <w:tc>
          <w:tcPr>
            <w:tcW w:type="dxa" w:w="1728"/>
            <w:shd w:val="clear" w:color="auto" w:fill="F2F4F7"/>
          </w:tcPr>
          <w:p>
            <w:r>
              <w:rPr>
                <w:sz w:val="19"/>
              </w:rPr>
            </w:r>
            <w:r>
              <w:rPr>
                <w:b w:val="0"/>
                <w:sz w:val="19"/>
              </w:rPr>
              <w:t>12. Notification Service</w:t>
            </w:r>
          </w:p>
        </w:tc>
        <w:tc>
          <w:tcPr>
            <w:tcW w:type="dxa" w:w="1728"/>
            <w:shd w:val="clear" w:color="auto" w:fill="F2F4F7"/>
          </w:tcPr>
          <w:p>
            <w:r>
              <w:rPr>
                <w:sz w:val="19"/>
              </w:rPr>
            </w:r>
            <w:r>
              <w:rPr>
                <w:b w:val="0"/>
                <w:sz w:val="19"/>
              </w:rPr>
              <w:t>Shared</w:t>
            </w:r>
          </w:p>
        </w:tc>
        <w:tc>
          <w:tcPr>
            <w:tcW w:type="dxa" w:w="1728"/>
            <w:shd w:val="clear" w:color="auto" w:fill="F2F4F7"/>
          </w:tcPr>
          <w:p>
            <w:pPr>
              <w:jc w:val="right"/>
            </w:pPr>
            <w:r>
              <w:rPr>
                <w:sz w:val="19"/>
              </w:rPr>
            </w:r>
            <w:r>
              <w:rPr>
                <w:b w:val="0"/>
                <w:sz w:val="19"/>
              </w:rPr>
              <w:t>4</w:t>
            </w:r>
          </w:p>
        </w:tc>
        <w:tc>
          <w:tcPr>
            <w:tcW w:type="dxa" w:w="1728"/>
            <w:shd w:val="clear" w:color="auto" w:fill="F2F4F7"/>
          </w:tcPr>
          <w:p>
            <w:pPr>
              <w:jc w:val="right"/>
            </w:pPr>
            <w:r>
              <w:rPr>
                <w:sz w:val="19"/>
              </w:rPr>
            </w:r>
            <w:r>
              <w:rPr>
                <w:b w:val="0"/>
                <w:sz w:val="19"/>
              </w:rPr>
              <w:t>199</w:t>
            </w:r>
          </w:p>
        </w:tc>
        <w:tc>
          <w:tcPr>
            <w:tcW w:type="dxa" w:w="1728"/>
            <w:shd w:val="clear" w:color="auto" w:fill="F2F4F7"/>
          </w:tcPr>
          <w:p>
            <w:pPr>
              <w:jc w:val="right"/>
            </w:pPr>
            <w:r>
              <w:rPr>
                <w:sz w:val="19"/>
              </w:rPr>
            </w:r>
            <w:r>
              <w:rPr>
                <w:b w:val="0"/>
                <w:sz w:val="19"/>
              </w:rPr>
              <w:t>4.2%</w:t>
            </w:r>
          </w:p>
        </w:tc>
      </w:tr>
      <w:tr>
        <w:tc>
          <w:tcPr>
            <w:tcW w:type="dxa" w:w="1728"/>
          </w:tcPr>
          <w:p>
            <w:r>
              <w:rPr>
                <w:sz w:val="19"/>
              </w:rPr>
            </w:r>
            <w:r>
              <w:rPr>
                <w:b w:val="0"/>
                <w:sz w:val="19"/>
              </w:rPr>
              <w:t>13. Integration Hub</w:t>
            </w:r>
          </w:p>
        </w:tc>
        <w:tc>
          <w:tcPr>
            <w:tcW w:type="dxa" w:w="1728"/>
          </w:tcPr>
          <w:p>
            <w:r>
              <w:rPr>
                <w:sz w:val="19"/>
              </w:rPr>
            </w:r>
            <w:r>
              <w:rPr>
                <w:b w:val="0"/>
                <w:sz w:val="19"/>
              </w:rPr>
              <w:t>Technical</w:t>
            </w:r>
          </w:p>
        </w:tc>
        <w:tc>
          <w:tcPr>
            <w:tcW w:type="dxa" w:w="1728"/>
          </w:tcPr>
          <w:p>
            <w:pPr>
              <w:jc w:val="right"/>
            </w:pPr>
            <w:r>
              <w:rPr>
                <w:sz w:val="19"/>
              </w:rPr>
            </w:r>
            <w:r>
              <w:rPr>
                <w:b w:val="0"/>
                <w:sz w:val="19"/>
              </w:rPr>
              <w:t>4</w:t>
            </w:r>
          </w:p>
        </w:tc>
        <w:tc>
          <w:tcPr>
            <w:tcW w:type="dxa" w:w="1728"/>
          </w:tcPr>
          <w:p>
            <w:pPr>
              <w:jc w:val="right"/>
            </w:pPr>
            <w:r>
              <w:rPr>
                <w:sz w:val="19"/>
              </w:rPr>
            </w:r>
            <w:r>
              <w:rPr>
                <w:b w:val="0"/>
                <w:sz w:val="19"/>
              </w:rPr>
              <w:t>223</w:t>
            </w:r>
          </w:p>
        </w:tc>
        <w:tc>
          <w:tcPr>
            <w:tcW w:type="dxa" w:w="1728"/>
          </w:tcPr>
          <w:p>
            <w:pPr>
              <w:jc w:val="right"/>
            </w:pPr>
            <w:r>
              <w:rPr>
                <w:sz w:val="19"/>
              </w:rPr>
            </w:r>
            <w:r>
              <w:rPr>
                <w:b w:val="0"/>
                <w:sz w:val="19"/>
              </w:rPr>
              <w:t>4.7%</w:t>
            </w:r>
          </w:p>
        </w:tc>
      </w:tr>
      <w:tr>
        <w:tc>
          <w:tcPr>
            <w:tcW w:type="dxa" w:w="1728"/>
            <w:shd w:val="clear" w:color="auto" w:fill="F2F4F7"/>
          </w:tcPr>
          <w:p>
            <w:r>
              <w:rPr>
                <w:sz w:val="19"/>
              </w:rPr>
            </w:r>
            <w:r>
              <w:rPr>
                <w:b w:val="0"/>
                <w:sz w:val="19"/>
              </w:rPr>
              <w:t>14. Audit, Security &amp; Compliance</w:t>
            </w:r>
          </w:p>
        </w:tc>
        <w:tc>
          <w:tcPr>
            <w:tcW w:type="dxa" w:w="1728"/>
            <w:shd w:val="clear" w:color="auto" w:fill="F2F4F7"/>
          </w:tcPr>
          <w:p>
            <w:r>
              <w:rPr>
                <w:sz w:val="19"/>
              </w:rPr>
            </w:r>
            <w:r>
              <w:rPr>
                <w:b w:val="0"/>
                <w:sz w:val="19"/>
              </w:rPr>
              <w:t>Technical</w:t>
            </w:r>
          </w:p>
        </w:tc>
        <w:tc>
          <w:tcPr>
            <w:tcW w:type="dxa" w:w="1728"/>
            <w:shd w:val="clear" w:color="auto" w:fill="F2F4F7"/>
          </w:tcPr>
          <w:p>
            <w:pPr>
              <w:jc w:val="right"/>
            </w:pPr>
            <w:r>
              <w:rPr>
                <w:sz w:val="19"/>
              </w:rPr>
            </w:r>
            <w:r>
              <w:rPr>
                <w:b w:val="0"/>
                <w:sz w:val="19"/>
              </w:rPr>
              <w:t>4</w:t>
            </w:r>
          </w:p>
        </w:tc>
        <w:tc>
          <w:tcPr>
            <w:tcW w:type="dxa" w:w="1728"/>
            <w:shd w:val="clear" w:color="auto" w:fill="F2F4F7"/>
          </w:tcPr>
          <w:p>
            <w:pPr>
              <w:jc w:val="right"/>
            </w:pPr>
            <w:r>
              <w:rPr>
                <w:sz w:val="19"/>
              </w:rPr>
            </w:r>
            <w:r>
              <w:rPr>
                <w:b w:val="0"/>
                <w:sz w:val="19"/>
              </w:rPr>
              <w:t>192</w:t>
            </w:r>
          </w:p>
        </w:tc>
        <w:tc>
          <w:tcPr>
            <w:tcW w:type="dxa" w:w="1728"/>
            <w:shd w:val="clear" w:color="auto" w:fill="F2F4F7"/>
          </w:tcPr>
          <w:p>
            <w:pPr>
              <w:jc w:val="right"/>
            </w:pPr>
            <w:r>
              <w:rPr>
                <w:sz w:val="19"/>
              </w:rPr>
            </w:r>
            <w:r>
              <w:rPr>
                <w:b w:val="0"/>
                <w:sz w:val="19"/>
              </w:rPr>
              <w:t>4.0%</w:t>
            </w:r>
          </w:p>
        </w:tc>
      </w:tr>
      <w:tr>
        <w:tc>
          <w:tcPr>
            <w:tcW w:type="dxa" w:w="1728"/>
          </w:tcPr>
          <w:p>
            <w:r>
              <w:rPr>
                <w:sz w:val="19"/>
              </w:rPr>
            </w:r>
            <w:r>
              <w:rPr>
                <w:b w:val="0"/>
                <w:sz w:val="19"/>
              </w:rPr>
              <w:t>15. Platform Operations &amp; Support</w:t>
            </w:r>
          </w:p>
        </w:tc>
        <w:tc>
          <w:tcPr>
            <w:tcW w:type="dxa" w:w="1728"/>
          </w:tcPr>
          <w:p>
            <w:r>
              <w:rPr>
                <w:sz w:val="19"/>
              </w:rPr>
            </w:r>
            <w:r>
              <w:rPr>
                <w:b w:val="0"/>
                <w:sz w:val="19"/>
              </w:rPr>
              <w:t>Technical</w:t>
            </w:r>
          </w:p>
        </w:tc>
        <w:tc>
          <w:tcPr>
            <w:tcW w:type="dxa" w:w="1728"/>
          </w:tcPr>
          <w:p>
            <w:pPr>
              <w:jc w:val="right"/>
            </w:pPr>
            <w:r>
              <w:rPr>
                <w:sz w:val="19"/>
              </w:rPr>
            </w:r>
            <w:r>
              <w:rPr>
                <w:b w:val="0"/>
                <w:sz w:val="19"/>
              </w:rPr>
              <w:t>4</w:t>
            </w:r>
          </w:p>
        </w:tc>
        <w:tc>
          <w:tcPr>
            <w:tcW w:type="dxa" w:w="1728"/>
          </w:tcPr>
          <w:p>
            <w:pPr>
              <w:jc w:val="right"/>
            </w:pPr>
            <w:r>
              <w:rPr>
                <w:sz w:val="19"/>
              </w:rPr>
            </w:r>
            <w:r>
              <w:rPr>
                <w:b w:val="0"/>
                <w:sz w:val="19"/>
              </w:rPr>
              <w:t>121</w:t>
            </w:r>
          </w:p>
        </w:tc>
        <w:tc>
          <w:tcPr>
            <w:tcW w:type="dxa" w:w="1728"/>
          </w:tcPr>
          <w:p>
            <w:pPr>
              <w:jc w:val="right"/>
            </w:pPr>
            <w:r>
              <w:rPr>
                <w:sz w:val="19"/>
              </w:rPr>
            </w:r>
            <w:r>
              <w:rPr>
                <w:b w:val="0"/>
                <w:sz w:val="19"/>
              </w:rPr>
              <w:t>2.5%</w:t>
            </w:r>
          </w:p>
        </w:tc>
      </w:tr>
      <w:tr>
        <w:tc>
          <w:tcPr>
            <w:tcW w:type="dxa" w:w="1728"/>
            <w:shd w:val="clear" w:color="auto" w:fill="F2F4F7"/>
          </w:tcPr>
          <w:p>
            <w:r>
              <w:rPr>
                <w:sz w:val="19"/>
              </w:rPr>
            </w:r>
            <w:r>
              <w:rPr>
                <w:b w:val="0"/>
                <w:sz w:val="19"/>
              </w:rPr>
              <w:t>16. Legacy Case Migration</w:t>
            </w:r>
          </w:p>
        </w:tc>
        <w:tc>
          <w:tcPr>
            <w:tcW w:type="dxa" w:w="1728"/>
            <w:shd w:val="clear" w:color="auto" w:fill="F2F4F7"/>
          </w:tcPr>
          <w:p>
            <w:r>
              <w:rPr>
                <w:sz w:val="19"/>
              </w:rPr>
            </w:r>
            <w:r>
              <w:rPr>
                <w:b w:val="0"/>
                <w:sz w:val="19"/>
              </w:rPr>
              <w:t>Technical</w:t>
            </w:r>
          </w:p>
        </w:tc>
        <w:tc>
          <w:tcPr>
            <w:tcW w:type="dxa" w:w="1728"/>
            <w:shd w:val="clear" w:color="auto" w:fill="F2F4F7"/>
          </w:tcPr>
          <w:p>
            <w:pPr>
              <w:jc w:val="right"/>
            </w:pPr>
            <w:r>
              <w:rPr>
                <w:sz w:val="19"/>
              </w:rPr>
            </w:r>
            <w:r>
              <w:rPr>
                <w:b w:val="0"/>
                <w:sz w:val="19"/>
              </w:rPr>
              <w:t>3</w:t>
            </w:r>
          </w:p>
        </w:tc>
        <w:tc>
          <w:tcPr>
            <w:tcW w:type="dxa" w:w="1728"/>
            <w:shd w:val="clear" w:color="auto" w:fill="F2F4F7"/>
          </w:tcPr>
          <w:p>
            <w:pPr>
              <w:jc w:val="right"/>
            </w:pPr>
            <w:r>
              <w:rPr>
                <w:sz w:val="19"/>
              </w:rPr>
            </w:r>
            <w:r>
              <w:rPr>
                <w:b w:val="0"/>
                <w:sz w:val="19"/>
              </w:rPr>
              <w:t>111</w:t>
            </w:r>
          </w:p>
        </w:tc>
        <w:tc>
          <w:tcPr>
            <w:tcW w:type="dxa" w:w="1728"/>
            <w:shd w:val="clear" w:color="auto" w:fill="F2F4F7"/>
          </w:tcPr>
          <w:p>
            <w:pPr>
              <w:jc w:val="right"/>
            </w:pPr>
            <w:r>
              <w:rPr>
                <w:sz w:val="19"/>
              </w:rPr>
            </w:r>
            <w:r>
              <w:rPr>
                <w:b w:val="0"/>
                <w:sz w:val="19"/>
              </w:rPr>
              <w:t>2.3%</w:t>
            </w:r>
          </w:p>
        </w:tc>
      </w:tr>
      <w:tr>
        <w:tc>
          <w:tcPr>
            <w:tcW w:type="dxa" w:w="1728"/>
          </w:tcPr>
          <w:p>
            <w:r>
              <w:rPr>
                <w:sz w:val="19"/>
              </w:rPr>
            </w:r>
            <w:r>
              <w:rPr>
                <w:b/>
                <w:sz w:val="19"/>
              </w:rPr>
              <w:t>Total</w:t>
            </w:r>
          </w:p>
        </w:tc>
        <w:tc>
          <w:tcPr>
            <w:tcW w:type="dxa" w:w="1728"/>
          </w:tcPr>
          <w:p>
            <w:r>
              <w:rPr>
                <w:sz w:val="19"/>
              </w:rPr>
            </w:r>
          </w:p>
        </w:tc>
        <w:tc>
          <w:tcPr>
            <w:tcW w:type="dxa" w:w="1728"/>
          </w:tcPr>
          <w:p>
            <w:pPr>
              <w:jc w:val="right"/>
            </w:pPr>
            <w:r>
              <w:rPr>
                <w:sz w:val="19"/>
              </w:rPr>
            </w:r>
            <w:r>
              <w:rPr>
                <w:b/>
                <w:sz w:val="19"/>
              </w:rPr>
              <w:t>75</w:t>
            </w:r>
          </w:p>
        </w:tc>
        <w:tc>
          <w:tcPr>
            <w:tcW w:type="dxa" w:w="1728"/>
          </w:tcPr>
          <w:p>
            <w:pPr>
              <w:jc w:val="right"/>
            </w:pPr>
            <w:r>
              <w:rPr>
                <w:sz w:val="19"/>
              </w:rPr>
            </w:r>
            <w:r>
              <w:rPr>
                <w:b/>
                <w:sz w:val="19"/>
              </w:rPr>
              <w:t>4815</w:t>
            </w:r>
          </w:p>
        </w:tc>
        <w:tc>
          <w:tcPr>
            <w:tcW w:type="dxa" w:w="1728"/>
          </w:tcPr>
          <w:p>
            <w:pPr>
              <w:jc w:val="right"/>
            </w:pPr>
            <w:r>
              <w:rPr>
                <w:sz w:val="19"/>
              </w:rPr>
            </w:r>
            <w:r>
              <w:rPr>
                <w:b/>
                <w:sz w:val="19"/>
              </w:rPr>
              <w:t>100%</w:t>
            </w:r>
          </w:p>
        </w:tc>
      </w:tr>
    </w:tbl>
    <w:p/>
    <w:p>
      <w:pPr>
        <w:pStyle w:val="Heading1"/>
      </w:pPr>
      <w:r>
        <w:t>4. Feature-wise Detail</w:t>
      </w:r>
    </w:p>
    <w:p>
      <w:pPr>
        <w:pStyle w:val="Heading2"/>
      </w:pPr>
      <w:r>
        <w:t>01. User, Role &amp; Access Management</w:t>
      </w:r>
    </w:p>
    <w:p>
      <w:r>
        <w:t>Staff login and sessions, user and role management, configurable permissions with DS-wise isolation, officer DSC registration.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F01-001</w:t>
            </w:r>
          </w:p>
        </w:tc>
        <w:tc>
          <w:tcPr>
            <w:tcW w:type="dxa" w:w="2160"/>
          </w:tcPr>
          <w:p>
            <w:r>
              <w:rPr>
                <w:sz w:val="19"/>
              </w:rPr>
            </w:r>
            <w:r>
              <w:rPr>
                <w:b w:val="0"/>
                <w:sz w:val="19"/>
              </w:rPr>
              <w:t>Staff Authentication &amp; Session Security</w:t>
            </w:r>
          </w:p>
        </w:tc>
        <w:tc>
          <w:tcPr>
            <w:tcW w:type="dxa" w:w="2160"/>
          </w:tcPr>
          <w:p>
            <w:pPr>
              <w:jc w:val="right"/>
            </w:pPr>
            <w:r>
              <w:rPr>
                <w:sz w:val="19"/>
              </w:rPr>
            </w:r>
            <w:r>
              <w:rPr>
                <w:b w:val="0"/>
                <w:sz w:val="19"/>
              </w:rPr>
              <w:t>136</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F01-002</w:t>
            </w:r>
          </w:p>
        </w:tc>
        <w:tc>
          <w:tcPr>
            <w:tcW w:type="dxa" w:w="2160"/>
            <w:shd w:val="clear" w:color="auto" w:fill="F2F4F7"/>
          </w:tcPr>
          <w:p>
            <w:r>
              <w:rPr>
                <w:sz w:val="19"/>
              </w:rPr>
            </w:r>
            <w:r>
              <w:rPr>
                <w:b w:val="0"/>
                <w:sz w:val="19"/>
              </w:rPr>
              <w:t>Staff User Management &amp; Role Assignment</w:t>
            </w:r>
          </w:p>
        </w:tc>
        <w:tc>
          <w:tcPr>
            <w:tcW w:type="dxa" w:w="2160"/>
            <w:shd w:val="clear" w:color="auto" w:fill="F2F4F7"/>
          </w:tcPr>
          <w:p>
            <w:pPr>
              <w:jc w:val="right"/>
            </w:pPr>
            <w:r>
              <w:rPr>
                <w:sz w:val="19"/>
              </w:rPr>
            </w:r>
            <w:r>
              <w:rPr>
                <w:b w:val="0"/>
                <w:sz w:val="19"/>
              </w:rPr>
              <w:t>142</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F01-003</w:t>
            </w:r>
          </w:p>
        </w:tc>
        <w:tc>
          <w:tcPr>
            <w:tcW w:type="dxa" w:w="2160"/>
          </w:tcPr>
          <w:p>
            <w:r>
              <w:rPr>
                <w:sz w:val="19"/>
              </w:rPr>
            </w:r>
            <w:r>
              <w:rPr>
                <w:b w:val="0"/>
                <w:sz w:val="19"/>
              </w:rPr>
              <w:t>Permission Matrix &amp; DS-wise Data Isolation</w:t>
            </w:r>
          </w:p>
        </w:tc>
        <w:tc>
          <w:tcPr>
            <w:tcW w:type="dxa" w:w="2160"/>
          </w:tcPr>
          <w:p>
            <w:pPr>
              <w:jc w:val="right"/>
            </w:pPr>
            <w:r>
              <w:rPr>
                <w:sz w:val="19"/>
              </w:rPr>
            </w:r>
            <w:r>
              <w:rPr>
                <w:b w:val="0"/>
                <w:sz w:val="19"/>
              </w:rPr>
              <w:t>147</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F01-004</w:t>
            </w:r>
          </w:p>
        </w:tc>
        <w:tc>
          <w:tcPr>
            <w:tcW w:type="dxa" w:w="2160"/>
            <w:shd w:val="clear" w:color="auto" w:fill="F2F4F7"/>
          </w:tcPr>
          <w:p>
            <w:r>
              <w:rPr>
                <w:sz w:val="19"/>
              </w:rPr>
            </w:r>
            <w:r>
              <w:rPr>
                <w:b w:val="0"/>
                <w:sz w:val="19"/>
              </w:rPr>
              <w:t>Officer DSC Registration &amp; Signing Authority</w:t>
            </w:r>
          </w:p>
        </w:tc>
        <w:tc>
          <w:tcPr>
            <w:tcW w:type="dxa" w:w="2160"/>
            <w:shd w:val="clear" w:color="auto" w:fill="F2F4F7"/>
          </w:tcPr>
          <w:p>
            <w:pPr>
              <w:jc w:val="right"/>
            </w:pPr>
            <w:r>
              <w:rPr>
                <w:sz w:val="19"/>
              </w:rPr>
            </w:r>
            <w:r>
              <w:rPr>
                <w:b w:val="0"/>
                <w:sz w:val="19"/>
              </w:rPr>
              <w:t>90</w:t>
            </w:r>
          </w:p>
        </w:tc>
        <w:tc>
          <w:tcPr>
            <w:tcW w:type="dxa" w:w="2160"/>
            <w:shd w:val="clear" w:color="auto" w:fill="F2F4F7"/>
          </w:tcPr>
          <w:p>
            <w:r>
              <w:rPr>
                <w:sz w:val="19"/>
              </w:rPr>
            </w:r>
            <w:r>
              <w:rPr>
                <w:b w:val="0"/>
                <w:sz w:val="19"/>
              </w:rPr>
              <w:t>Recommended for go-live</w:t>
            </w:r>
          </w:p>
        </w:tc>
      </w:tr>
      <w:tr>
        <w:tc>
          <w:tcPr>
            <w:tcW w:type="dxa" w:w="2160"/>
          </w:tcPr>
          <w:p>
            <w:r>
              <w:rPr>
                <w:sz w:val="19"/>
              </w:rPr>
            </w:r>
          </w:p>
        </w:tc>
        <w:tc>
          <w:tcPr>
            <w:tcW w:type="dxa" w:w="2160"/>
          </w:tcPr>
          <w:p>
            <w:r>
              <w:rPr>
                <w:sz w:val="19"/>
              </w:rPr>
            </w:r>
            <w:r>
              <w:rPr>
                <w:b/>
                <w:sz w:val="19"/>
              </w:rPr>
              <w:t>Module total</w:t>
            </w:r>
          </w:p>
        </w:tc>
        <w:tc>
          <w:tcPr>
            <w:tcW w:type="dxa" w:w="2160"/>
          </w:tcPr>
          <w:p>
            <w:pPr>
              <w:jc w:val="right"/>
            </w:pPr>
            <w:r>
              <w:rPr>
                <w:sz w:val="19"/>
              </w:rPr>
            </w:r>
            <w:r>
              <w:rPr>
                <w:b/>
                <w:sz w:val="19"/>
              </w:rPr>
              <w:t>515</w:t>
            </w:r>
          </w:p>
        </w:tc>
        <w:tc>
          <w:tcPr>
            <w:tcW w:type="dxa" w:w="2160"/>
          </w:tcPr>
          <w:p>
            <w:r>
              <w:rPr>
                <w:sz w:val="19"/>
              </w:rPr>
            </w:r>
          </w:p>
        </w:tc>
      </w:tr>
    </w:tbl>
    <w:p/>
    <w:p>
      <w:pPr>
        <w:pStyle w:val="Heading2"/>
      </w:pPr>
      <w:r>
        <w:t>02. Auction Rules &amp; Configuration</w:t>
      </w:r>
    </w:p>
    <w:p>
      <w:r>
        <w:t>Instalment and payment rules, DS area allocation, approval hierarchy and thresholds, stage timelines, document templates, reference masters.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F02-001</w:t>
            </w:r>
          </w:p>
        </w:tc>
        <w:tc>
          <w:tcPr>
            <w:tcW w:type="dxa" w:w="2160"/>
          </w:tcPr>
          <w:p>
            <w:r>
              <w:rPr>
                <w:sz w:val="19"/>
              </w:rPr>
            </w:r>
            <w:r>
              <w:rPr>
                <w:b w:val="0"/>
                <w:sz w:val="19"/>
              </w:rPr>
              <w:t>Instalment &amp; Payment Rule Configuration</w:t>
            </w:r>
          </w:p>
        </w:tc>
        <w:tc>
          <w:tcPr>
            <w:tcW w:type="dxa" w:w="2160"/>
          </w:tcPr>
          <w:p>
            <w:pPr>
              <w:jc w:val="right"/>
            </w:pPr>
            <w:r>
              <w:rPr>
                <w:sz w:val="19"/>
              </w:rPr>
            </w:r>
            <w:r>
              <w:rPr>
                <w:b w:val="0"/>
                <w:sz w:val="19"/>
              </w:rPr>
              <w:t>105</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F02-002</w:t>
            </w:r>
          </w:p>
        </w:tc>
        <w:tc>
          <w:tcPr>
            <w:tcW w:type="dxa" w:w="2160"/>
            <w:shd w:val="clear" w:color="auto" w:fill="F2F4F7"/>
          </w:tcPr>
          <w:p>
            <w:r>
              <w:rPr>
                <w:sz w:val="19"/>
              </w:rPr>
            </w:r>
            <w:r>
              <w:rPr>
                <w:b w:val="0"/>
                <w:sz w:val="19"/>
              </w:rPr>
              <w:t>Deputy Secretary Area Allocation Rules</w:t>
            </w:r>
          </w:p>
        </w:tc>
        <w:tc>
          <w:tcPr>
            <w:tcW w:type="dxa" w:w="2160"/>
            <w:shd w:val="clear" w:color="auto" w:fill="F2F4F7"/>
          </w:tcPr>
          <w:p>
            <w:pPr>
              <w:jc w:val="right"/>
            </w:pPr>
            <w:r>
              <w:rPr>
                <w:sz w:val="19"/>
              </w:rPr>
            </w:r>
            <w:r>
              <w:rPr>
                <w:b w:val="0"/>
                <w:sz w:val="19"/>
              </w:rPr>
              <w:t>88</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F02-003</w:t>
            </w:r>
          </w:p>
        </w:tc>
        <w:tc>
          <w:tcPr>
            <w:tcW w:type="dxa" w:w="2160"/>
          </w:tcPr>
          <w:p>
            <w:r>
              <w:rPr>
                <w:sz w:val="19"/>
              </w:rPr>
            </w:r>
            <w:r>
              <w:rPr>
                <w:b w:val="0"/>
                <w:sz w:val="19"/>
              </w:rPr>
              <w:t>Approval Hierarchy &amp; Bid Threshold Configuration</w:t>
            </w:r>
          </w:p>
        </w:tc>
        <w:tc>
          <w:tcPr>
            <w:tcW w:type="dxa" w:w="2160"/>
          </w:tcPr>
          <w:p>
            <w:pPr>
              <w:jc w:val="right"/>
            </w:pPr>
            <w:r>
              <w:rPr>
                <w:sz w:val="19"/>
              </w:rPr>
            </w:r>
            <w:r>
              <w:rPr>
                <w:b w:val="0"/>
                <w:sz w:val="19"/>
              </w:rPr>
              <w:t>90</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F02-004</w:t>
            </w:r>
          </w:p>
        </w:tc>
        <w:tc>
          <w:tcPr>
            <w:tcW w:type="dxa" w:w="2160"/>
            <w:shd w:val="clear" w:color="auto" w:fill="F2F4F7"/>
          </w:tcPr>
          <w:p>
            <w:r>
              <w:rPr>
                <w:sz w:val="19"/>
              </w:rPr>
            </w:r>
            <w:r>
              <w:rPr>
                <w:b w:val="0"/>
                <w:sz w:val="19"/>
              </w:rPr>
              <w:t>Stage Timeline &amp; Escalation Configuration</w:t>
            </w:r>
          </w:p>
        </w:tc>
        <w:tc>
          <w:tcPr>
            <w:tcW w:type="dxa" w:w="2160"/>
            <w:shd w:val="clear" w:color="auto" w:fill="F2F4F7"/>
          </w:tcPr>
          <w:p>
            <w:pPr>
              <w:jc w:val="right"/>
            </w:pPr>
            <w:r>
              <w:rPr>
                <w:sz w:val="19"/>
              </w:rPr>
            </w:r>
            <w:r>
              <w:rPr>
                <w:b w:val="0"/>
                <w:sz w:val="19"/>
              </w:rPr>
              <w:t>62</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F02-005</w:t>
            </w:r>
          </w:p>
        </w:tc>
        <w:tc>
          <w:tcPr>
            <w:tcW w:type="dxa" w:w="2160"/>
          </w:tcPr>
          <w:p>
            <w:r>
              <w:rPr>
                <w:sz w:val="19"/>
              </w:rPr>
            </w:r>
            <w:r>
              <w:rPr>
                <w:b w:val="0"/>
                <w:sz w:val="19"/>
              </w:rPr>
              <w:t>Document Template Management</w:t>
            </w:r>
          </w:p>
        </w:tc>
        <w:tc>
          <w:tcPr>
            <w:tcW w:type="dxa" w:w="2160"/>
          </w:tcPr>
          <w:p>
            <w:pPr>
              <w:jc w:val="right"/>
            </w:pPr>
            <w:r>
              <w:rPr>
                <w:sz w:val="19"/>
              </w:rPr>
            </w:r>
            <w:r>
              <w:rPr>
                <w:b w:val="0"/>
                <w:sz w:val="19"/>
              </w:rPr>
              <w:t>89</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F02-006</w:t>
            </w:r>
          </w:p>
        </w:tc>
        <w:tc>
          <w:tcPr>
            <w:tcW w:type="dxa" w:w="2160"/>
            <w:shd w:val="clear" w:color="auto" w:fill="F2F4F7"/>
          </w:tcPr>
          <w:p>
            <w:r>
              <w:rPr>
                <w:sz w:val="19"/>
              </w:rPr>
            </w:r>
            <w:r>
              <w:rPr>
                <w:b w:val="0"/>
                <w:sz w:val="19"/>
              </w:rPr>
              <w:t>Reference Masters</w:t>
            </w:r>
          </w:p>
        </w:tc>
        <w:tc>
          <w:tcPr>
            <w:tcW w:type="dxa" w:w="2160"/>
            <w:shd w:val="clear" w:color="auto" w:fill="F2F4F7"/>
          </w:tcPr>
          <w:p>
            <w:pPr>
              <w:jc w:val="right"/>
            </w:pPr>
            <w:r>
              <w:rPr>
                <w:sz w:val="19"/>
              </w:rPr>
            </w:r>
            <w:r>
              <w:rPr>
                <w:b w:val="0"/>
                <w:sz w:val="19"/>
              </w:rPr>
              <w:t>65</w:t>
            </w:r>
          </w:p>
        </w:tc>
        <w:tc>
          <w:tcPr>
            <w:tcW w:type="dxa" w:w="2160"/>
            <w:shd w:val="clear" w:color="auto" w:fill="F2F4F7"/>
          </w:tcPr>
          <w:p>
            <w:r>
              <w:rPr>
                <w:sz w:val="19"/>
              </w:rPr>
            </w:r>
            <w:r>
              <w:rPr>
                <w:b w:val="0"/>
                <w:sz w:val="19"/>
              </w:rPr>
              <w:t>Recommended for go-live</w:t>
            </w:r>
          </w:p>
        </w:tc>
      </w:tr>
      <w:tr>
        <w:tc>
          <w:tcPr>
            <w:tcW w:type="dxa" w:w="2160"/>
          </w:tcPr>
          <w:p>
            <w:r>
              <w:rPr>
                <w:sz w:val="19"/>
              </w:rPr>
            </w:r>
          </w:p>
        </w:tc>
        <w:tc>
          <w:tcPr>
            <w:tcW w:type="dxa" w:w="2160"/>
          </w:tcPr>
          <w:p>
            <w:r>
              <w:rPr>
                <w:sz w:val="19"/>
              </w:rPr>
            </w:r>
            <w:r>
              <w:rPr>
                <w:b/>
                <w:sz w:val="19"/>
              </w:rPr>
              <w:t>Module total</w:t>
            </w:r>
          </w:p>
        </w:tc>
        <w:tc>
          <w:tcPr>
            <w:tcW w:type="dxa" w:w="2160"/>
          </w:tcPr>
          <w:p>
            <w:pPr>
              <w:jc w:val="right"/>
            </w:pPr>
            <w:r>
              <w:rPr>
                <w:sz w:val="19"/>
              </w:rPr>
            </w:r>
            <w:r>
              <w:rPr>
                <w:b/>
                <w:sz w:val="19"/>
              </w:rPr>
              <w:t>499</w:t>
            </w:r>
          </w:p>
        </w:tc>
        <w:tc>
          <w:tcPr>
            <w:tcW w:type="dxa" w:w="2160"/>
          </w:tcPr>
          <w:p>
            <w:r>
              <w:rPr>
                <w:sz w:val="19"/>
              </w:rPr>
            </w:r>
          </w:p>
        </w:tc>
      </w:tr>
    </w:tbl>
    <w:p/>
    <w:p>
      <w:pPr>
        <w:pStyle w:val="Heading2"/>
      </w:pPr>
      <w:r>
        <w:t>03. KPPP Result Intake &amp; Site Package</w:t>
      </w:r>
    </w:p>
    <w:p>
      <w:r>
        <w:t>KPPP API receipt, controlled report upload, matching and exceptions, CDRMS site package, locking and versioned re-import.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F03-001</w:t>
            </w:r>
          </w:p>
        </w:tc>
        <w:tc>
          <w:tcPr>
            <w:tcW w:type="dxa" w:w="2160"/>
          </w:tcPr>
          <w:p>
            <w:r>
              <w:rPr>
                <w:sz w:val="19"/>
              </w:rPr>
            </w:r>
            <w:r>
              <w:rPr>
                <w:b w:val="0"/>
                <w:sz w:val="19"/>
              </w:rPr>
              <w:t>KPPP Result Receipt through API</w:t>
            </w:r>
          </w:p>
        </w:tc>
        <w:tc>
          <w:tcPr>
            <w:tcW w:type="dxa" w:w="2160"/>
          </w:tcPr>
          <w:p>
            <w:pPr>
              <w:jc w:val="right"/>
            </w:pPr>
            <w:r>
              <w:rPr>
                <w:sz w:val="19"/>
              </w:rPr>
            </w:r>
            <w:r>
              <w:rPr>
                <w:b w:val="0"/>
                <w:sz w:val="19"/>
              </w:rPr>
              <w:t>135</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F03-002</w:t>
            </w:r>
          </w:p>
        </w:tc>
        <w:tc>
          <w:tcPr>
            <w:tcW w:type="dxa" w:w="2160"/>
            <w:shd w:val="clear" w:color="auto" w:fill="F2F4F7"/>
          </w:tcPr>
          <w:p>
            <w:r>
              <w:rPr>
                <w:sz w:val="19"/>
              </w:rPr>
            </w:r>
            <w:r>
              <w:rPr>
                <w:b w:val="0"/>
                <w:sz w:val="19"/>
              </w:rPr>
              <w:t>Controlled KPPP Result Report Upload</w:t>
            </w:r>
          </w:p>
        </w:tc>
        <w:tc>
          <w:tcPr>
            <w:tcW w:type="dxa" w:w="2160"/>
            <w:shd w:val="clear" w:color="auto" w:fill="F2F4F7"/>
          </w:tcPr>
          <w:p>
            <w:pPr>
              <w:jc w:val="right"/>
            </w:pPr>
            <w:r>
              <w:rPr>
                <w:sz w:val="19"/>
              </w:rPr>
            </w:r>
            <w:r>
              <w:rPr>
                <w:b w:val="0"/>
                <w:sz w:val="19"/>
              </w:rPr>
              <w:t>96</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F03-003</w:t>
            </w:r>
          </w:p>
        </w:tc>
        <w:tc>
          <w:tcPr>
            <w:tcW w:type="dxa" w:w="2160"/>
          </w:tcPr>
          <w:p>
            <w:r>
              <w:rPr>
                <w:sz w:val="19"/>
              </w:rPr>
            </w:r>
            <w:r>
              <w:rPr>
                <w:b w:val="0"/>
                <w:sz w:val="19"/>
              </w:rPr>
              <w:t>Result-to-Site Matching &amp; Exception Resolution</w:t>
            </w:r>
          </w:p>
        </w:tc>
        <w:tc>
          <w:tcPr>
            <w:tcW w:type="dxa" w:w="2160"/>
          </w:tcPr>
          <w:p>
            <w:pPr>
              <w:jc w:val="right"/>
            </w:pPr>
            <w:r>
              <w:rPr>
                <w:sz w:val="19"/>
              </w:rPr>
            </w:r>
            <w:r>
              <w:rPr>
                <w:b w:val="0"/>
                <w:sz w:val="19"/>
              </w:rPr>
              <w:t>84</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F03-004</w:t>
            </w:r>
          </w:p>
        </w:tc>
        <w:tc>
          <w:tcPr>
            <w:tcW w:type="dxa" w:w="2160"/>
            <w:shd w:val="clear" w:color="auto" w:fill="F2F4F7"/>
          </w:tcPr>
          <w:p>
            <w:r>
              <w:rPr>
                <w:sz w:val="19"/>
              </w:rPr>
            </w:r>
            <w:r>
              <w:rPr>
                <w:b w:val="0"/>
                <w:sz w:val="19"/>
              </w:rPr>
              <w:t>CDRMS Site Package Retrieval &amp; Case File Creation</w:t>
            </w:r>
          </w:p>
        </w:tc>
        <w:tc>
          <w:tcPr>
            <w:tcW w:type="dxa" w:w="2160"/>
            <w:shd w:val="clear" w:color="auto" w:fill="F2F4F7"/>
          </w:tcPr>
          <w:p>
            <w:pPr>
              <w:jc w:val="right"/>
            </w:pPr>
            <w:r>
              <w:rPr>
                <w:sz w:val="19"/>
              </w:rPr>
            </w:r>
            <w:r>
              <w:rPr>
                <w:b w:val="0"/>
                <w:sz w:val="19"/>
              </w:rPr>
              <w:t>111</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F03-005</w:t>
            </w:r>
          </w:p>
        </w:tc>
        <w:tc>
          <w:tcPr>
            <w:tcW w:type="dxa" w:w="2160"/>
          </w:tcPr>
          <w:p>
            <w:r>
              <w:rPr>
                <w:sz w:val="19"/>
              </w:rPr>
            </w:r>
            <w:r>
              <w:rPr>
                <w:b w:val="0"/>
                <w:sz w:val="19"/>
              </w:rPr>
              <w:t>Result Locking &amp; Versioned Re-import</w:t>
            </w:r>
          </w:p>
        </w:tc>
        <w:tc>
          <w:tcPr>
            <w:tcW w:type="dxa" w:w="2160"/>
          </w:tcPr>
          <w:p>
            <w:pPr>
              <w:jc w:val="right"/>
            </w:pPr>
            <w:r>
              <w:rPr>
                <w:sz w:val="19"/>
              </w:rPr>
            </w:r>
            <w:r>
              <w:rPr>
                <w:b w:val="0"/>
                <w:sz w:val="19"/>
              </w:rPr>
              <w:t>76</w:t>
            </w:r>
          </w:p>
        </w:tc>
        <w:tc>
          <w:tcPr>
            <w:tcW w:type="dxa" w:w="2160"/>
          </w:tcPr>
          <w:p>
            <w:r>
              <w:rPr>
                <w:sz w:val="19"/>
              </w:rPr>
            </w:r>
            <w:r>
              <w:rPr>
                <w:b w:val="0"/>
                <w:sz w:val="19"/>
              </w:rPr>
              <w:t>Recommended for go-live</w:t>
            </w:r>
          </w:p>
        </w:tc>
      </w:tr>
      <w:tr>
        <w:tc>
          <w:tcPr>
            <w:tcW w:type="dxa" w:w="2160"/>
            <w:shd w:val="clear" w:color="auto" w:fill="F2F4F7"/>
          </w:tcPr>
          <w:p>
            <w:r>
              <w:rPr>
                <w:sz w:val="19"/>
              </w:rPr>
            </w:r>
          </w:p>
        </w:tc>
        <w:tc>
          <w:tcPr>
            <w:tcW w:type="dxa" w:w="2160"/>
            <w:shd w:val="clear" w:color="auto" w:fill="F2F4F7"/>
          </w:tcPr>
          <w:p>
            <w:r>
              <w:rPr>
                <w:sz w:val="19"/>
              </w:rPr>
            </w:r>
            <w:r>
              <w:rPr>
                <w:b/>
                <w:sz w:val="19"/>
              </w:rPr>
              <w:t>Module total</w:t>
            </w:r>
          </w:p>
        </w:tc>
        <w:tc>
          <w:tcPr>
            <w:tcW w:type="dxa" w:w="2160"/>
            <w:shd w:val="clear" w:color="auto" w:fill="F2F4F7"/>
          </w:tcPr>
          <w:p>
            <w:pPr>
              <w:jc w:val="right"/>
            </w:pPr>
            <w:r>
              <w:rPr>
                <w:sz w:val="19"/>
              </w:rPr>
            </w:r>
            <w:r>
              <w:rPr>
                <w:b/>
                <w:sz w:val="19"/>
              </w:rPr>
              <w:t>502</w:t>
            </w:r>
          </w:p>
        </w:tc>
        <w:tc>
          <w:tcPr>
            <w:tcW w:type="dxa" w:w="2160"/>
            <w:shd w:val="clear" w:color="auto" w:fill="F2F4F7"/>
          </w:tcPr>
          <w:p>
            <w:r>
              <w:rPr>
                <w:sz w:val="19"/>
              </w:rPr>
            </w:r>
          </w:p>
        </w:tc>
      </w:tr>
    </w:tbl>
    <w:p/>
    <w:p>
      <w:pPr>
        <w:pStyle w:val="Heading2"/>
      </w:pPr>
      <w:r>
        <w:t>04. Result Verification &amp; Approval</w:t>
      </w:r>
    </w:p>
    <w:p>
      <w:r>
        <w:t>Result review workbench, single-bidder and abnormal bid flags, multi-level DSC approval, draft proceedings, rejected / unsold intimation.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F04-001</w:t>
            </w:r>
          </w:p>
        </w:tc>
        <w:tc>
          <w:tcPr>
            <w:tcW w:type="dxa" w:w="2160"/>
          </w:tcPr>
          <w:p>
            <w:r>
              <w:rPr>
                <w:sz w:val="19"/>
              </w:rPr>
            </w:r>
            <w:r>
              <w:rPr>
                <w:b w:val="0"/>
                <w:sz w:val="19"/>
              </w:rPr>
              <w:t>Site-wise Result Review Workbench</w:t>
            </w:r>
          </w:p>
        </w:tc>
        <w:tc>
          <w:tcPr>
            <w:tcW w:type="dxa" w:w="2160"/>
          </w:tcPr>
          <w:p>
            <w:pPr>
              <w:jc w:val="right"/>
            </w:pPr>
            <w:r>
              <w:rPr>
                <w:sz w:val="19"/>
              </w:rPr>
            </w:r>
            <w:r>
              <w:rPr>
                <w:b w:val="0"/>
                <w:sz w:val="19"/>
              </w:rPr>
              <w:t>109</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F04-002</w:t>
            </w:r>
          </w:p>
        </w:tc>
        <w:tc>
          <w:tcPr>
            <w:tcW w:type="dxa" w:w="2160"/>
            <w:shd w:val="clear" w:color="auto" w:fill="F2F4F7"/>
          </w:tcPr>
          <w:p>
            <w:r>
              <w:rPr>
                <w:sz w:val="19"/>
              </w:rPr>
            </w:r>
            <w:r>
              <w:rPr>
                <w:b w:val="0"/>
                <w:sz w:val="19"/>
              </w:rPr>
              <w:t>Single-Bidder &amp; Abnormal Bid Flagging</w:t>
            </w:r>
          </w:p>
        </w:tc>
        <w:tc>
          <w:tcPr>
            <w:tcW w:type="dxa" w:w="2160"/>
            <w:shd w:val="clear" w:color="auto" w:fill="F2F4F7"/>
          </w:tcPr>
          <w:p>
            <w:pPr>
              <w:jc w:val="right"/>
            </w:pPr>
            <w:r>
              <w:rPr>
                <w:sz w:val="19"/>
              </w:rPr>
            </w:r>
            <w:r>
              <w:rPr>
                <w:b w:val="0"/>
                <w:sz w:val="19"/>
              </w:rPr>
              <w:t>60</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F04-003</w:t>
            </w:r>
          </w:p>
        </w:tc>
        <w:tc>
          <w:tcPr>
            <w:tcW w:type="dxa" w:w="2160"/>
          </w:tcPr>
          <w:p>
            <w:r>
              <w:rPr>
                <w:sz w:val="19"/>
              </w:rPr>
            </w:r>
            <w:r>
              <w:rPr>
                <w:b w:val="0"/>
                <w:sz w:val="19"/>
              </w:rPr>
              <w:t>Multi-Level Result Approval Workflow</w:t>
            </w:r>
          </w:p>
        </w:tc>
        <w:tc>
          <w:tcPr>
            <w:tcW w:type="dxa" w:w="2160"/>
          </w:tcPr>
          <w:p>
            <w:pPr>
              <w:jc w:val="right"/>
            </w:pPr>
            <w:r>
              <w:rPr>
                <w:sz w:val="19"/>
              </w:rPr>
            </w:r>
            <w:r>
              <w:rPr>
                <w:b w:val="0"/>
                <w:sz w:val="19"/>
              </w:rPr>
              <w:t>129</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F04-004</w:t>
            </w:r>
          </w:p>
        </w:tc>
        <w:tc>
          <w:tcPr>
            <w:tcW w:type="dxa" w:w="2160"/>
            <w:shd w:val="clear" w:color="auto" w:fill="F2F4F7"/>
          </w:tcPr>
          <w:p>
            <w:r>
              <w:rPr>
                <w:sz w:val="19"/>
              </w:rPr>
            </w:r>
            <w:r>
              <w:rPr>
                <w:b w:val="0"/>
                <w:sz w:val="19"/>
              </w:rPr>
              <w:t>Draft Proceedings Generation</w:t>
            </w:r>
          </w:p>
        </w:tc>
        <w:tc>
          <w:tcPr>
            <w:tcW w:type="dxa" w:w="2160"/>
            <w:shd w:val="clear" w:color="auto" w:fill="F2F4F7"/>
          </w:tcPr>
          <w:p>
            <w:pPr>
              <w:jc w:val="right"/>
            </w:pPr>
            <w:r>
              <w:rPr>
                <w:sz w:val="19"/>
              </w:rPr>
            </w:r>
            <w:r>
              <w:rPr>
                <w:b w:val="0"/>
                <w:sz w:val="19"/>
              </w:rPr>
              <w:t>55</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F04-005</w:t>
            </w:r>
          </w:p>
        </w:tc>
        <w:tc>
          <w:tcPr>
            <w:tcW w:type="dxa" w:w="2160"/>
          </w:tcPr>
          <w:p>
            <w:r>
              <w:rPr>
                <w:sz w:val="19"/>
              </w:rPr>
            </w:r>
            <w:r>
              <w:rPr>
                <w:b w:val="0"/>
                <w:sz w:val="19"/>
              </w:rPr>
              <w:t>Rejected &amp; Unsold Site Intimation</w:t>
            </w:r>
          </w:p>
        </w:tc>
        <w:tc>
          <w:tcPr>
            <w:tcW w:type="dxa" w:w="2160"/>
          </w:tcPr>
          <w:p>
            <w:pPr>
              <w:jc w:val="right"/>
            </w:pPr>
            <w:r>
              <w:rPr>
                <w:sz w:val="19"/>
              </w:rPr>
            </w:r>
            <w:r>
              <w:rPr>
                <w:b w:val="0"/>
                <w:sz w:val="19"/>
              </w:rPr>
              <w:t>47</w:t>
            </w:r>
          </w:p>
        </w:tc>
        <w:tc>
          <w:tcPr>
            <w:tcW w:type="dxa" w:w="2160"/>
          </w:tcPr>
          <w:p>
            <w:r>
              <w:rPr>
                <w:sz w:val="19"/>
              </w:rPr>
            </w:r>
            <w:r>
              <w:rPr>
                <w:b w:val="0"/>
                <w:sz w:val="19"/>
              </w:rPr>
              <w:t>Recommended for go-live</w:t>
            </w:r>
          </w:p>
        </w:tc>
      </w:tr>
      <w:tr>
        <w:tc>
          <w:tcPr>
            <w:tcW w:type="dxa" w:w="2160"/>
            <w:shd w:val="clear" w:color="auto" w:fill="F2F4F7"/>
          </w:tcPr>
          <w:p>
            <w:r>
              <w:rPr>
                <w:sz w:val="19"/>
              </w:rPr>
            </w:r>
          </w:p>
        </w:tc>
        <w:tc>
          <w:tcPr>
            <w:tcW w:type="dxa" w:w="2160"/>
            <w:shd w:val="clear" w:color="auto" w:fill="F2F4F7"/>
          </w:tcPr>
          <w:p>
            <w:r>
              <w:rPr>
                <w:sz w:val="19"/>
              </w:rPr>
            </w:r>
            <w:r>
              <w:rPr>
                <w:b/>
                <w:sz w:val="19"/>
              </w:rPr>
              <w:t>Module total</w:t>
            </w:r>
          </w:p>
        </w:tc>
        <w:tc>
          <w:tcPr>
            <w:tcW w:type="dxa" w:w="2160"/>
            <w:shd w:val="clear" w:color="auto" w:fill="F2F4F7"/>
          </w:tcPr>
          <w:p>
            <w:pPr>
              <w:jc w:val="right"/>
            </w:pPr>
            <w:r>
              <w:rPr>
                <w:sz w:val="19"/>
              </w:rPr>
            </w:r>
            <w:r>
              <w:rPr>
                <w:b/>
                <w:sz w:val="19"/>
              </w:rPr>
              <w:t>400</w:t>
            </w:r>
          </w:p>
        </w:tc>
        <w:tc>
          <w:tcPr>
            <w:tcW w:type="dxa" w:w="2160"/>
            <w:shd w:val="clear" w:color="auto" w:fill="F2F4F7"/>
          </w:tcPr>
          <w:p>
            <w:r>
              <w:rPr>
                <w:sz w:val="19"/>
              </w:rPr>
            </w:r>
          </w:p>
        </w:tc>
      </w:tr>
    </w:tbl>
    <w:p/>
    <w:p>
      <w:pPr>
        <w:pStyle w:val="Heading2"/>
      </w:pPr>
      <w:r>
        <w:t>05. Successful Bidder Notification &amp; Account</w:t>
      </w:r>
    </w:p>
    <w:p>
      <w:r>
        <w:t>Bidder account creation, OTP login and profile, bilingual DSC-signed intimation letter, dispatch with delivery status.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F05-001</w:t>
            </w:r>
          </w:p>
        </w:tc>
        <w:tc>
          <w:tcPr>
            <w:tcW w:type="dxa" w:w="2160"/>
          </w:tcPr>
          <w:p>
            <w:r>
              <w:rPr>
                <w:sz w:val="19"/>
              </w:rPr>
            </w:r>
            <w:r>
              <w:rPr>
                <w:b w:val="0"/>
                <w:sz w:val="19"/>
              </w:rPr>
              <w:t>Bidder Account Creation</w:t>
            </w:r>
          </w:p>
        </w:tc>
        <w:tc>
          <w:tcPr>
            <w:tcW w:type="dxa" w:w="2160"/>
          </w:tcPr>
          <w:p>
            <w:pPr>
              <w:jc w:val="right"/>
            </w:pPr>
            <w:r>
              <w:rPr>
                <w:sz w:val="19"/>
              </w:rPr>
            </w:r>
            <w:r>
              <w:rPr>
                <w:b w:val="0"/>
                <w:sz w:val="19"/>
              </w:rPr>
              <w:t>68</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F05-002</w:t>
            </w:r>
          </w:p>
        </w:tc>
        <w:tc>
          <w:tcPr>
            <w:tcW w:type="dxa" w:w="2160"/>
            <w:shd w:val="clear" w:color="auto" w:fill="F2F4F7"/>
          </w:tcPr>
          <w:p>
            <w:r>
              <w:rPr>
                <w:sz w:val="19"/>
              </w:rPr>
            </w:r>
            <w:r>
              <w:rPr>
                <w:b w:val="0"/>
                <w:sz w:val="19"/>
              </w:rPr>
              <w:t>Bidder OTP Login &amp; Profile</w:t>
            </w:r>
          </w:p>
        </w:tc>
        <w:tc>
          <w:tcPr>
            <w:tcW w:type="dxa" w:w="2160"/>
            <w:shd w:val="clear" w:color="auto" w:fill="F2F4F7"/>
          </w:tcPr>
          <w:p>
            <w:pPr>
              <w:jc w:val="right"/>
            </w:pPr>
            <w:r>
              <w:rPr>
                <w:sz w:val="19"/>
              </w:rPr>
            </w:r>
            <w:r>
              <w:rPr>
                <w:b w:val="0"/>
                <w:sz w:val="19"/>
              </w:rPr>
              <w:t>57</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F05-003</w:t>
            </w:r>
          </w:p>
        </w:tc>
        <w:tc>
          <w:tcPr>
            <w:tcW w:type="dxa" w:w="2160"/>
          </w:tcPr>
          <w:p>
            <w:r>
              <w:rPr>
                <w:sz w:val="19"/>
              </w:rPr>
            </w:r>
            <w:r>
              <w:rPr>
                <w:b w:val="0"/>
                <w:sz w:val="19"/>
              </w:rPr>
              <w:t>Bilingual Signed Intimation Letter</w:t>
            </w:r>
          </w:p>
        </w:tc>
        <w:tc>
          <w:tcPr>
            <w:tcW w:type="dxa" w:w="2160"/>
          </w:tcPr>
          <w:p>
            <w:pPr>
              <w:jc w:val="right"/>
            </w:pPr>
            <w:r>
              <w:rPr>
                <w:sz w:val="19"/>
              </w:rPr>
            </w:r>
            <w:r>
              <w:rPr>
                <w:b w:val="0"/>
                <w:sz w:val="19"/>
              </w:rPr>
              <w:t>61</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F05-004</w:t>
            </w:r>
          </w:p>
        </w:tc>
        <w:tc>
          <w:tcPr>
            <w:tcW w:type="dxa" w:w="2160"/>
            <w:shd w:val="clear" w:color="auto" w:fill="F2F4F7"/>
          </w:tcPr>
          <w:p>
            <w:r>
              <w:rPr>
                <w:sz w:val="19"/>
              </w:rPr>
            </w:r>
            <w:r>
              <w:rPr>
                <w:b w:val="0"/>
                <w:sz w:val="19"/>
              </w:rPr>
              <w:t>Result Intimation Dispatch &amp; Delivery Status</w:t>
            </w:r>
          </w:p>
        </w:tc>
        <w:tc>
          <w:tcPr>
            <w:tcW w:type="dxa" w:w="2160"/>
            <w:shd w:val="clear" w:color="auto" w:fill="F2F4F7"/>
          </w:tcPr>
          <w:p>
            <w:pPr>
              <w:jc w:val="right"/>
            </w:pPr>
            <w:r>
              <w:rPr>
                <w:sz w:val="19"/>
              </w:rPr>
            </w:r>
            <w:r>
              <w:rPr>
                <w:b w:val="0"/>
                <w:sz w:val="19"/>
              </w:rPr>
              <w:t>47</w:t>
            </w:r>
          </w:p>
        </w:tc>
        <w:tc>
          <w:tcPr>
            <w:tcW w:type="dxa" w:w="2160"/>
            <w:shd w:val="clear" w:color="auto" w:fill="F2F4F7"/>
          </w:tcPr>
          <w:p>
            <w:r>
              <w:rPr>
                <w:sz w:val="19"/>
              </w:rPr>
            </w:r>
            <w:r>
              <w:rPr>
                <w:b w:val="0"/>
                <w:sz w:val="19"/>
              </w:rPr>
              <w:t>Recommended for go-live</w:t>
            </w:r>
          </w:p>
        </w:tc>
      </w:tr>
      <w:tr>
        <w:tc>
          <w:tcPr>
            <w:tcW w:type="dxa" w:w="2160"/>
          </w:tcPr>
          <w:p>
            <w:r>
              <w:rPr>
                <w:sz w:val="19"/>
              </w:rPr>
            </w:r>
          </w:p>
        </w:tc>
        <w:tc>
          <w:tcPr>
            <w:tcW w:type="dxa" w:w="2160"/>
          </w:tcPr>
          <w:p>
            <w:r>
              <w:rPr>
                <w:sz w:val="19"/>
              </w:rPr>
            </w:r>
            <w:r>
              <w:rPr>
                <w:b/>
                <w:sz w:val="19"/>
              </w:rPr>
              <w:t>Module total</w:t>
            </w:r>
          </w:p>
        </w:tc>
        <w:tc>
          <w:tcPr>
            <w:tcW w:type="dxa" w:w="2160"/>
          </w:tcPr>
          <w:p>
            <w:pPr>
              <w:jc w:val="right"/>
            </w:pPr>
            <w:r>
              <w:rPr>
                <w:sz w:val="19"/>
              </w:rPr>
            </w:r>
            <w:r>
              <w:rPr>
                <w:b/>
                <w:sz w:val="19"/>
              </w:rPr>
              <w:t>233</w:t>
            </w:r>
          </w:p>
        </w:tc>
        <w:tc>
          <w:tcPr>
            <w:tcW w:type="dxa" w:w="2160"/>
          </w:tcPr>
          <w:p>
            <w:r>
              <w:rPr>
                <w:sz w:val="19"/>
              </w:rPr>
            </w:r>
          </w:p>
        </w:tc>
      </w:tr>
    </w:tbl>
    <w:p/>
    <w:p>
      <w:pPr>
        <w:pStyle w:val="Heading2"/>
      </w:pPr>
      <w:r>
        <w:t>06. Payment &amp; Instalment Management</w:t>
      </w:r>
    </w:p>
    <w:p>
      <w:r>
        <w:t>Instalment demands, online and offline payments, daily reconciliation, ledger, reminders, extensions, defaults and disputes.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F06-001</w:t>
            </w:r>
          </w:p>
        </w:tc>
        <w:tc>
          <w:tcPr>
            <w:tcW w:type="dxa" w:w="2160"/>
          </w:tcPr>
          <w:p>
            <w:r>
              <w:rPr>
                <w:sz w:val="19"/>
              </w:rPr>
            </w:r>
            <w:r>
              <w:rPr>
                <w:b w:val="0"/>
                <w:sz w:val="19"/>
              </w:rPr>
              <w:t>Instalment Schedule &amp; Demand Generation</w:t>
            </w:r>
          </w:p>
        </w:tc>
        <w:tc>
          <w:tcPr>
            <w:tcW w:type="dxa" w:w="2160"/>
          </w:tcPr>
          <w:p>
            <w:pPr>
              <w:jc w:val="right"/>
            </w:pPr>
            <w:r>
              <w:rPr>
                <w:sz w:val="19"/>
              </w:rPr>
            </w:r>
            <w:r>
              <w:rPr>
                <w:b w:val="0"/>
                <w:sz w:val="19"/>
              </w:rPr>
              <w:t>70</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F06-002</w:t>
            </w:r>
          </w:p>
        </w:tc>
        <w:tc>
          <w:tcPr>
            <w:tcW w:type="dxa" w:w="2160"/>
            <w:shd w:val="clear" w:color="auto" w:fill="F2F4F7"/>
          </w:tcPr>
          <w:p>
            <w:r>
              <w:rPr>
                <w:sz w:val="19"/>
              </w:rPr>
            </w:r>
            <w:r>
              <w:rPr>
                <w:b w:val="0"/>
                <w:sz w:val="19"/>
              </w:rPr>
              <w:t>Online Instalment Payment &amp; Receipt</w:t>
            </w:r>
          </w:p>
        </w:tc>
        <w:tc>
          <w:tcPr>
            <w:tcW w:type="dxa" w:w="2160"/>
            <w:shd w:val="clear" w:color="auto" w:fill="F2F4F7"/>
          </w:tcPr>
          <w:p>
            <w:pPr>
              <w:jc w:val="right"/>
            </w:pPr>
            <w:r>
              <w:rPr>
                <w:sz w:val="19"/>
              </w:rPr>
            </w:r>
            <w:r>
              <w:rPr>
                <w:b w:val="0"/>
                <w:sz w:val="19"/>
              </w:rPr>
              <w:t>145</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F06-003</w:t>
            </w:r>
          </w:p>
        </w:tc>
        <w:tc>
          <w:tcPr>
            <w:tcW w:type="dxa" w:w="2160"/>
          </w:tcPr>
          <w:p>
            <w:r>
              <w:rPr>
                <w:sz w:val="19"/>
              </w:rPr>
            </w:r>
            <w:r>
              <w:rPr>
                <w:b w:val="0"/>
                <w:sz w:val="19"/>
              </w:rPr>
              <w:t>Offline Payment Recording &amp; Verification</w:t>
            </w:r>
          </w:p>
        </w:tc>
        <w:tc>
          <w:tcPr>
            <w:tcW w:type="dxa" w:w="2160"/>
          </w:tcPr>
          <w:p>
            <w:pPr>
              <w:jc w:val="right"/>
            </w:pPr>
            <w:r>
              <w:rPr>
                <w:sz w:val="19"/>
              </w:rPr>
            </w:r>
            <w:r>
              <w:rPr>
                <w:b w:val="0"/>
                <w:sz w:val="19"/>
              </w:rPr>
              <w:t>76</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F06-004</w:t>
            </w:r>
          </w:p>
        </w:tc>
        <w:tc>
          <w:tcPr>
            <w:tcW w:type="dxa" w:w="2160"/>
            <w:shd w:val="clear" w:color="auto" w:fill="F2F4F7"/>
          </w:tcPr>
          <w:p>
            <w:r>
              <w:rPr>
                <w:sz w:val="19"/>
              </w:rPr>
            </w:r>
            <w:r>
              <w:rPr>
                <w:b w:val="0"/>
                <w:sz w:val="19"/>
              </w:rPr>
              <w:t>Daily Bank Reconciliation</w:t>
            </w:r>
          </w:p>
        </w:tc>
        <w:tc>
          <w:tcPr>
            <w:tcW w:type="dxa" w:w="2160"/>
            <w:shd w:val="clear" w:color="auto" w:fill="F2F4F7"/>
          </w:tcPr>
          <w:p>
            <w:pPr>
              <w:jc w:val="right"/>
            </w:pPr>
            <w:r>
              <w:rPr>
                <w:sz w:val="19"/>
              </w:rPr>
            </w:r>
            <w:r>
              <w:rPr>
                <w:b w:val="0"/>
                <w:sz w:val="19"/>
              </w:rPr>
              <w:t>112</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F06-005</w:t>
            </w:r>
          </w:p>
        </w:tc>
        <w:tc>
          <w:tcPr>
            <w:tcW w:type="dxa" w:w="2160"/>
          </w:tcPr>
          <w:p>
            <w:r>
              <w:rPr>
                <w:sz w:val="19"/>
              </w:rPr>
            </w:r>
            <w:r>
              <w:rPr>
                <w:b w:val="0"/>
                <w:sz w:val="19"/>
              </w:rPr>
              <w:t>Payment Status &amp; Ledger Tracking</w:t>
            </w:r>
          </w:p>
        </w:tc>
        <w:tc>
          <w:tcPr>
            <w:tcW w:type="dxa" w:w="2160"/>
          </w:tcPr>
          <w:p>
            <w:pPr>
              <w:jc w:val="right"/>
            </w:pPr>
            <w:r>
              <w:rPr>
                <w:sz w:val="19"/>
              </w:rPr>
            </w:r>
            <w:r>
              <w:rPr>
                <w:b w:val="0"/>
                <w:sz w:val="19"/>
              </w:rPr>
              <w:t>74</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F06-006</w:t>
            </w:r>
          </w:p>
        </w:tc>
        <w:tc>
          <w:tcPr>
            <w:tcW w:type="dxa" w:w="2160"/>
            <w:shd w:val="clear" w:color="auto" w:fill="F2F4F7"/>
          </w:tcPr>
          <w:p>
            <w:r>
              <w:rPr>
                <w:sz w:val="19"/>
              </w:rPr>
            </w:r>
            <w:r>
              <w:rPr>
                <w:b w:val="0"/>
                <w:sz w:val="19"/>
              </w:rPr>
              <w:t>Payment Reminders &amp; Overdue Monitoring</w:t>
            </w:r>
          </w:p>
        </w:tc>
        <w:tc>
          <w:tcPr>
            <w:tcW w:type="dxa" w:w="2160"/>
            <w:shd w:val="clear" w:color="auto" w:fill="F2F4F7"/>
          </w:tcPr>
          <w:p>
            <w:pPr>
              <w:jc w:val="right"/>
            </w:pPr>
            <w:r>
              <w:rPr>
                <w:sz w:val="19"/>
              </w:rPr>
            </w:r>
            <w:r>
              <w:rPr>
                <w:b w:val="0"/>
                <w:sz w:val="19"/>
              </w:rPr>
              <w:t>51</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F06-007</w:t>
            </w:r>
          </w:p>
        </w:tc>
        <w:tc>
          <w:tcPr>
            <w:tcW w:type="dxa" w:w="2160"/>
          </w:tcPr>
          <w:p>
            <w:r>
              <w:rPr>
                <w:sz w:val="19"/>
              </w:rPr>
            </w:r>
            <w:r>
              <w:rPr>
                <w:b w:val="0"/>
                <w:sz w:val="19"/>
              </w:rPr>
              <w:t>Payment Extension Requests</w:t>
            </w:r>
          </w:p>
        </w:tc>
        <w:tc>
          <w:tcPr>
            <w:tcW w:type="dxa" w:w="2160"/>
          </w:tcPr>
          <w:p>
            <w:pPr>
              <w:jc w:val="right"/>
            </w:pPr>
            <w:r>
              <w:rPr>
                <w:sz w:val="19"/>
              </w:rPr>
            </w:r>
            <w:r>
              <w:rPr>
                <w:b w:val="0"/>
                <w:sz w:val="19"/>
              </w:rPr>
              <w:t>78</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F06-008</w:t>
            </w:r>
          </w:p>
        </w:tc>
        <w:tc>
          <w:tcPr>
            <w:tcW w:type="dxa" w:w="2160"/>
            <w:shd w:val="clear" w:color="auto" w:fill="F2F4F7"/>
          </w:tcPr>
          <w:p>
            <w:r>
              <w:rPr>
                <w:sz w:val="19"/>
              </w:rPr>
            </w:r>
            <w:r>
              <w:rPr>
                <w:b w:val="0"/>
                <w:sz w:val="19"/>
              </w:rPr>
              <w:t>Default, Cancellation &amp; Forfeiture Proceedings</w:t>
            </w:r>
          </w:p>
        </w:tc>
        <w:tc>
          <w:tcPr>
            <w:tcW w:type="dxa" w:w="2160"/>
            <w:shd w:val="clear" w:color="auto" w:fill="F2F4F7"/>
          </w:tcPr>
          <w:p>
            <w:pPr>
              <w:jc w:val="right"/>
            </w:pPr>
            <w:r>
              <w:rPr>
                <w:sz w:val="19"/>
              </w:rPr>
            </w:r>
            <w:r>
              <w:rPr>
                <w:b w:val="0"/>
                <w:sz w:val="19"/>
              </w:rPr>
              <w:t>102</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F06-009</w:t>
            </w:r>
          </w:p>
        </w:tc>
        <w:tc>
          <w:tcPr>
            <w:tcW w:type="dxa" w:w="2160"/>
          </w:tcPr>
          <w:p>
            <w:r>
              <w:rPr>
                <w:sz w:val="19"/>
              </w:rPr>
            </w:r>
            <w:r>
              <w:rPr>
                <w:b w:val="0"/>
                <w:sz w:val="19"/>
              </w:rPr>
              <w:t>Payment Dispute Handling</w:t>
            </w:r>
          </w:p>
        </w:tc>
        <w:tc>
          <w:tcPr>
            <w:tcW w:type="dxa" w:w="2160"/>
          </w:tcPr>
          <w:p>
            <w:pPr>
              <w:jc w:val="right"/>
            </w:pPr>
            <w:r>
              <w:rPr>
                <w:sz w:val="19"/>
              </w:rPr>
            </w:r>
            <w:r>
              <w:rPr>
                <w:b w:val="0"/>
                <w:sz w:val="19"/>
              </w:rPr>
              <w:t>58</w:t>
            </w:r>
          </w:p>
        </w:tc>
        <w:tc>
          <w:tcPr>
            <w:tcW w:type="dxa" w:w="2160"/>
          </w:tcPr>
          <w:p>
            <w:r>
              <w:rPr>
                <w:sz w:val="19"/>
              </w:rPr>
            </w:r>
            <w:r>
              <w:rPr>
                <w:b w:val="0"/>
                <w:sz w:val="19"/>
              </w:rPr>
              <w:t>Recommended for go-live</w:t>
            </w:r>
          </w:p>
        </w:tc>
      </w:tr>
      <w:tr>
        <w:tc>
          <w:tcPr>
            <w:tcW w:type="dxa" w:w="2160"/>
            <w:shd w:val="clear" w:color="auto" w:fill="F2F4F7"/>
          </w:tcPr>
          <w:p>
            <w:r>
              <w:rPr>
                <w:sz w:val="19"/>
              </w:rPr>
            </w:r>
          </w:p>
        </w:tc>
        <w:tc>
          <w:tcPr>
            <w:tcW w:type="dxa" w:w="2160"/>
            <w:shd w:val="clear" w:color="auto" w:fill="F2F4F7"/>
          </w:tcPr>
          <w:p>
            <w:r>
              <w:rPr>
                <w:sz w:val="19"/>
              </w:rPr>
            </w:r>
            <w:r>
              <w:rPr>
                <w:b/>
                <w:sz w:val="19"/>
              </w:rPr>
              <w:t>Module total</w:t>
            </w:r>
          </w:p>
        </w:tc>
        <w:tc>
          <w:tcPr>
            <w:tcW w:type="dxa" w:w="2160"/>
            <w:shd w:val="clear" w:color="auto" w:fill="F2F4F7"/>
          </w:tcPr>
          <w:p>
            <w:pPr>
              <w:jc w:val="right"/>
            </w:pPr>
            <w:r>
              <w:rPr>
                <w:sz w:val="19"/>
              </w:rPr>
            </w:r>
            <w:r>
              <w:rPr>
                <w:b/>
                <w:sz w:val="19"/>
              </w:rPr>
              <w:t>766</w:t>
            </w:r>
          </w:p>
        </w:tc>
        <w:tc>
          <w:tcPr>
            <w:tcW w:type="dxa" w:w="2160"/>
            <w:shd w:val="clear" w:color="auto" w:fill="F2F4F7"/>
          </w:tcPr>
          <w:p>
            <w:r>
              <w:rPr>
                <w:sz w:val="19"/>
              </w:rPr>
            </w:r>
          </w:p>
        </w:tc>
      </w:tr>
    </w:tbl>
    <w:p/>
    <w:p>
      <w:pPr>
        <w:pStyle w:val="Heading2"/>
      </w:pPr>
      <w:r>
        <w:t>07. Case Forwarding &amp; Deputy Secretary Processing</w:t>
      </w:r>
    </w:p>
    <w:p>
      <w:r>
        <w:t>Automatic forwarding by area on 75% payment, re-assignment, case file workspace, processing and document requests, timelines and alerts.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F07-001</w:t>
            </w:r>
          </w:p>
        </w:tc>
        <w:tc>
          <w:tcPr>
            <w:tcW w:type="dxa" w:w="2160"/>
          </w:tcPr>
          <w:p>
            <w:r>
              <w:rPr>
                <w:sz w:val="19"/>
              </w:rPr>
            </w:r>
            <w:r>
              <w:rPr>
                <w:b w:val="0"/>
                <w:sz w:val="19"/>
              </w:rPr>
              <w:t>Automatic Case Forwarding by Area</w:t>
            </w:r>
          </w:p>
        </w:tc>
        <w:tc>
          <w:tcPr>
            <w:tcW w:type="dxa" w:w="2160"/>
          </w:tcPr>
          <w:p>
            <w:pPr>
              <w:jc w:val="right"/>
            </w:pPr>
            <w:r>
              <w:rPr>
                <w:sz w:val="19"/>
              </w:rPr>
            </w:r>
            <w:r>
              <w:rPr>
                <w:b w:val="0"/>
                <w:sz w:val="19"/>
              </w:rPr>
              <w:t>38</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F07-002</w:t>
            </w:r>
          </w:p>
        </w:tc>
        <w:tc>
          <w:tcPr>
            <w:tcW w:type="dxa" w:w="2160"/>
            <w:shd w:val="clear" w:color="auto" w:fill="F2F4F7"/>
          </w:tcPr>
          <w:p>
            <w:r>
              <w:rPr>
                <w:sz w:val="19"/>
              </w:rPr>
            </w:r>
            <w:r>
              <w:rPr>
                <w:b w:val="0"/>
                <w:sz w:val="19"/>
              </w:rPr>
              <w:t>Case Re-assignment</w:t>
            </w:r>
          </w:p>
        </w:tc>
        <w:tc>
          <w:tcPr>
            <w:tcW w:type="dxa" w:w="2160"/>
            <w:shd w:val="clear" w:color="auto" w:fill="F2F4F7"/>
          </w:tcPr>
          <w:p>
            <w:pPr>
              <w:jc w:val="right"/>
            </w:pPr>
            <w:r>
              <w:rPr>
                <w:sz w:val="19"/>
              </w:rPr>
            </w:r>
            <w:r>
              <w:rPr>
                <w:b w:val="0"/>
                <w:sz w:val="19"/>
              </w:rPr>
              <w:t>43</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F07-003</w:t>
            </w:r>
          </w:p>
        </w:tc>
        <w:tc>
          <w:tcPr>
            <w:tcW w:type="dxa" w:w="2160"/>
          </w:tcPr>
          <w:p>
            <w:r>
              <w:rPr>
                <w:sz w:val="19"/>
              </w:rPr>
            </w:r>
            <w:r>
              <w:rPr>
                <w:b w:val="0"/>
                <w:sz w:val="19"/>
              </w:rPr>
              <w:t>Deputy Secretary Case File Workspace</w:t>
            </w:r>
          </w:p>
        </w:tc>
        <w:tc>
          <w:tcPr>
            <w:tcW w:type="dxa" w:w="2160"/>
          </w:tcPr>
          <w:p>
            <w:pPr>
              <w:jc w:val="right"/>
            </w:pPr>
            <w:r>
              <w:rPr>
                <w:sz w:val="19"/>
              </w:rPr>
            </w:r>
            <w:r>
              <w:rPr>
                <w:b w:val="0"/>
                <w:sz w:val="19"/>
              </w:rPr>
              <w:t>95</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F07-004</w:t>
            </w:r>
          </w:p>
        </w:tc>
        <w:tc>
          <w:tcPr>
            <w:tcW w:type="dxa" w:w="2160"/>
            <w:shd w:val="clear" w:color="auto" w:fill="F2F4F7"/>
          </w:tcPr>
          <w:p>
            <w:r>
              <w:rPr>
                <w:sz w:val="19"/>
              </w:rPr>
            </w:r>
            <w:r>
              <w:rPr>
                <w:b w:val="0"/>
                <w:sz w:val="19"/>
              </w:rPr>
              <w:t>Case Processing, Document Requests &amp; Bidder Uploads</w:t>
            </w:r>
          </w:p>
        </w:tc>
        <w:tc>
          <w:tcPr>
            <w:tcW w:type="dxa" w:w="2160"/>
            <w:shd w:val="clear" w:color="auto" w:fill="F2F4F7"/>
          </w:tcPr>
          <w:p>
            <w:pPr>
              <w:jc w:val="right"/>
            </w:pPr>
            <w:r>
              <w:rPr>
                <w:sz w:val="19"/>
              </w:rPr>
            </w:r>
            <w:r>
              <w:rPr>
                <w:b w:val="0"/>
                <w:sz w:val="19"/>
              </w:rPr>
              <w:t>76</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F07-005</w:t>
            </w:r>
          </w:p>
        </w:tc>
        <w:tc>
          <w:tcPr>
            <w:tcW w:type="dxa" w:w="2160"/>
          </w:tcPr>
          <w:p>
            <w:r>
              <w:rPr>
                <w:sz w:val="19"/>
              </w:rPr>
            </w:r>
            <w:r>
              <w:rPr>
                <w:b w:val="0"/>
                <w:sz w:val="19"/>
              </w:rPr>
              <w:t>Processing Timelines &amp; Pending Case Alerts</w:t>
            </w:r>
          </w:p>
        </w:tc>
        <w:tc>
          <w:tcPr>
            <w:tcW w:type="dxa" w:w="2160"/>
          </w:tcPr>
          <w:p>
            <w:pPr>
              <w:jc w:val="right"/>
            </w:pPr>
            <w:r>
              <w:rPr>
                <w:sz w:val="19"/>
              </w:rPr>
            </w:r>
            <w:r>
              <w:rPr>
                <w:b w:val="0"/>
                <w:sz w:val="19"/>
              </w:rPr>
              <w:t>41</w:t>
            </w:r>
          </w:p>
        </w:tc>
        <w:tc>
          <w:tcPr>
            <w:tcW w:type="dxa" w:w="2160"/>
          </w:tcPr>
          <w:p>
            <w:r>
              <w:rPr>
                <w:sz w:val="19"/>
              </w:rPr>
            </w:r>
            <w:r>
              <w:rPr>
                <w:b w:val="0"/>
                <w:sz w:val="19"/>
              </w:rPr>
              <w:t>Recommended for go-live</w:t>
            </w:r>
          </w:p>
        </w:tc>
      </w:tr>
      <w:tr>
        <w:tc>
          <w:tcPr>
            <w:tcW w:type="dxa" w:w="2160"/>
            <w:shd w:val="clear" w:color="auto" w:fill="F2F4F7"/>
          </w:tcPr>
          <w:p>
            <w:r>
              <w:rPr>
                <w:sz w:val="19"/>
              </w:rPr>
            </w:r>
          </w:p>
        </w:tc>
        <w:tc>
          <w:tcPr>
            <w:tcW w:type="dxa" w:w="2160"/>
            <w:shd w:val="clear" w:color="auto" w:fill="F2F4F7"/>
          </w:tcPr>
          <w:p>
            <w:r>
              <w:rPr>
                <w:sz w:val="19"/>
              </w:rPr>
            </w:r>
            <w:r>
              <w:rPr>
                <w:b/>
                <w:sz w:val="19"/>
              </w:rPr>
              <w:t>Module total</w:t>
            </w:r>
          </w:p>
        </w:tc>
        <w:tc>
          <w:tcPr>
            <w:tcW w:type="dxa" w:w="2160"/>
            <w:shd w:val="clear" w:color="auto" w:fill="F2F4F7"/>
          </w:tcPr>
          <w:p>
            <w:pPr>
              <w:jc w:val="right"/>
            </w:pPr>
            <w:r>
              <w:rPr>
                <w:sz w:val="19"/>
              </w:rPr>
            </w:r>
            <w:r>
              <w:rPr>
                <w:b/>
                <w:sz w:val="19"/>
              </w:rPr>
              <w:t>293</w:t>
            </w:r>
          </w:p>
        </w:tc>
        <w:tc>
          <w:tcPr>
            <w:tcW w:type="dxa" w:w="2160"/>
            <w:shd w:val="clear" w:color="auto" w:fill="F2F4F7"/>
          </w:tcPr>
          <w:p>
            <w:r>
              <w:rPr>
                <w:sz w:val="19"/>
              </w:rPr>
            </w:r>
          </w:p>
        </w:tc>
      </w:tr>
    </w:tbl>
    <w:p/>
    <w:p>
      <w:pPr>
        <w:pStyle w:val="Heading2"/>
      </w:pPr>
      <w:r>
        <w:t>08. Draft Sale Deed</w:t>
      </w:r>
    </w:p>
    <w:p>
      <w:r>
        <w:t>Template-based draft sale deed, review and approval with versions and DSC, bidder access, final instalment trigger.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F08-001</w:t>
            </w:r>
          </w:p>
        </w:tc>
        <w:tc>
          <w:tcPr>
            <w:tcW w:type="dxa" w:w="2160"/>
          </w:tcPr>
          <w:p>
            <w:r>
              <w:rPr>
                <w:sz w:val="19"/>
              </w:rPr>
            </w:r>
            <w:r>
              <w:rPr>
                <w:b w:val="0"/>
                <w:sz w:val="19"/>
              </w:rPr>
              <w:t>Draft Sale Deed Generation</w:t>
            </w:r>
          </w:p>
        </w:tc>
        <w:tc>
          <w:tcPr>
            <w:tcW w:type="dxa" w:w="2160"/>
          </w:tcPr>
          <w:p>
            <w:pPr>
              <w:jc w:val="right"/>
            </w:pPr>
            <w:r>
              <w:rPr>
                <w:sz w:val="19"/>
              </w:rPr>
            </w:r>
            <w:r>
              <w:rPr>
                <w:b w:val="0"/>
                <w:sz w:val="19"/>
              </w:rPr>
              <w:t>64</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F08-002</w:t>
            </w:r>
          </w:p>
        </w:tc>
        <w:tc>
          <w:tcPr>
            <w:tcW w:type="dxa" w:w="2160"/>
            <w:shd w:val="clear" w:color="auto" w:fill="F2F4F7"/>
          </w:tcPr>
          <w:p>
            <w:r>
              <w:rPr>
                <w:sz w:val="19"/>
              </w:rPr>
            </w:r>
            <w:r>
              <w:rPr>
                <w:b w:val="0"/>
                <w:sz w:val="19"/>
              </w:rPr>
              <w:t>Sale Deed Review, Approval &amp; Version History</w:t>
            </w:r>
          </w:p>
        </w:tc>
        <w:tc>
          <w:tcPr>
            <w:tcW w:type="dxa" w:w="2160"/>
            <w:shd w:val="clear" w:color="auto" w:fill="F2F4F7"/>
          </w:tcPr>
          <w:p>
            <w:pPr>
              <w:jc w:val="right"/>
            </w:pPr>
            <w:r>
              <w:rPr>
                <w:sz w:val="19"/>
              </w:rPr>
            </w:r>
            <w:r>
              <w:rPr>
                <w:b w:val="0"/>
                <w:sz w:val="19"/>
              </w:rPr>
              <w:t>63</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F08-003</w:t>
            </w:r>
          </w:p>
        </w:tc>
        <w:tc>
          <w:tcPr>
            <w:tcW w:type="dxa" w:w="2160"/>
          </w:tcPr>
          <w:p>
            <w:r>
              <w:rPr>
                <w:sz w:val="19"/>
              </w:rPr>
            </w:r>
            <w:r>
              <w:rPr>
                <w:b w:val="0"/>
                <w:sz w:val="19"/>
              </w:rPr>
              <w:t>Bidder Access to Draft Sale Deed</w:t>
            </w:r>
          </w:p>
        </w:tc>
        <w:tc>
          <w:tcPr>
            <w:tcW w:type="dxa" w:w="2160"/>
          </w:tcPr>
          <w:p>
            <w:pPr>
              <w:jc w:val="right"/>
            </w:pPr>
            <w:r>
              <w:rPr>
                <w:sz w:val="19"/>
              </w:rPr>
            </w:r>
            <w:r>
              <w:rPr>
                <w:b w:val="0"/>
                <w:sz w:val="19"/>
              </w:rPr>
              <w:t>32</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F08-004</w:t>
            </w:r>
          </w:p>
        </w:tc>
        <w:tc>
          <w:tcPr>
            <w:tcW w:type="dxa" w:w="2160"/>
            <w:shd w:val="clear" w:color="auto" w:fill="F2F4F7"/>
          </w:tcPr>
          <w:p>
            <w:r>
              <w:rPr>
                <w:sz w:val="19"/>
              </w:rPr>
            </w:r>
            <w:r>
              <w:rPr>
                <w:b w:val="0"/>
                <w:sz w:val="19"/>
              </w:rPr>
              <w:t>Final Instalment Demand Trigger</w:t>
            </w:r>
          </w:p>
        </w:tc>
        <w:tc>
          <w:tcPr>
            <w:tcW w:type="dxa" w:w="2160"/>
            <w:shd w:val="clear" w:color="auto" w:fill="F2F4F7"/>
          </w:tcPr>
          <w:p>
            <w:pPr>
              <w:jc w:val="right"/>
            </w:pPr>
            <w:r>
              <w:rPr>
                <w:sz w:val="19"/>
              </w:rPr>
            </w:r>
            <w:r>
              <w:rPr>
                <w:b w:val="0"/>
                <w:sz w:val="19"/>
              </w:rPr>
              <w:t>23</w:t>
            </w:r>
          </w:p>
        </w:tc>
        <w:tc>
          <w:tcPr>
            <w:tcW w:type="dxa" w:w="2160"/>
            <w:shd w:val="clear" w:color="auto" w:fill="F2F4F7"/>
          </w:tcPr>
          <w:p>
            <w:r>
              <w:rPr>
                <w:sz w:val="19"/>
              </w:rPr>
            </w:r>
            <w:r>
              <w:rPr>
                <w:b w:val="0"/>
                <w:sz w:val="19"/>
              </w:rPr>
              <w:t>Recommended for go-live</w:t>
            </w:r>
          </w:p>
        </w:tc>
      </w:tr>
      <w:tr>
        <w:tc>
          <w:tcPr>
            <w:tcW w:type="dxa" w:w="2160"/>
          </w:tcPr>
          <w:p>
            <w:r>
              <w:rPr>
                <w:sz w:val="19"/>
              </w:rPr>
            </w:r>
          </w:p>
        </w:tc>
        <w:tc>
          <w:tcPr>
            <w:tcW w:type="dxa" w:w="2160"/>
          </w:tcPr>
          <w:p>
            <w:r>
              <w:rPr>
                <w:sz w:val="19"/>
              </w:rPr>
            </w:r>
            <w:r>
              <w:rPr>
                <w:b/>
                <w:sz w:val="19"/>
              </w:rPr>
              <w:t>Module total</w:t>
            </w:r>
          </w:p>
        </w:tc>
        <w:tc>
          <w:tcPr>
            <w:tcW w:type="dxa" w:w="2160"/>
          </w:tcPr>
          <w:p>
            <w:pPr>
              <w:jc w:val="right"/>
            </w:pPr>
            <w:r>
              <w:rPr>
                <w:sz w:val="19"/>
              </w:rPr>
            </w:r>
            <w:r>
              <w:rPr>
                <w:b/>
                <w:sz w:val="19"/>
              </w:rPr>
              <w:t>182</w:t>
            </w:r>
          </w:p>
        </w:tc>
        <w:tc>
          <w:tcPr>
            <w:tcW w:type="dxa" w:w="2160"/>
          </w:tcPr>
          <w:p>
            <w:r>
              <w:rPr>
                <w:sz w:val="19"/>
              </w:rPr>
            </w:r>
          </w:p>
        </w:tc>
      </w:tr>
    </w:tbl>
    <w:p/>
    <w:p>
      <w:pPr>
        <w:pStyle w:val="Heading2"/>
      </w:pPr>
      <w:r>
        <w:t>09. Registration Recording &amp; Completion</w:t>
      </w:r>
    </w:p>
    <w:p>
      <w:r>
        <w:t>Registration reference and deed copy, Kaveri exchange where permitted, completion record, status update to allotment section and CDRMS.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F09-001</w:t>
            </w:r>
          </w:p>
        </w:tc>
        <w:tc>
          <w:tcPr>
            <w:tcW w:type="dxa" w:w="2160"/>
          </w:tcPr>
          <w:p>
            <w:r>
              <w:rPr>
                <w:sz w:val="19"/>
              </w:rPr>
            </w:r>
            <w:r>
              <w:rPr>
                <w:b w:val="0"/>
                <w:sz w:val="19"/>
              </w:rPr>
              <w:t>Registration Details Recording</w:t>
            </w:r>
          </w:p>
        </w:tc>
        <w:tc>
          <w:tcPr>
            <w:tcW w:type="dxa" w:w="2160"/>
          </w:tcPr>
          <w:p>
            <w:pPr>
              <w:jc w:val="right"/>
            </w:pPr>
            <w:r>
              <w:rPr>
                <w:sz w:val="19"/>
              </w:rPr>
            </w:r>
            <w:r>
              <w:rPr>
                <w:b w:val="0"/>
                <w:sz w:val="19"/>
              </w:rPr>
              <w:t>33</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F09-002</w:t>
            </w:r>
          </w:p>
        </w:tc>
        <w:tc>
          <w:tcPr>
            <w:tcW w:type="dxa" w:w="2160"/>
            <w:shd w:val="clear" w:color="auto" w:fill="F2F4F7"/>
          </w:tcPr>
          <w:p>
            <w:r>
              <w:rPr>
                <w:sz w:val="19"/>
              </w:rPr>
            </w:r>
            <w:r>
              <w:rPr>
                <w:b w:val="0"/>
                <w:sz w:val="19"/>
              </w:rPr>
              <w:t>Kaveri Registration Data Exchange (Conditional)</w:t>
            </w:r>
          </w:p>
        </w:tc>
        <w:tc>
          <w:tcPr>
            <w:tcW w:type="dxa" w:w="2160"/>
            <w:shd w:val="clear" w:color="auto" w:fill="F2F4F7"/>
          </w:tcPr>
          <w:p>
            <w:pPr>
              <w:jc w:val="right"/>
            </w:pPr>
            <w:r>
              <w:rPr>
                <w:sz w:val="19"/>
              </w:rPr>
            </w:r>
            <w:r>
              <w:rPr>
                <w:b w:val="0"/>
                <w:sz w:val="19"/>
              </w:rPr>
              <w:t>49</w:t>
            </w:r>
          </w:p>
        </w:tc>
        <w:tc>
          <w:tcPr>
            <w:tcW w:type="dxa" w:w="2160"/>
            <w:shd w:val="clear" w:color="auto" w:fill="F2F4F7"/>
          </w:tcPr>
          <w:p>
            <w:r>
              <w:rPr>
                <w:sz w:val="19"/>
              </w:rPr>
            </w:r>
            <w:r>
              <w:rPr>
                <w:b w:val="0"/>
                <w:sz w:val="19"/>
              </w:rPr>
              <w:t>Conditional — subject to departmental permission</w:t>
            </w:r>
          </w:p>
        </w:tc>
      </w:tr>
      <w:tr>
        <w:tc>
          <w:tcPr>
            <w:tcW w:type="dxa" w:w="2160"/>
          </w:tcPr>
          <w:p>
            <w:r>
              <w:rPr>
                <w:sz w:val="19"/>
              </w:rPr>
            </w:r>
            <w:r>
              <w:rPr>
                <w:b w:val="0"/>
                <w:sz w:val="19"/>
              </w:rPr>
              <w:t>F09-003</w:t>
            </w:r>
          </w:p>
        </w:tc>
        <w:tc>
          <w:tcPr>
            <w:tcW w:type="dxa" w:w="2160"/>
          </w:tcPr>
          <w:p>
            <w:r>
              <w:rPr>
                <w:sz w:val="19"/>
              </w:rPr>
            </w:r>
            <w:r>
              <w:rPr>
                <w:b w:val="0"/>
                <w:sz w:val="19"/>
              </w:rPr>
              <w:t>Auction Process Completion</w:t>
            </w:r>
          </w:p>
        </w:tc>
        <w:tc>
          <w:tcPr>
            <w:tcW w:type="dxa" w:w="2160"/>
          </w:tcPr>
          <w:p>
            <w:pPr>
              <w:jc w:val="right"/>
            </w:pPr>
            <w:r>
              <w:rPr>
                <w:sz w:val="19"/>
              </w:rPr>
            </w:r>
            <w:r>
              <w:rPr>
                <w:b w:val="0"/>
                <w:sz w:val="19"/>
              </w:rPr>
              <w:t>40</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F09-004</w:t>
            </w:r>
          </w:p>
        </w:tc>
        <w:tc>
          <w:tcPr>
            <w:tcW w:type="dxa" w:w="2160"/>
            <w:shd w:val="clear" w:color="auto" w:fill="F2F4F7"/>
          </w:tcPr>
          <w:p>
            <w:r>
              <w:rPr>
                <w:sz w:val="19"/>
              </w:rPr>
            </w:r>
            <w:r>
              <w:rPr>
                <w:b w:val="0"/>
                <w:sz w:val="19"/>
              </w:rPr>
              <w:t>Completion Status Sharing with Allotment Section &amp; CDRMS</w:t>
            </w:r>
          </w:p>
        </w:tc>
        <w:tc>
          <w:tcPr>
            <w:tcW w:type="dxa" w:w="2160"/>
            <w:shd w:val="clear" w:color="auto" w:fill="F2F4F7"/>
          </w:tcPr>
          <w:p>
            <w:pPr>
              <w:jc w:val="right"/>
            </w:pPr>
            <w:r>
              <w:rPr>
                <w:sz w:val="19"/>
              </w:rPr>
            </w:r>
            <w:r>
              <w:rPr>
                <w:b w:val="0"/>
                <w:sz w:val="19"/>
              </w:rPr>
              <w:t>53</w:t>
            </w:r>
          </w:p>
        </w:tc>
        <w:tc>
          <w:tcPr>
            <w:tcW w:type="dxa" w:w="2160"/>
            <w:shd w:val="clear" w:color="auto" w:fill="F2F4F7"/>
          </w:tcPr>
          <w:p>
            <w:r>
              <w:rPr>
                <w:sz w:val="19"/>
              </w:rPr>
            </w:r>
            <w:r>
              <w:rPr>
                <w:b w:val="0"/>
                <w:sz w:val="19"/>
              </w:rPr>
              <w:t>Recommended for go-live</w:t>
            </w:r>
          </w:p>
        </w:tc>
      </w:tr>
      <w:tr>
        <w:tc>
          <w:tcPr>
            <w:tcW w:type="dxa" w:w="2160"/>
          </w:tcPr>
          <w:p>
            <w:r>
              <w:rPr>
                <w:sz w:val="19"/>
              </w:rPr>
            </w:r>
          </w:p>
        </w:tc>
        <w:tc>
          <w:tcPr>
            <w:tcW w:type="dxa" w:w="2160"/>
          </w:tcPr>
          <w:p>
            <w:r>
              <w:rPr>
                <w:sz w:val="19"/>
              </w:rPr>
            </w:r>
            <w:r>
              <w:rPr>
                <w:b/>
                <w:sz w:val="19"/>
              </w:rPr>
              <w:t>Module total</w:t>
            </w:r>
          </w:p>
        </w:tc>
        <w:tc>
          <w:tcPr>
            <w:tcW w:type="dxa" w:w="2160"/>
          </w:tcPr>
          <w:p>
            <w:pPr>
              <w:jc w:val="right"/>
            </w:pPr>
            <w:r>
              <w:rPr>
                <w:sz w:val="19"/>
              </w:rPr>
            </w:r>
            <w:r>
              <w:rPr>
                <w:b/>
                <w:sz w:val="19"/>
              </w:rPr>
              <w:t>175</w:t>
            </w:r>
          </w:p>
        </w:tc>
        <w:tc>
          <w:tcPr>
            <w:tcW w:type="dxa" w:w="2160"/>
          </w:tcPr>
          <w:p>
            <w:r>
              <w:rPr>
                <w:sz w:val="19"/>
              </w:rPr>
            </w:r>
          </w:p>
        </w:tc>
      </w:tr>
    </w:tbl>
    <w:p/>
    <w:p>
      <w:pPr>
        <w:pStyle w:val="Heading2"/>
      </w:pPr>
      <w:r>
        <w:t>10. Bidder Tracking Portal</w:t>
      </w:r>
    </w:p>
    <w:p>
      <w:r>
        <w:t>My awarded sites, site details and eleven-stage tracker, payments and receipts, documents, notifications and profile, bilingual GIGW portal.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F10-001</w:t>
            </w:r>
          </w:p>
        </w:tc>
        <w:tc>
          <w:tcPr>
            <w:tcW w:type="dxa" w:w="2160"/>
          </w:tcPr>
          <w:p>
            <w:r>
              <w:rPr>
                <w:sz w:val="19"/>
              </w:rPr>
            </w:r>
            <w:r>
              <w:rPr>
                <w:b w:val="0"/>
                <w:sz w:val="19"/>
              </w:rPr>
              <w:t>My Awarded Sites</w:t>
            </w:r>
          </w:p>
        </w:tc>
        <w:tc>
          <w:tcPr>
            <w:tcW w:type="dxa" w:w="2160"/>
          </w:tcPr>
          <w:p>
            <w:pPr>
              <w:jc w:val="right"/>
            </w:pPr>
            <w:r>
              <w:rPr>
                <w:sz w:val="19"/>
              </w:rPr>
            </w:r>
            <w:r>
              <w:rPr>
                <w:b w:val="0"/>
                <w:sz w:val="19"/>
              </w:rPr>
              <w:t>27</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F10-002</w:t>
            </w:r>
          </w:p>
        </w:tc>
        <w:tc>
          <w:tcPr>
            <w:tcW w:type="dxa" w:w="2160"/>
            <w:shd w:val="clear" w:color="auto" w:fill="F2F4F7"/>
          </w:tcPr>
          <w:p>
            <w:r>
              <w:rPr>
                <w:sz w:val="19"/>
              </w:rPr>
            </w:r>
            <w:r>
              <w:rPr>
                <w:b w:val="0"/>
                <w:sz w:val="19"/>
              </w:rPr>
              <w:t>Awarded Site Details &amp; Stage Tracker</w:t>
            </w:r>
          </w:p>
        </w:tc>
        <w:tc>
          <w:tcPr>
            <w:tcW w:type="dxa" w:w="2160"/>
            <w:shd w:val="clear" w:color="auto" w:fill="F2F4F7"/>
          </w:tcPr>
          <w:p>
            <w:pPr>
              <w:jc w:val="right"/>
            </w:pPr>
            <w:r>
              <w:rPr>
                <w:sz w:val="19"/>
              </w:rPr>
            </w:r>
            <w:r>
              <w:rPr>
                <w:b w:val="0"/>
                <w:sz w:val="19"/>
              </w:rPr>
              <w:t>39</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F10-003</w:t>
            </w:r>
          </w:p>
        </w:tc>
        <w:tc>
          <w:tcPr>
            <w:tcW w:type="dxa" w:w="2160"/>
          </w:tcPr>
          <w:p>
            <w:r>
              <w:rPr>
                <w:sz w:val="19"/>
              </w:rPr>
            </w:r>
            <w:r>
              <w:rPr>
                <w:b w:val="0"/>
                <w:sz w:val="19"/>
              </w:rPr>
              <w:t>Bidder Payment History &amp; Receipts</w:t>
            </w:r>
          </w:p>
        </w:tc>
        <w:tc>
          <w:tcPr>
            <w:tcW w:type="dxa" w:w="2160"/>
          </w:tcPr>
          <w:p>
            <w:pPr>
              <w:jc w:val="right"/>
            </w:pPr>
            <w:r>
              <w:rPr>
                <w:sz w:val="19"/>
              </w:rPr>
            </w:r>
            <w:r>
              <w:rPr>
                <w:b w:val="0"/>
                <w:sz w:val="19"/>
              </w:rPr>
              <w:t>29</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F10-004</w:t>
            </w:r>
          </w:p>
        </w:tc>
        <w:tc>
          <w:tcPr>
            <w:tcW w:type="dxa" w:w="2160"/>
            <w:shd w:val="clear" w:color="auto" w:fill="F2F4F7"/>
          </w:tcPr>
          <w:p>
            <w:r>
              <w:rPr>
                <w:sz w:val="19"/>
              </w:rPr>
            </w:r>
            <w:r>
              <w:rPr>
                <w:b w:val="0"/>
                <w:sz w:val="19"/>
              </w:rPr>
              <w:t>Bidder Documents, Notifications &amp; Profile</w:t>
            </w:r>
          </w:p>
        </w:tc>
        <w:tc>
          <w:tcPr>
            <w:tcW w:type="dxa" w:w="2160"/>
            <w:shd w:val="clear" w:color="auto" w:fill="F2F4F7"/>
          </w:tcPr>
          <w:p>
            <w:pPr>
              <w:jc w:val="right"/>
            </w:pPr>
            <w:r>
              <w:rPr>
                <w:sz w:val="19"/>
              </w:rPr>
            </w:r>
            <w:r>
              <w:rPr>
                <w:b w:val="0"/>
                <w:sz w:val="19"/>
              </w:rPr>
              <w:t>32</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F10-005</w:t>
            </w:r>
          </w:p>
        </w:tc>
        <w:tc>
          <w:tcPr>
            <w:tcW w:type="dxa" w:w="2160"/>
          </w:tcPr>
          <w:p>
            <w:r>
              <w:rPr>
                <w:sz w:val="19"/>
              </w:rPr>
            </w:r>
            <w:r>
              <w:rPr>
                <w:b w:val="0"/>
                <w:sz w:val="19"/>
              </w:rPr>
              <w:t>Bilingual, Responsive &amp; GIGW-Compliant Portal</w:t>
            </w:r>
          </w:p>
        </w:tc>
        <w:tc>
          <w:tcPr>
            <w:tcW w:type="dxa" w:w="2160"/>
          </w:tcPr>
          <w:p>
            <w:pPr>
              <w:jc w:val="right"/>
            </w:pPr>
            <w:r>
              <w:rPr>
                <w:sz w:val="19"/>
              </w:rPr>
            </w:r>
            <w:r>
              <w:rPr>
                <w:b w:val="0"/>
                <w:sz w:val="19"/>
              </w:rPr>
              <w:t>42</w:t>
            </w:r>
          </w:p>
        </w:tc>
        <w:tc>
          <w:tcPr>
            <w:tcW w:type="dxa" w:w="2160"/>
          </w:tcPr>
          <w:p>
            <w:r>
              <w:rPr>
                <w:sz w:val="19"/>
              </w:rPr>
            </w:r>
            <w:r>
              <w:rPr>
                <w:b w:val="0"/>
                <w:sz w:val="19"/>
              </w:rPr>
              <w:t>Recommended for go-live</w:t>
            </w:r>
          </w:p>
        </w:tc>
      </w:tr>
      <w:tr>
        <w:tc>
          <w:tcPr>
            <w:tcW w:type="dxa" w:w="2160"/>
            <w:shd w:val="clear" w:color="auto" w:fill="F2F4F7"/>
          </w:tcPr>
          <w:p>
            <w:r>
              <w:rPr>
                <w:sz w:val="19"/>
              </w:rPr>
            </w:r>
          </w:p>
        </w:tc>
        <w:tc>
          <w:tcPr>
            <w:tcW w:type="dxa" w:w="2160"/>
            <w:shd w:val="clear" w:color="auto" w:fill="F2F4F7"/>
          </w:tcPr>
          <w:p>
            <w:r>
              <w:rPr>
                <w:sz w:val="19"/>
              </w:rPr>
            </w:r>
            <w:r>
              <w:rPr>
                <w:b/>
                <w:sz w:val="19"/>
              </w:rPr>
              <w:t>Module total</w:t>
            </w:r>
          </w:p>
        </w:tc>
        <w:tc>
          <w:tcPr>
            <w:tcW w:type="dxa" w:w="2160"/>
            <w:shd w:val="clear" w:color="auto" w:fill="F2F4F7"/>
          </w:tcPr>
          <w:p>
            <w:pPr>
              <w:jc w:val="right"/>
            </w:pPr>
            <w:r>
              <w:rPr>
                <w:sz w:val="19"/>
              </w:rPr>
            </w:r>
            <w:r>
              <w:rPr>
                <w:b/>
                <w:sz w:val="19"/>
              </w:rPr>
              <w:t>169</w:t>
            </w:r>
          </w:p>
        </w:tc>
        <w:tc>
          <w:tcPr>
            <w:tcW w:type="dxa" w:w="2160"/>
            <w:shd w:val="clear" w:color="auto" w:fill="F2F4F7"/>
          </w:tcPr>
          <w:p>
            <w:r>
              <w:rPr>
                <w:sz w:val="19"/>
              </w:rPr>
            </w:r>
          </w:p>
        </w:tc>
      </w:tr>
    </w:tbl>
    <w:p/>
    <w:p>
      <w:pPr>
        <w:pStyle w:val="Heading2"/>
      </w:pPr>
      <w:r>
        <w:t>11. Dashboards, MIS &amp; Reports</w:t>
      </w:r>
    </w:p>
    <w:p>
      <w:r>
        <w:t>Commissioner, DS and Finance dashboards, standard MIS reports, configurable report builder.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F11-001</w:t>
            </w:r>
          </w:p>
        </w:tc>
        <w:tc>
          <w:tcPr>
            <w:tcW w:type="dxa" w:w="2160"/>
          </w:tcPr>
          <w:p>
            <w:r>
              <w:rPr>
                <w:sz w:val="19"/>
              </w:rPr>
            </w:r>
            <w:r>
              <w:rPr>
                <w:b w:val="0"/>
                <w:sz w:val="19"/>
              </w:rPr>
              <w:t>Commissioner &amp; Management Dashboard</w:t>
            </w:r>
          </w:p>
        </w:tc>
        <w:tc>
          <w:tcPr>
            <w:tcW w:type="dxa" w:w="2160"/>
          </w:tcPr>
          <w:p>
            <w:pPr>
              <w:jc w:val="right"/>
            </w:pPr>
            <w:r>
              <w:rPr>
                <w:sz w:val="19"/>
              </w:rPr>
            </w:r>
            <w:r>
              <w:rPr>
                <w:b w:val="0"/>
                <w:sz w:val="19"/>
              </w:rPr>
              <w:t>54</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F11-002</w:t>
            </w:r>
          </w:p>
        </w:tc>
        <w:tc>
          <w:tcPr>
            <w:tcW w:type="dxa" w:w="2160"/>
            <w:shd w:val="clear" w:color="auto" w:fill="F2F4F7"/>
          </w:tcPr>
          <w:p>
            <w:r>
              <w:rPr>
                <w:sz w:val="19"/>
              </w:rPr>
            </w:r>
            <w:r>
              <w:rPr>
                <w:b w:val="0"/>
                <w:sz w:val="19"/>
              </w:rPr>
              <w:t>Deputy Secretary Dashboard</w:t>
            </w:r>
          </w:p>
        </w:tc>
        <w:tc>
          <w:tcPr>
            <w:tcW w:type="dxa" w:w="2160"/>
            <w:shd w:val="clear" w:color="auto" w:fill="F2F4F7"/>
          </w:tcPr>
          <w:p>
            <w:pPr>
              <w:jc w:val="right"/>
            </w:pPr>
            <w:r>
              <w:rPr>
                <w:sz w:val="19"/>
              </w:rPr>
            </w:r>
            <w:r>
              <w:rPr>
                <w:b w:val="0"/>
                <w:sz w:val="19"/>
              </w:rPr>
              <w:t>31</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F11-003</w:t>
            </w:r>
          </w:p>
        </w:tc>
        <w:tc>
          <w:tcPr>
            <w:tcW w:type="dxa" w:w="2160"/>
          </w:tcPr>
          <w:p>
            <w:r>
              <w:rPr>
                <w:sz w:val="19"/>
              </w:rPr>
            </w:r>
            <w:r>
              <w:rPr>
                <w:b w:val="0"/>
                <w:sz w:val="19"/>
              </w:rPr>
              <w:t>Finance Dashboard</w:t>
            </w:r>
          </w:p>
        </w:tc>
        <w:tc>
          <w:tcPr>
            <w:tcW w:type="dxa" w:w="2160"/>
          </w:tcPr>
          <w:p>
            <w:pPr>
              <w:jc w:val="right"/>
            </w:pPr>
            <w:r>
              <w:rPr>
                <w:sz w:val="19"/>
              </w:rPr>
            </w:r>
            <w:r>
              <w:rPr>
                <w:b w:val="0"/>
                <w:sz w:val="19"/>
              </w:rPr>
              <w:t>31</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F11-004</w:t>
            </w:r>
          </w:p>
        </w:tc>
        <w:tc>
          <w:tcPr>
            <w:tcW w:type="dxa" w:w="2160"/>
            <w:shd w:val="clear" w:color="auto" w:fill="F2F4F7"/>
          </w:tcPr>
          <w:p>
            <w:r>
              <w:rPr>
                <w:sz w:val="19"/>
              </w:rPr>
            </w:r>
            <w:r>
              <w:rPr>
                <w:b w:val="0"/>
                <w:sz w:val="19"/>
              </w:rPr>
              <w:t>Standard MIS Reports</w:t>
            </w:r>
          </w:p>
        </w:tc>
        <w:tc>
          <w:tcPr>
            <w:tcW w:type="dxa" w:w="2160"/>
            <w:shd w:val="clear" w:color="auto" w:fill="F2F4F7"/>
          </w:tcPr>
          <w:p>
            <w:pPr>
              <w:jc w:val="right"/>
            </w:pPr>
            <w:r>
              <w:rPr>
                <w:sz w:val="19"/>
              </w:rPr>
            </w:r>
            <w:r>
              <w:rPr>
                <w:b w:val="0"/>
                <w:sz w:val="19"/>
              </w:rPr>
              <w:t>53</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F11-005</w:t>
            </w:r>
          </w:p>
        </w:tc>
        <w:tc>
          <w:tcPr>
            <w:tcW w:type="dxa" w:w="2160"/>
          </w:tcPr>
          <w:p>
            <w:r>
              <w:rPr>
                <w:sz w:val="19"/>
              </w:rPr>
            </w:r>
            <w:r>
              <w:rPr>
                <w:b w:val="0"/>
                <w:sz w:val="19"/>
              </w:rPr>
              <w:t>Configurable Report Builder</w:t>
            </w:r>
          </w:p>
        </w:tc>
        <w:tc>
          <w:tcPr>
            <w:tcW w:type="dxa" w:w="2160"/>
          </w:tcPr>
          <w:p>
            <w:pPr>
              <w:jc w:val="right"/>
            </w:pPr>
            <w:r>
              <w:rPr>
                <w:sz w:val="19"/>
              </w:rPr>
            </w:r>
            <w:r>
              <w:rPr>
                <w:b w:val="0"/>
                <w:sz w:val="19"/>
              </w:rPr>
              <w:t>66</w:t>
            </w:r>
          </w:p>
        </w:tc>
        <w:tc>
          <w:tcPr>
            <w:tcW w:type="dxa" w:w="2160"/>
          </w:tcPr>
          <w:p>
            <w:r>
              <w:rPr>
                <w:sz w:val="19"/>
              </w:rPr>
            </w:r>
            <w:r>
              <w:rPr>
                <w:b w:val="0"/>
                <w:sz w:val="19"/>
              </w:rPr>
              <w:t>Recommended for go-live</w:t>
            </w:r>
          </w:p>
        </w:tc>
      </w:tr>
      <w:tr>
        <w:tc>
          <w:tcPr>
            <w:tcW w:type="dxa" w:w="2160"/>
            <w:shd w:val="clear" w:color="auto" w:fill="F2F4F7"/>
          </w:tcPr>
          <w:p>
            <w:r>
              <w:rPr>
                <w:sz w:val="19"/>
              </w:rPr>
            </w:r>
          </w:p>
        </w:tc>
        <w:tc>
          <w:tcPr>
            <w:tcW w:type="dxa" w:w="2160"/>
            <w:shd w:val="clear" w:color="auto" w:fill="F2F4F7"/>
          </w:tcPr>
          <w:p>
            <w:r>
              <w:rPr>
                <w:sz w:val="19"/>
              </w:rPr>
            </w:r>
            <w:r>
              <w:rPr>
                <w:b/>
                <w:sz w:val="19"/>
              </w:rPr>
              <w:t>Module total</w:t>
            </w:r>
          </w:p>
        </w:tc>
        <w:tc>
          <w:tcPr>
            <w:tcW w:type="dxa" w:w="2160"/>
            <w:shd w:val="clear" w:color="auto" w:fill="F2F4F7"/>
          </w:tcPr>
          <w:p>
            <w:pPr>
              <w:jc w:val="right"/>
            </w:pPr>
            <w:r>
              <w:rPr>
                <w:sz w:val="19"/>
              </w:rPr>
            </w:r>
            <w:r>
              <w:rPr>
                <w:b/>
                <w:sz w:val="19"/>
              </w:rPr>
              <w:t>235</w:t>
            </w:r>
          </w:p>
        </w:tc>
        <w:tc>
          <w:tcPr>
            <w:tcW w:type="dxa" w:w="2160"/>
            <w:shd w:val="clear" w:color="auto" w:fill="F2F4F7"/>
          </w:tcPr>
          <w:p>
            <w:r>
              <w:rPr>
                <w:sz w:val="19"/>
              </w:rPr>
            </w:r>
          </w:p>
        </w:tc>
      </w:tr>
    </w:tbl>
    <w:p/>
    <w:p>
      <w:pPr>
        <w:pStyle w:val="Heading2"/>
      </w:pPr>
      <w:r>
        <w:t>12. Notification Service</w:t>
      </w:r>
    </w:p>
    <w:p>
      <w:r>
        <w:t>Bilingual DLT templates, stage event engine, e-mail / SMS / WhatsApp connectors, delivery log.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F12-001</w:t>
            </w:r>
          </w:p>
        </w:tc>
        <w:tc>
          <w:tcPr>
            <w:tcW w:type="dxa" w:w="2160"/>
          </w:tcPr>
          <w:p>
            <w:r>
              <w:rPr>
                <w:sz w:val="19"/>
              </w:rPr>
            </w:r>
            <w:r>
              <w:rPr>
                <w:b w:val="0"/>
                <w:sz w:val="19"/>
              </w:rPr>
              <w:t>Bilingual Notification Template Management</w:t>
            </w:r>
          </w:p>
        </w:tc>
        <w:tc>
          <w:tcPr>
            <w:tcW w:type="dxa" w:w="2160"/>
          </w:tcPr>
          <w:p>
            <w:pPr>
              <w:jc w:val="right"/>
            </w:pPr>
            <w:r>
              <w:rPr>
                <w:sz w:val="19"/>
              </w:rPr>
            </w:r>
            <w:r>
              <w:rPr>
                <w:b w:val="0"/>
                <w:sz w:val="19"/>
              </w:rPr>
              <w:t>42</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F12-002</w:t>
            </w:r>
          </w:p>
        </w:tc>
        <w:tc>
          <w:tcPr>
            <w:tcW w:type="dxa" w:w="2160"/>
            <w:shd w:val="clear" w:color="auto" w:fill="F2F4F7"/>
          </w:tcPr>
          <w:p>
            <w:r>
              <w:rPr>
                <w:sz w:val="19"/>
              </w:rPr>
            </w:r>
            <w:r>
              <w:rPr>
                <w:b w:val="0"/>
                <w:sz w:val="19"/>
              </w:rPr>
              <w:t>Stage Event Notification Engine</w:t>
            </w:r>
          </w:p>
        </w:tc>
        <w:tc>
          <w:tcPr>
            <w:tcW w:type="dxa" w:w="2160"/>
            <w:shd w:val="clear" w:color="auto" w:fill="F2F4F7"/>
          </w:tcPr>
          <w:p>
            <w:pPr>
              <w:jc w:val="right"/>
            </w:pPr>
            <w:r>
              <w:rPr>
                <w:sz w:val="19"/>
              </w:rPr>
            </w:r>
            <w:r>
              <w:rPr>
                <w:b w:val="0"/>
                <w:sz w:val="19"/>
              </w:rPr>
              <w:t>48</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F12-003</w:t>
            </w:r>
          </w:p>
        </w:tc>
        <w:tc>
          <w:tcPr>
            <w:tcW w:type="dxa" w:w="2160"/>
          </w:tcPr>
          <w:p>
            <w:r>
              <w:rPr>
                <w:sz w:val="19"/>
              </w:rPr>
            </w:r>
            <w:r>
              <w:rPr>
                <w:b w:val="0"/>
                <w:sz w:val="19"/>
              </w:rPr>
              <w:t>Email, SMS &amp; WhatsApp Gateway Connectors</w:t>
            </w:r>
          </w:p>
        </w:tc>
        <w:tc>
          <w:tcPr>
            <w:tcW w:type="dxa" w:w="2160"/>
          </w:tcPr>
          <w:p>
            <w:pPr>
              <w:jc w:val="right"/>
            </w:pPr>
            <w:r>
              <w:rPr>
                <w:sz w:val="19"/>
              </w:rPr>
            </w:r>
            <w:r>
              <w:rPr>
                <w:b w:val="0"/>
                <w:sz w:val="19"/>
              </w:rPr>
              <w:t>76</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F12-004</w:t>
            </w:r>
          </w:p>
        </w:tc>
        <w:tc>
          <w:tcPr>
            <w:tcW w:type="dxa" w:w="2160"/>
            <w:shd w:val="clear" w:color="auto" w:fill="F2F4F7"/>
          </w:tcPr>
          <w:p>
            <w:r>
              <w:rPr>
                <w:sz w:val="19"/>
              </w:rPr>
            </w:r>
            <w:r>
              <w:rPr>
                <w:b w:val="0"/>
                <w:sz w:val="19"/>
              </w:rPr>
              <w:t>Notification Delivery Log</w:t>
            </w:r>
          </w:p>
        </w:tc>
        <w:tc>
          <w:tcPr>
            <w:tcW w:type="dxa" w:w="2160"/>
            <w:shd w:val="clear" w:color="auto" w:fill="F2F4F7"/>
          </w:tcPr>
          <w:p>
            <w:pPr>
              <w:jc w:val="right"/>
            </w:pPr>
            <w:r>
              <w:rPr>
                <w:sz w:val="19"/>
              </w:rPr>
            </w:r>
            <w:r>
              <w:rPr>
                <w:b w:val="0"/>
                <w:sz w:val="19"/>
              </w:rPr>
              <w:t>33</w:t>
            </w:r>
          </w:p>
        </w:tc>
        <w:tc>
          <w:tcPr>
            <w:tcW w:type="dxa" w:w="2160"/>
            <w:shd w:val="clear" w:color="auto" w:fill="F2F4F7"/>
          </w:tcPr>
          <w:p>
            <w:r>
              <w:rPr>
                <w:sz w:val="19"/>
              </w:rPr>
            </w:r>
            <w:r>
              <w:rPr>
                <w:b w:val="0"/>
                <w:sz w:val="19"/>
              </w:rPr>
              <w:t>Recommended for go-live</w:t>
            </w:r>
          </w:p>
        </w:tc>
      </w:tr>
      <w:tr>
        <w:tc>
          <w:tcPr>
            <w:tcW w:type="dxa" w:w="2160"/>
          </w:tcPr>
          <w:p>
            <w:r>
              <w:rPr>
                <w:sz w:val="19"/>
              </w:rPr>
            </w:r>
          </w:p>
        </w:tc>
        <w:tc>
          <w:tcPr>
            <w:tcW w:type="dxa" w:w="2160"/>
          </w:tcPr>
          <w:p>
            <w:r>
              <w:rPr>
                <w:sz w:val="19"/>
              </w:rPr>
            </w:r>
            <w:r>
              <w:rPr>
                <w:b/>
                <w:sz w:val="19"/>
              </w:rPr>
              <w:t>Module total</w:t>
            </w:r>
          </w:p>
        </w:tc>
        <w:tc>
          <w:tcPr>
            <w:tcW w:type="dxa" w:w="2160"/>
          </w:tcPr>
          <w:p>
            <w:pPr>
              <w:jc w:val="right"/>
            </w:pPr>
            <w:r>
              <w:rPr>
                <w:sz w:val="19"/>
              </w:rPr>
            </w:r>
            <w:r>
              <w:rPr>
                <w:b/>
                <w:sz w:val="19"/>
              </w:rPr>
              <w:t>199</w:t>
            </w:r>
          </w:p>
        </w:tc>
        <w:tc>
          <w:tcPr>
            <w:tcW w:type="dxa" w:w="2160"/>
          </w:tcPr>
          <w:p>
            <w:r>
              <w:rPr>
                <w:sz w:val="19"/>
              </w:rPr>
            </w:r>
          </w:p>
        </w:tc>
      </w:tr>
    </w:tbl>
    <w:p/>
    <w:p>
      <w:pPr>
        <w:pStyle w:val="Heading2"/>
      </w:pPr>
      <w:r>
        <w:t>13. Integration Hub</w:t>
      </w:r>
    </w:p>
    <w:p>
      <w:r>
        <w:t>Connector framework and credentials, integration monitoring and error queue, DSC / e-Sign service, Web GIS map.</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F13-001</w:t>
            </w:r>
          </w:p>
        </w:tc>
        <w:tc>
          <w:tcPr>
            <w:tcW w:type="dxa" w:w="2160"/>
          </w:tcPr>
          <w:p>
            <w:r>
              <w:rPr>
                <w:sz w:val="19"/>
              </w:rPr>
            </w:r>
            <w:r>
              <w:rPr>
                <w:b w:val="0"/>
                <w:sz w:val="19"/>
              </w:rPr>
              <w:t>Integration Framework &amp; Credential Management</w:t>
            </w:r>
          </w:p>
        </w:tc>
        <w:tc>
          <w:tcPr>
            <w:tcW w:type="dxa" w:w="2160"/>
          </w:tcPr>
          <w:p>
            <w:pPr>
              <w:jc w:val="right"/>
            </w:pPr>
            <w:r>
              <w:rPr>
                <w:sz w:val="19"/>
              </w:rPr>
            </w:r>
            <w:r>
              <w:rPr>
                <w:b w:val="0"/>
                <w:sz w:val="19"/>
              </w:rPr>
              <w:t>57</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F13-002</w:t>
            </w:r>
          </w:p>
        </w:tc>
        <w:tc>
          <w:tcPr>
            <w:tcW w:type="dxa" w:w="2160"/>
            <w:shd w:val="clear" w:color="auto" w:fill="F2F4F7"/>
          </w:tcPr>
          <w:p>
            <w:r>
              <w:rPr>
                <w:sz w:val="19"/>
              </w:rPr>
            </w:r>
            <w:r>
              <w:rPr>
                <w:b w:val="0"/>
                <w:sz w:val="19"/>
              </w:rPr>
              <w:t>Integration Monitoring &amp; Error Queue</w:t>
            </w:r>
          </w:p>
        </w:tc>
        <w:tc>
          <w:tcPr>
            <w:tcW w:type="dxa" w:w="2160"/>
            <w:shd w:val="clear" w:color="auto" w:fill="F2F4F7"/>
          </w:tcPr>
          <w:p>
            <w:pPr>
              <w:jc w:val="right"/>
            </w:pPr>
            <w:r>
              <w:rPr>
                <w:sz w:val="19"/>
              </w:rPr>
            </w:r>
            <w:r>
              <w:rPr>
                <w:b w:val="0"/>
                <w:sz w:val="19"/>
              </w:rPr>
              <w:t>46</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F13-003</w:t>
            </w:r>
          </w:p>
        </w:tc>
        <w:tc>
          <w:tcPr>
            <w:tcW w:type="dxa" w:w="2160"/>
          </w:tcPr>
          <w:p>
            <w:r>
              <w:rPr>
                <w:sz w:val="19"/>
              </w:rPr>
            </w:r>
            <w:r>
              <w:rPr>
                <w:b w:val="0"/>
                <w:sz w:val="19"/>
              </w:rPr>
              <w:t>DSC &amp; e-Sign Signing Service</w:t>
            </w:r>
          </w:p>
        </w:tc>
        <w:tc>
          <w:tcPr>
            <w:tcW w:type="dxa" w:w="2160"/>
          </w:tcPr>
          <w:p>
            <w:pPr>
              <w:jc w:val="right"/>
            </w:pPr>
            <w:r>
              <w:rPr>
                <w:sz w:val="19"/>
              </w:rPr>
            </w:r>
            <w:r>
              <w:rPr>
                <w:b w:val="0"/>
                <w:sz w:val="19"/>
              </w:rPr>
              <w:t>82</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F13-004</w:t>
            </w:r>
          </w:p>
        </w:tc>
        <w:tc>
          <w:tcPr>
            <w:tcW w:type="dxa" w:w="2160"/>
            <w:shd w:val="clear" w:color="auto" w:fill="F2F4F7"/>
          </w:tcPr>
          <w:p>
            <w:r>
              <w:rPr>
                <w:sz w:val="19"/>
              </w:rPr>
            </w:r>
            <w:r>
              <w:rPr>
                <w:b w:val="0"/>
                <w:sz w:val="19"/>
              </w:rPr>
              <w:t>BDA Web GIS Map Integration</w:t>
            </w:r>
          </w:p>
        </w:tc>
        <w:tc>
          <w:tcPr>
            <w:tcW w:type="dxa" w:w="2160"/>
            <w:shd w:val="clear" w:color="auto" w:fill="F2F4F7"/>
          </w:tcPr>
          <w:p>
            <w:pPr>
              <w:jc w:val="right"/>
            </w:pPr>
            <w:r>
              <w:rPr>
                <w:sz w:val="19"/>
              </w:rPr>
            </w:r>
            <w:r>
              <w:rPr>
                <w:b w:val="0"/>
                <w:sz w:val="19"/>
              </w:rPr>
              <w:t>38</w:t>
            </w:r>
          </w:p>
        </w:tc>
        <w:tc>
          <w:tcPr>
            <w:tcW w:type="dxa" w:w="2160"/>
            <w:shd w:val="clear" w:color="auto" w:fill="F2F4F7"/>
          </w:tcPr>
          <w:p>
            <w:r>
              <w:rPr>
                <w:sz w:val="19"/>
              </w:rPr>
            </w:r>
            <w:r>
              <w:rPr>
                <w:b w:val="0"/>
                <w:sz w:val="19"/>
              </w:rPr>
              <w:t>Recommended for go-live</w:t>
            </w:r>
          </w:p>
        </w:tc>
      </w:tr>
      <w:tr>
        <w:tc>
          <w:tcPr>
            <w:tcW w:type="dxa" w:w="2160"/>
          </w:tcPr>
          <w:p>
            <w:r>
              <w:rPr>
                <w:sz w:val="19"/>
              </w:rPr>
            </w:r>
          </w:p>
        </w:tc>
        <w:tc>
          <w:tcPr>
            <w:tcW w:type="dxa" w:w="2160"/>
          </w:tcPr>
          <w:p>
            <w:r>
              <w:rPr>
                <w:sz w:val="19"/>
              </w:rPr>
            </w:r>
            <w:r>
              <w:rPr>
                <w:b/>
                <w:sz w:val="19"/>
              </w:rPr>
              <w:t>Module total</w:t>
            </w:r>
          </w:p>
        </w:tc>
        <w:tc>
          <w:tcPr>
            <w:tcW w:type="dxa" w:w="2160"/>
          </w:tcPr>
          <w:p>
            <w:pPr>
              <w:jc w:val="right"/>
            </w:pPr>
            <w:r>
              <w:rPr>
                <w:sz w:val="19"/>
              </w:rPr>
            </w:r>
            <w:r>
              <w:rPr>
                <w:b/>
                <w:sz w:val="19"/>
              </w:rPr>
              <w:t>223</w:t>
            </w:r>
          </w:p>
        </w:tc>
        <w:tc>
          <w:tcPr>
            <w:tcW w:type="dxa" w:w="2160"/>
          </w:tcPr>
          <w:p>
            <w:r>
              <w:rPr>
                <w:sz w:val="19"/>
              </w:rPr>
            </w:r>
          </w:p>
        </w:tc>
      </w:tr>
    </w:tbl>
    <w:p/>
    <w:p>
      <w:pPr>
        <w:pStyle w:val="Heading2"/>
      </w:pPr>
      <w:r>
        <w:t>14. Audit, Security &amp; Compliance</w:t>
      </w:r>
    </w:p>
    <w:p>
      <w:r>
        <w:t>Hash-chained audit trail, audit viewer and Section 63 support, security controls, DPDP compliance.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F14-001</w:t>
            </w:r>
          </w:p>
        </w:tc>
        <w:tc>
          <w:tcPr>
            <w:tcW w:type="dxa" w:w="2160"/>
          </w:tcPr>
          <w:p>
            <w:r>
              <w:rPr>
                <w:sz w:val="19"/>
              </w:rPr>
            </w:r>
            <w:r>
              <w:rPr>
                <w:b w:val="0"/>
                <w:sz w:val="19"/>
              </w:rPr>
              <w:t>Tamper-Evident Audit Trail</w:t>
            </w:r>
          </w:p>
        </w:tc>
        <w:tc>
          <w:tcPr>
            <w:tcW w:type="dxa" w:w="2160"/>
          </w:tcPr>
          <w:p>
            <w:pPr>
              <w:jc w:val="right"/>
            </w:pPr>
            <w:r>
              <w:rPr>
                <w:sz w:val="19"/>
              </w:rPr>
            </w:r>
            <w:r>
              <w:rPr>
                <w:b w:val="0"/>
                <w:sz w:val="19"/>
              </w:rPr>
              <w:t>41</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F14-002</w:t>
            </w:r>
          </w:p>
        </w:tc>
        <w:tc>
          <w:tcPr>
            <w:tcW w:type="dxa" w:w="2160"/>
            <w:shd w:val="clear" w:color="auto" w:fill="F2F4F7"/>
          </w:tcPr>
          <w:p>
            <w:r>
              <w:rPr>
                <w:sz w:val="19"/>
              </w:rPr>
            </w:r>
            <w:r>
              <w:rPr>
                <w:b w:val="0"/>
                <w:sz w:val="19"/>
              </w:rPr>
              <w:t>Audit Viewer &amp; Evidence Certificate Support</w:t>
            </w:r>
          </w:p>
        </w:tc>
        <w:tc>
          <w:tcPr>
            <w:tcW w:type="dxa" w:w="2160"/>
            <w:shd w:val="clear" w:color="auto" w:fill="F2F4F7"/>
          </w:tcPr>
          <w:p>
            <w:pPr>
              <w:jc w:val="right"/>
            </w:pPr>
            <w:r>
              <w:rPr>
                <w:sz w:val="19"/>
              </w:rPr>
            </w:r>
            <w:r>
              <w:rPr>
                <w:b w:val="0"/>
                <w:sz w:val="19"/>
              </w:rPr>
              <w:t>54</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F14-003</w:t>
            </w:r>
          </w:p>
        </w:tc>
        <w:tc>
          <w:tcPr>
            <w:tcW w:type="dxa" w:w="2160"/>
          </w:tcPr>
          <w:p>
            <w:r>
              <w:rPr>
                <w:sz w:val="19"/>
              </w:rPr>
            </w:r>
            <w:r>
              <w:rPr>
                <w:b w:val="0"/>
                <w:sz w:val="19"/>
              </w:rPr>
              <w:t>Application Security Controls</w:t>
            </w:r>
          </w:p>
        </w:tc>
        <w:tc>
          <w:tcPr>
            <w:tcW w:type="dxa" w:w="2160"/>
          </w:tcPr>
          <w:p>
            <w:pPr>
              <w:jc w:val="right"/>
            </w:pPr>
            <w:r>
              <w:rPr>
                <w:sz w:val="19"/>
              </w:rPr>
            </w:r>
            <w:r>
              <w:rPr>
                <w:b w:val="0"/>
                <w:sz w:val="19"/>
              </w:rPr>
              <w:t>51</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F14-004</w:t>
            </w:r>
          </w:p>
        </w:tc>
        <w:tc>
          <w:tcPr>
            <w:tcW w:type="dxa" w:w="2160"/>
            <w:shd w:val="clear" w:color="auto" w:fill="F2F4F7"/>
          </w:tcPr>
          <w:p>
            <w:r>
              <w:rPr>
                <w:sz w:val="19"/>
              </w:rPr>
            </w:r>
            <w:r>
              <w:rPr>
                <w:b w:val="0"/>
                <w:sz w:val="19"/>
              </w:rPr>
              <w:t>Personal Data Protection Compliance</w:t>
            </w:r>
          </w:p>
        </w:tc>
        <w:tc>
          <w:tcPr>
            <w:tcW w:type="dxa" w:w="2160"/>
            <w:shd w:val="clear" w:color="auto" w:fill="F2F4F7"/>
          </w:tcPr>
          <w:p>
            <w:pPr>
              <w:jc w:val="right"/>
            </w:pPr>
            <w:r>
              <w:rPr>
                <w:sz w:val="19"/>
              </w:rPr>
            </w:r>
            <w:r>
              <w:rPr>
                <w:b w:val="0"/>
                <w:sz w:val="19"/>
              </w:rPr>
              <w:t>46</w:t>
            </w:r>
          </w:p>
        </w:tc>
        <w:tc>
          <w:tcPr>
            <w:tcW w:type="dxa" w:w="2160"/>
            <w:shd w:val="clear" w:color="auto" w:fill="F2F4F7"/>
          </w:tcPr>
          <w:p>
            <w:r>
              <w:rPr>
                <w:sz w:val="19"/>
              </w:rPr>
            </w:r>
            <w:r>
              <w:rPr>
                <w:b w:val="0"/>
                <w:sz w:val="19"/>
              </w:rPr>
              <w:t>Recommended for go-live</w:t>
            </w:r>
          </w:p>
        </w:tc>
      </w:tr>
      <w:tr>
        <w:tc>
          <w:tcPr>
            <w:tcW w:type="dxa" w:w="2160"/>
          </w:tcPr>
          <w:p>
            <w:r>
              <w:rPr>
                <w:sz w:val="19"/>
              </w:rPr>
            </w:r>
          </w:p>
        </w:tc>
        <w:tc>
          <w:tcPr>
            <w:tcW w:type="dxa" w:w="2160"/>
          </w:tcPr>
          <w:p>
            <w:r>
              <w:rPr>
                <w:sz w:val="19"/>
              </w:rPr>
            </w:r>
            <w:r>
              <w:rPr>
                <w:b/>
                <w:sz w:val="19"/>
              </w:rPr>
              <w:t>Module total</w:t>
            </w:r>
          </w:p>
        </w:tc>
        <w:tc>
          <w:tcPr>
            <w:tcW w:type="dxa" w:w="2160"/>
          </w:tcPr>
          <w:p>
            <w:pPr>
              <w:jc w:val="right"/>
            </w:pPr>
            <w:r>
              <w:rPr>
                <w:sz w:val="19"/>
              </w:rPr>
            </w:r>
            <w:r>
              <w:rPr>
                <w:b/>
                <w:sz w:val="19"/>
              </w:rPr>
              <w:t>192</w:t>
            </w:r>
          </w:p>
        </w:tc>
        <w:tc>
          <w:tcPr>
            <w:tcW w:type="dxa" w:w="2160"/>
          </w:tcPr>
          <w:p>
            <w:r>
              <w:rPr>
                <w:sz w:val="19"/>
              </w:rPr>
            </w:r>
          </w:p>
        </w:tc>
      </w:tr>
    </w:tbl>
    <w:p/>
    <w:p>
      <w:pPr>
        <w:pStyle w:val="Heading2"/>
      </w:pPr>
      <w:r>
        <w:t>15. Platform Operations &amp; Support</w:t>
      </w:r>
    </w:p>
    <w:p>
      <w:r>
        <w:t>Environments and releases, backup and DR, monitoring and SLA reporting, support helpdesk.</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F15-001</w:t>
            </w:r>
          </w:p>
        </w:tc>
        <w:tc>
          <w:tcPr>
            <w:tcW w:type="dxa" w:w="2160"/>
          </w:tcPr>
          <w:p>
            <w:r>
              <w:rPr>
                <w:sz w:val="19"/>
              </w:rPr>
            </w:r>
            <w:r>
              <w:rPr>
                <w:b w:val="0"/>
                <w:sz w:val="19"/>
              </w:rPr>
              <w:t>Environments, CI/CD &amp; Release Management</w:t>
            </w:r>
          </w:p>
        </w:tc>
        <w:tc>
          <w:tcPr>
            <w:tcW w:type="dxa" w:w="2160"/>
          </w:tcPr>
          <w:p>
            <w:pPr>
              <w:jc w:val="right"/>
            </w:pPr>
            <w:r>
              <w:rPr>
                <w:sz w:val="19"/>
              </w:rPr>
            </w:r>
            <w:r>
              <w:rPr>
                <w:b w:val="0"/>
                <w:sz w:val="19"/>
              </w:rPr>
              <w:t>27</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F15-002</w:t>
            </w:r>
          </w:p>
        </w:tc>
        <w:tc>
          <w:tcPr>
            <w:tcW w:type="dxa" w:w="2160"/>
            <w:shd w:val="clear" w:color="auto" w:fill="F2F4F7"/>
          </w:tcPr>
          <w:p>
            <w:r>
              <w:rPr>
                <w:sz w:val="19"/>
              </w:rPr>
            </w:r>
            <w:r>
              <w:rPr>
                <w:b w:val="0"/>
                <w:sz w:val="19"/>
              </w:rPr>
              <w:t>Backup, Recovery &amp; Disaster Recovery</w:t>
            </w:r>
          </w:p>
        </w:tc>
        <w:tc>
          <w:tcPr>
            <w:tcW w:type="dxa" w:w="2160"/>
            <w:shd w:val="clear" w:color="auto" w:fill="F2F4F7"/>
          </w:tcPr>
          <w:p>
            <w:pPr>
              <w:jc w:val="right"/>
            </w:pPr>
            <w:r>
              <w:rPr>
                <w:sz w:val="19"/>
              </w:rPr>
            </w:r>
            <w:r>
              <w:rPr>
                <w:b w:val="0"/>
                <w:sz w:val="19"/>
              </w:rPr>
              <w:t>23</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F15-003</w:t>
            </w:r>
          </w:p>
        </w:tc>
        <w:tc>
          <w:tcPr>
            <w:tcW w:type="dxa" w:w="2160"/>
          </w:tcPr>
          <w:p>
            <w:r>
              <w:rPr>
                <w:sz w:val="19"/>
              </w:rPr>
            </w:r>
            <w:r>
              <w:rPr>
                <w:b w:val="0"/>
                <w:sz w:val="19"/>
              </w:rPr>
              <w:t>Monitoring, Availability &amp; SLA Reporting</w:t>
            </w:r>
          </w:p>
        </w:tc>
        <w:tc>
          <w:tcPr>
            <w:tcW w:type="dxa" w:w="2160"/>
          </w:tcPr>
          <w:p>
            <w:pPr>
              <w:jc w:val="right"/>
            </w:pPr>
            <w:r>
              <w:rPr>
                <w:sz w:val="19"/>
              </w:rPr>
            </w:r>
            <w:r>
              <w:rPr>
                <w:b w:val="0"/>
                <w:sz w:val="19"/>
              </w:rPr>
              <w:t>34</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F15-004</w:t>
            </w:r>
          </w:p>
        </w:tc>
        <w:tc>
          <w:tcPr>
            <w:tcW w:type="dxa" w:w="2160"/>
            <w:shd w:val="clear" w:color="auto" w:fill="F2F4F7"/>
          </w:tcPr>
          <w:p>
            <w:r>
              <w:rPr>
                <w:sz w:val="19"/>
              </w:rPr>
            </w:r>
            <w:r>
              <w:rPr>
                <w:b w:val="0"/>
                <w:sz w:val="19"/>
              </w:rPr>
              <w:t>Support Helpdesk &amp; Ticket Tracking</w:t>
            </w:r>
          </w:p>
        </w:tc>
        <w:tc>
          <w:tcPr>
            <w:tcW w:type="dxa" w:w="2160"/>
            <w:shd w:val="clear" w:color="auto" w:fill="F2F4F7"/>
          </w:tcPr>
          <w:p>
            <w:pPr>
              <w:jc w:val="right"/>
            </w:pPr>
            <w:r>
              <w:rPr>
                <w:sz w:val="19"/>
              </w:rPr>
            </w:r>
            <w:r>
              <w:rPr>
                <w:b w:val="0"/>
                <w:sz w:val="19"/>
              </w:rPr>
              <w:t>37</w:t>
            </w:r>
          </w:p>
        </w:tc>
        <w:tc>
          <w:tcPr>
            <w:tcW w:type="dxa" w:w="2160"/>
            <w:shd w:val="clear" w:color="auto" w:fill="F2F4F7"/>
          </w:tcPr>
          <w:p>
            <w:r>
              <w:rPr>
                <w:sz w:val="19"/>
              </w:rPr>
            </w:r>
            <w:r>
              <w:rPr>
                <w:b w:val="0"/>
                <w:sz w:val="19"/>
              </w:rPr>
              <w:t>Recommended for go-live</w:t>
            </w:r>
          </w:p>
        </w:tc>
      </w:tr>
      <w:tr>
        <w:tc>
          <w:tcPr>
            <w:tcW w:type="dxa" w:w="2160"/>
          </w:tcPr>
          <w:p>
            <w:r>
              <w:rPr>
                <w:sz w:val="19"/>
              </w:rPr>
            </w:r>
          </w:p>
        </w:tc>
        <w:tc>
          <w:tcPr>
            <w:tcW w:type="dxa" w:w="2160"/>
          </w:tcPr>
          <w:p>
            <w:r>
              <w:rPr>
                <w:sz w:val="19"/>
              </w:rPr>
            </w:r>
            <w:r>
              <w:rPr>
                <w:b/>
                <w:sz w:val="19"/>
              </w:rPr>
              <w:t>Module total</w:t>
            </w:r>
          </w:p>
        </w:tc>
        <w:tc>
          <w:tcPr>
            <w:tcW w:type="dxa" w:w="2160"/>
          </w:tcPr>
          <w:p>
            <w:pPr>
              <w:jc w:val="right"/>
            </w:pPr>
            <w:r>
              <w:rPr>
                <w:sz w:val="19"/>
              </w:rPr>
            </w:r>
            <w:r>
              <w:rPr>
                <w:b/>
                <w:sz w:val="19"/>
              </w:rPr>
              <w:t>121</w:t>
            </w:r>
          </w:p>
        </w:tc>
        <w:tc>
          <w:tcPr>
            <w:tcW w:type="dxa" w:w="2160"/>
          </w:tcPr>
          <w:p>
            <w:r>
              <w:rPr>
                <w:sz w:val="19"/>
              </w:rPr>
            </w:r>
          </w:p>
        </w:tc>
      </w:tr>
    </w:tbl>
    <w:p/>
    <w:p>
      <w:pPr>
        <w:pStyle w:val="Heading2"/>
      </w:pPr>
      <w:r>
        <w:t>16. Legacy Case Migration</w:t>
      </w:r>
    </w:p>
    <w:p>
      <w:r>
        <w:t>Migration templates and staging, validation and reconciliation, activation of migrated cases at the correct stage.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F16-001</w:t>
            </w:r>
          </w:p>
        </w:tc>
        <w:tc>
          <w:tcPr>
            <w:tcW w:type="dxa" w:w="2160"/>
          </w:tcPr>
          <w:p>
            <w:r>
              <w:rPr>
                <w:sz w:val="19"/>
              </w:rPr>
            </w:r>
            <w:r>
              <w:rPr>
                <w:b w:val="0"/>
                <w:sz w:val="19"/>
              </w:rPr>
              <w:t>Migration Templates &amp; Staging Load</w:t>
            </w:r>
          </w:p>
        </w:tc>
        <w:tc>
          <w:tcPr>
            <w:tcW w:type="dxa" w:w="2160"/>
          </w:tcPr>
          <w:p>
            <w:pPr>
              <w:jc w:val="right"/>
            </w:pPr>
            <w:r>
              <w:rPr>
                <w:sz w:val="19"/>
              </w:rPr>
            </w:r>
            <w:r>
              <w:rPr>
                <w:b w:val="0"/>
                <w:sz w:val="19"/>
              </w:rPr>
              <w:t>39</w:t>
            </w:r>
          </w:p>
        </w:tc>
        <w:tc>
          <w:tcPr>
            <w:tcW w:type="dxa" w:w="2160"/>
          </w:tcPr>
          <w:p>
            <w:r>
              <w:rPr>
                <w:sz w:val="19"/>
              </w:rPr>
            </w:r>
            <w:r>
              <w:rPr>
                <w:b w:val="0"/>
                <w:sz w:val="19"/>
              </w:rPr>
              <w:t>Recommended for go-live</w:t>
            </w:r>
          </w:p>
        </w:tc>
      </w:tr>
      <w:tr>
        <w:tc>
          <w:tcPr>
            <w:tcW w:type="dxa" w:w="2160"/>
            <w:shd w:val="clear" w:color="auto" w:fill="F2F4F7"/>
          </w:tcPr>
          <w:p>
            <w:r>
              <w:rPr>
                <w:sz w:val="19"/>
              </w:rPr>
            </w:r>
            <w:r>
              <w:rPr>
                <w:b w:val="0"/>
                <w:sz w:val="19"/>
              </w:rPr>
              <w:t>F16-002</w:t>
            </w:r>
          </w:p>
        </w:tc>
        <w:tc>
          <w:tcPr>
            <w:tcW w:type="dxa" w:w="2160"/>
            <w:shd w:val="clear" w:color="auto" w:fill="F2F4F7"/>
          </w:tcPr>
          <w:p>
            <w:r>
              <w:rPr>
                <w:sz w:val="19"/>
              </w:rPr>
            </w:r>
            <w:r>
              <w:rPr>
                <w:b w:val="0"/>
                <w:sz w:val="19"/>
              </w:rPr>
              <w:t>Migration Validation &amp; Reconciliation</w:t>
            </w:r>
          </w:p>
        </w:tc>
        <w:tc>
          <w:tcPr>
            <w:tcW w:type="dxa" w:w="2160"/>
            <w:shd w:val="clear" w:color="auto" w:fill="F2F4F7"/>
          </w:tcPr>
          <w:p>
            <w:pPr>
              <w:jc w:val="right"/>
            </w:pPr>
            <w:r>
              <w:rPr>
                <w:sz w:val="19"/>
              </w:rPr>
            </w:r>
            <w:r>
              <w:rPr>
                <w:b w:val="0"/>
                <w:sz w:val="19"/>
              </w:rPr>
              <w:t>42</w:t>
            </w:r>
          </w:p>
        </w:tc>
        <w:tc>
          <w:tcPr>
            <w:tcW w:type="dxa" w:w="2160"/>
            <w:shd w:val="clear" w:color="auto" w:fill="F2F4F7"/>
          </w:tcPr>
          <w:p>
            <w:r>
              <w:rPr>
                <w:sz w:val="19"/>
              </w:rPr>
            </w:r>
            <w:r>
              <w:rPr>
                <w:b w:val="0"/>
                <w:sz w:val="19"/>
              </w:rPr>
              <w:t>Recommended for go-live</w:t>
            </w:r>
          </w:p>
        </w:tc>
      </w:tr>
      <w:tr>
        <w:tc>
          <w:tcPr>
            <w:tcW w:type="dxa" w:w="2160"/>
          </w:tcPr>
          <w:p>
            <w:r>
              <w:rPr>
                <w:sz w:val="19"/>
              </w:rPr>
            </w:r>
            <w:r>
              <w:rPr>
                <w:b w:val="0"/>
                <w:sz w:val="19"/>
              </w:rPr>
              <w:t>F16-003</w:t>
            </w:r>
          </w:p>
        </w:tc>
        <w:tc>
          <w:tcPr>
            <w:tcW w:type="dxa" w:w="2160"/>
          </w:tcPr>
          <w:p>
            <w:r>
              <w:rPr>
                <w:sz w:val="19"/>
              </w:rPr>
            </w:r>
            <w:r>
              <w:rPr>
                <w:b w:val="0"/>
                <w:sz w:val="19"/>
              </w:rPr>
              <w:t>Migrated Case Activation</w:t>
            </w:r>
          </w:p>
        </w:tc>
        <w:tc>
          <w:tcPr>
            <w:tcW w:type="dxa" w:w="2160"/>
          </w:tcPr>
          <w:p>
            <w:pPr>
              <w:jc w:val="right"/>
            </w:pPr>
            <w:r>
              <w:rPr>
                <w:sz w:val="19"/>
              </w:rPr>
            </w:r>
            <w:r>
              <w:rPr>
                <w:b w:val="0"/>
                <w:sz w:val="19"/>
              </w:rPr>
              <w:t>30</w:t>
            </w:r>
          </w:p>
        </w:tc>
        <w:tc>
          <w:tcPr>
            <w:tcW w:type="dxa" w:w="2160"/>
          </w:tcPr>
          <w:p>
            <w:r>
              <w:rPr>
                <w:sz w:val="19"/>
              </w:rPr>
            </w:r>
            <w:r>
              <w:rPr>
                <w:b w:val="0"/>
                <w:sz w:val="19"/>
              </w:rPr>
              <w:t>Recommended for go-live</w:t>
            </w:r>
          </w:p>
        </w:tc>
      </w:tr>
      <w:tr>
        <w:tc>
          <w:tcPr>
            <w:tcW w:type="dxa" w:w="2160"/>
            <w:shd w:val="clear" w:color="auto" w:fill="F2F4F7"/>
          </w:tcPr>
          <w:p>
            <w:r>
              <w:rPr>
                <w:sz w:val="19"/>
              </w:rPr>
            </w:r>
          </w:p>
        </w:tc>
        <w:tc>
          <w:tcPr>
            <w:tcW w:type="dxa" w:w="2160"/>
            <w:shd w:val="clear" w:color="auto" w:fill="F2F4F7"/>
          </w:tcPr>
          <w:p>
            <w:r>
              <w:rPr>
                <w:sz w:val="19"/>
              </w:rPr>
            </w:r>
            <w:r>
              <w:rPr>
                <w:b/>
                <w:sz w:val="19"/>
              </w:rPr>
              <w:t>Module total</w:t>
            </w:r>
          </w:p>
        </w:tc>
        <w:tc>
          <w:tcPr>
            <w:tcW w:type="dxa" w:w="2160"/>
            <w:shd w:val="clear" w:color="auto" w:fill="F2F4F7"/>
          </w:tcPr>
          <w:p>
            <w:pPr>
              <w:jc w:val="right"/>
            </w:pPr>
            <w:r>
              <w:rPr>
                <w:sz w:val="19"/>
              </w:rPr>
            </w:r>
            <w:r>
              <w:rPr>
                <w:b/>
                <w:sz w:val="19"/>
              </w:rPr>
              <w:t>111</w:t>
            </w:r>
          </w:p>
        </w:tc>
        <w:tc>
          <w:tcPr>
            <w:tcW w:type="dxa" w:w="2160"/>
            <w:shd w:val="clear" w:color="auto" w:fill="F2F4F7"/>
          </w:tcPr>
          <w:p>
            <w:r>
              <w:rPr>
                <w:sz w:val="19"/>
              </w:rPr>
            </w:r>
          </w:p>
        </w:tc>
      </w:tr>
    </w:tbl>
    <w:p/>
    <w:p>
      <w:pPr>
        <w:pStyle w:val="Heading1"/>
      </w:pPr>
      <w:r>
        <w:t>5. Conditional Items and Commercial Line Items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B3A5F"/>
          </w:tcPr>
          <w:p>
            <w:r/>
            <w:r>
              <w:rPr>
                <w:b/>
                <w:color w:val="FFFFFF"/>
                <w:sz w:val="19"/>
              </w:rPr>
              <w:t>Item</w:t>
            </w:r>
          </w:p>
        </w:tc>
        <w:tc>
          <w:tcPr>
            <w:tcW w:type="dxa" w:w="4320"/>
            <w:shd w:val="clear" w:color="auto" w:fill="1B3A5F"/>
          </w:tcPr>
          <w:p>
            <w:r/>
            <w:r>
              <w:rPr>
                <w:b/>
                <w:color w:val="FFFFFF"/>
                <w:sz w:val="19"/>
              </w:rPr>
              <w:t>Basis</w:t>
            </w:r>
          </w:p>
        </w:tc>
      </w:tr>
      <w:tr>
        <w:tc>
          <w:tcPr>
            <w:tcW w:type="dxa" w:w="4320"/>
          </w:tcPr>
          <w:p>
            <w:r>
              <w:rPr>
                <w:sz w:val="19"/>
              </w:rPr>
            </w:r>
            <w:r>
              <w:rPr>
                <w:b w:val="0"/>
                <w:sz w:val="19"/>
              </w:rPr>
              <w:t>F09-002 Kaveri Registration Data Exchange</w:t>
            </w:r>
          </w:p>
        </w:tc>
        <w:tc>
          <w:tcPr>
            <w:tcW w:type="dxa" w:w="4320"/>
          </w:tcPr>
          <w:p>
            <w:r>
              <w:rPr>
                <w:sz w:val="19"/>
              </w:rPr>
            </w:r>
            <w:r>
              <w:rPr>
                <w:b w:val="0"/>
                <w:sz w:val="19"/>
              </w:rPr>
              <w:t>49 person-hours, taken up only if the Department of Stamps and Registration permits data exchange</w:t>
            </w:r>
          </w:p>
        </w:tc>
      </w:tr>
      <w:tr>
        <w:tc>
          <w:tcPr>
            <w:tcW w:type="dxa" w:w="4320"/>
            <w:shd w:val="clear" w:color="auto" w:fill="F2F4F7"/>
          </w:tcPr>
          <w:p>
            <w:r>
              <w:rPr>
                <w:sz w:val="19"/>
              </w:rPr>
            </w:r>
            <w:r>
              <w:rPr>
                <w:b w:val="0"/>
                <w:sz w:val="19"/>
              </w:rPr>
              <w:t>Operation and maintenance for three years from go-live</w:t>
            </w:r>
          </w:p>
        </w:tc>
        <w:tc>
          <w:tcPr>
            <w:tcW w:type="dxa" w:w="4320"/>
            <w:shd w:val="clear" w:color="auto" w:fill="F2F4F7"/>
          </w:tcPr>
          <w:p>
            <w:r>
              <w:rPr>
                <w:sz w:val="19"/>
              </w:rPr>
            </w:r>
            <w:r>
              <w:rPr>
                <w:b w:val="0"/>
                <w:sz w:val="19"/>
              </w:rPr>
              <w:t>Quoted separately as part (b) of the financial proposal</w:t>
            </w:r>
          </w:p>
        </w:tc>
      </w:tr>
      <w:tr>
        <w:tc>
          <w:tcPr>
            <w:tcW w:type="dxa" w:w="4320"/>
          </w:tcPr>
          <w:p>
            <w:r>
              <w:rPr>
                <w:sz w:val="19"/>
              </w:rPr>
            </w:r>
            <w:r>
              <w:rPr>
                <w:b w:val="0"/>
                <w:sz w:val="19"/>
              </w:rPr>
              <w:t>On-site team during implementation and support</w:t>
            </w:r>
          </w:p>
        </w:tc>
        <w:tc>
          <w:tcPr>
            <w:tcW w:type="dxa" w:w="4320"/>
          </w:tcPr>
          <w:p>
            <w:r>
              <w:rPr>
                <w:sz w:val="19"/>
              </w:rPr>
            </w:r>
            <w:r>
              <w:rPr>
                <w:b w:val="0"/>
                <w:sz w:val="19"/>
              </w:rPr>
              <w:t>As per the minimum team in the RFP</w:t>
            </w:r>
          </w:p>
        </w:tc>
      </w:tr>
      <w:tr>
        <w:tc>
          <w:tcPr>
            <w:tcW w:type="dxa" w:w="4320"/>
            <w:shd w:val="clear" w:color="auto" w:fill="F2F4F7"/>
          </w:tcPr>
          <w:p>
            <w:r>
              <w:rPr>
                <w:sz w:val="19"/>
              </w:rPr>
            </w:r>
            <w:r>
              <w:rPr>
                <w:b w:val="0"/>
                <w:sz w:val="19"/>
              </w:rPr>
              <w:t>Change of scope</w:t>
            </w:r>
          </w:p>
        </w:tc>
        <w:tc>
          <w:tcPr>
            <w:tcW w:type="dxa" w:w="4320"/>
            <w:shd w:val="clear" w:color="auto" w:fill="F2F4F7"/>
          </w:tcPr>
          <w:p>
            <w:r>
              <w:rPr>
                <w:sz w:val="19"/>
              </w:rPr>
            </w:r>
            <w:r>
              <w:rPr>
                <w:b w:val="0"/>
                <w:sz w:val="19"/>
              </w:rPr>
              <w:t>At the man-month rate quoted in the financial proposal</w:t>
            </w:r>
          </w:p>
        </w:tc>
      </w:tr>
    </w:tbl>
    <w:p/>
    <w:p>
      <w:pPr>
        <w:pStyle w:val="Heading1"/>
      </w:pPr>
      <w:r>
        <w:t>6. Effort Profile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Work area</w:t>
            </w:r>
          </w:p>
        </w:tc>
        <w:tc>
          <w:tcPr>
            <w:tcW w:type="dxa" w:w="2880"/>
            <w:shd w:val="clear" w:color="auto" w:fill="1B3A5F"/>
          </w:tcPr>
          <w:p>
            <w:r/>
            <w:r>
              <w:rPr>
                <w:b/>
                <w:color w:val="FFFFFF"/>
                <w:sz w:val="19"/>
              </w:rPr>
              <w:t>Hours</w:t>
            </w:r>
          </w:p>
        </w:tc>
        <w:tc>
          <w:tcPr>
            <w:tcW w:type="dxa" w:w="2880"/>
            <w:shd w:val="clear" w:color="auto" w:fill="1B3A5F"/>
          </w:tcPr>
          <w:p>
            <w:r/>
            <w:r>
              <w:rPr>
                <w:b/>
                <w:color w:val="FFFFFF"/>
                <w:sz w:val="19"/>
              </w:rPr>
              <w:t>% of total</w:t>
            </w:r>
          </w:p>
        </w:tc>
      </w:tr>
      <w:tr>
        <w:tc>
          <w:tcPr>
            <w:tcW w:type="dxa" w:w="2880"/>
          </w:tcPr>
          <w:p>
            <w:r>
              <w:rPr>
                <w:sz w:val="19"/>
              </w:rPr>
            </w:r>
            <w:r>
              <w:rPr>
                <w:b w:val="0"/>
                <w:sz w:val="19"/>
              </w:rPr>
              <w:t>User interface (screens and portal pages)</w:t>
            </w:r>
          </w:p>
        </w:tc>
        <w:tc>
          <w:tcPr>
            <w:tcW w:type="dxa" w:w="2880"/>
          </w:tcPr>
          <w:p>
            <w:pPr>
              <w:jc w:val="right"/>
            </w:pPr>
            <w:r>
              <w:rPr>
                <w:sz w:val="19"/>
              </w:rPr>
            </w:r>
            <w:r>
              <w:rPr>
                <w:b w:val="0"/>
                <w:sz w:val="19"/>
              </w:rPr>
              <w:t>1360</w:t>
            </w:r>
          </w:p>
        </w:tc>
        <w:tc>
          <w:tcPr>
            <w:tcW w:type="dxa" w:w="2880"/>
          </w:tcPr>
          <w:p>
            <w:pPr>
              <w:jc w:val="right"/>
            </w:pPr>
            <w:r>
              <w:rPr>
                <w:sz w:val="19"/>
              </w:rPr>
            </w:r>
            <w:r>
              <w:rPr>
                <w:b w:val="0"/>
                <w:sz w:val="19"/>
              </w:rPr>
              <w:t>28.2%</w:t>
            </w:r>
          </w:p>
        </w:tc>
      </w:tr>
      <w:tr>
        <w:tc>
          <w:tcPr>
            <w:tcW w:type="dxa" w:w="2880"/>
            <w:shd w:val="clear" w:color="auto" w:fill="F2F4F7"/>
          </w:tcPr>
          <w:p>
            <w:r>
              <w:rPr>
                <w:sz w:val="19"/>
              </w:rPr>
            </w:r>
            <w:r>
              <w:rPr>
                <w:b w:val="0"/>
                <w:sz w:val="19"/>
              </w:rPr>
              <w:t>Application services and business rules</w:t>
            </w:r>
          </w:p>
        </w:tc>
        <w:tc>
          <w:tcPr>
            <w:tcW w:type="dxa" w:w="2880"/>
            <w:shd w:val="clear" w:color="auto" w:fill="F2F4F7"/>
          </w:tcPr>
          <w:p>
            <w:pPr>
              <w:jc w:val="right"/>
            </w:pPr>
            <w:r>
              <w:rPr>
                <w:sz w:val="19"/>
              </w:rPr>
            </w:r>
            <w:r>
              <w:rPr>
                <w:b w:val="0"/>
                <w:sz w:val="19"/>
              </w:rPr>
              <w:t>2140</w:t>
            </w:r>
          </w:p>
        </w:tc>
        <w:tc>
          <w:tcPr>
            <w:tcW w:type="dxa" w:w="2880"/>
            <w:shd w:val="clear" w:color="auto" w:fill="F2F4F7"/>
          </w:tcPr>
          <w:p>
            <w:pPr>
              <w:jc w:val="right"/>
            </w:pPr>
            <w:r>
              <w:rPr>
                <w:sz w:val="19"/>
              </w:rPr>
            </w:r>
            <w:r>
              <w:rPr>
                <w:b w:val="0"/>
                <w:sz w:val="19"/>
              </w:rPr>
              <w:t>44.4%</w:t>
            </w:r>
          </w:p>
        </w:tc>
      </w:tr>
      <w:tr>
        <w:tc>
          <w:tcPr>
            <w:tcW w:type="dxa" w:w="2880"/>
          </w:tcPr>
          <w:p>
            <w:r>
              <w:rPr>
                <w:sz w:val="19"/>
              </w:rPr>
            </w:r>
            <w:r>
              <w:rPr>
                <w:b w:val="0"/>
                <w:sz w:val="19"/>
              </w:rPr>
              <w:t>Data model and storage</w:t>
            </w:r>
          </w:p>
        </w:tc>
        <w:tc>
          <w:tcPr>
            <w:tcW w:type="dxa" w:w="2880"/>
          </w:tcPr>
          <w:p>
            <w:pPr>
              <w:jc w:val="right"/>
            </w:pPr>
            <w:r>
              <w:rPr>
                <w:sz w:val="19"/>
              </w:rPr>
            </w:r>
            <w:r>
              <w:rPr>
                <w:b w:val="0"/>
                <w:sz w:val="19"/>
              </w:rPr>
              <w:t>223</w:t>
            </w:r>
          </w:p>
        </w:tc>
        <w:tc>
          <w:tcPr>
            <w:tcW w:type="dxa" w:w="2880"/>
          </w:tcPr>
          <w:p>
            <w:pPr>
              <w:jc w:val="right"/>
            </w:pPr>
            <w:r>
              <w:rPr>
                <w:sz w:val="19"/>
              </w:rPr>
            </w:r>
            <w:r>
              <w:rPr>
                <w:b w:val="0"/>
                <w:sz w:val="19"/>
              </w:rPr>
              <w:t>4.6%</w:t>
            </w:r>
          </w:p>
        </w:tc>
      </w:tr>
      <w:tr>
        <w:tc>
          <w:tcPr>
            <w:tcW w:type="dxa" w:w="2880"/>
            <w:shd w:val="clear" w:color="auto" w:fill="F2F4F7"/>
          </w:tcPr>
          <w:p>
            <w:r>
              <w:rPr>
                <w:sz w:val="19"/>
              </w:rPr>
            </w:r>
            <w:r>
              <w:rPr>
                <w:b w:val="0"/>
                <w:sz w:val="19"/>
              </w:rPr>
              <w:t>Integrations</w:t>
            </w:r>
          </w:p>
        </w:tc>
        <w:tc>
          <w:tcPr>
            <w:tcW w:type="dxa" w:w="2880"/>
            <w:shd w:val="clear" w:color="auto" w:fill="F2F4F7"/>
          </w:tcPr>
          <w:p>
            <w:pPr>
              <w:jc w:val="right"/>
            </w:pPr>
            <w:r>
              <w:rPr>
                <w:sz w:val="19"/>
              </w:rPr>
            </w:r>
            <w:r>
              <w:rPr>
                <w:b w:val="0"/>
                <w:sz w:val="19"/>
              </w:rPr>
              <w:t>212</w:t>
            </w:r>
          </w:p>
        </w:tc>
        <w:tc>
          <w:tcPr>
            <w:tcW w:type="dxa" w:w="2880"/>
            <w:shd w:val="clear" w:color="auto" w:fill="F2F4F7"/>
          </w:tcPr>
          <w:p>
            <w:pPr>
              <w:jc w:val="right"/>
            </w:pPr>
            <w:r>
              <w:rPr>
                <w:sz w:val="19"/>
              </w:rPr>
            </w:r>
            <w:r>
              <w:rPr>
                <w:b w:val="0"/>
                <w:sz w:val="19"/>
              </w:rPr>
              <w:t>4.4%</w:t>
            </w:r>
          </w:p>
        </w:tc>
      </w:tr>
      <w:tr>
        <w:tc>
          <w:tcPr>
            <w:tcW w:type="dxa" w:w="2880"/>
          </w:tcPr>
          <w:p>
            <w:r>
              <w:rPr>
                <w:sz w:val="19"/>
              </w:rPr>
            </w:r>
            <w:r>
              <w:rPr>
                <w:b w:val="0"/>
                <w:sz w:val="19"/>
              </w:rPr>
              <w:t>Testing</w:t>
            </w:r>
          </w:p>
        </w:tc>
        <w:tc>
          <w:tcPr>
            <w:tcW w:type="dxa" w:w="2880"/>
          </w:tcPr>
          <w:p>
            <w:pPr>
              <w:jc w:val="right"/>
            </w:pPr>
            <w:r>
              <w:rPr>
                <w:sz w:val="19"/>
              </w:rPr>
            </w:r>
            <w:r>
              <w:rPr>
                <w:b w:val="0"/>
                <w:sz w:val="19"/>
              </w:rPr>
              <w:t>724</w:t>
            </w:r>
          </w:p>
        </w:tc>
        <w:tc>
          <w:tcPr>
            <w:tcW w:type="dxa" w:w="2880"/>
          </w:tcPr>
          <w:p>
            <w:pPr>
              <w:jc w:val="right"/>
            </w:pPr>
            <w:r>
              <w:rPr>
                <w:sz w:val="19"/>
              </w:rPr>
            </w:r>
            <w:r>
              <w:rPr>
                <w:b w:val="0"/>
                <w:sz w:val="19"/>
              </w:rPr>
              <w:t>15.0%</w:t>
            </w:r>
          </w:p>
        </w:tc>
      </w:tr>
      <w:tr>
        <w:tc>
          <w:tcPr>
            <w:tcW w:type="dxa" w:w="2880"/>
            <w:shd w:val="clear" w:color="auto" w:fill="F2F4F7"/>
          </w:tcPr>
          <w:p>
            <w:r>
              <w:rPr>
                <w:sz w:val="19"/>
              </w:rPr>
            </w:r>
            <w:r>
              <w:rPr>
                <w:b w:val="0"/>
                <w:sz w:val="19"/>
              </w:rPr>
              <w:t>Documentation</w:t>
            </w:r>
          </w:p>
        </w:tc>
        <w:tc>
          <w:tcPr>
            <w:tcW w:type="dxa" w:w="2880"/>
            <w:shd w:val="clear" w:color="auto" w:fill="F2F4F7"/>
          </w:tcPr>
          <w:p>
            <w:pPr>
              <w:jc w:val="right"/>
            </w:pPr>
            <w:r>
              <w:rPr>
                <w:sz w:val="19"/>
              </w:rPr>
            </w:r>
            <w:r>
              <w:rPr>
                <w:b w:val="0"/>
                <w:sz w:val="19"/>
              </w:rPr>
              <w:t>156</w:t>
            </w:r>
          </w:p>
        </w:tc>
        <w:tc>
          <w:tcPr>
            <w:tcW w:type="dxa" w:w="2880"/>
            <w:shd w:val="clear" w:color="auto" w:fill="F2F4F7"/>
          </w:tcPr>
          <w:p>
            <w:pPr>
              <w:jc w:val="right"/>
            </w:pPr>
            <w:r>
              <w:rPr>
                <w:sz w:val="19"/>
              </w:rPr>
            </w:r>
            <w:r>
              <w:rPr>
                <w:b w:val="0"/>
                <w:sz w:val="19"/>
              </w:rPr>
              <w:t>3.2%</w:t>
            </w:r>
          </w:p>
        </w:tc>
      </w:tr>
    </w:tbl>
    <w:p/>
    <w:p>
      <w:r>
        <w:t>Largest features by effort: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Feature ID</w:t>
            </w:r>
          </w:p>
        </w:tc>
        <w:tc>
          <w:tcPr>
            <w:tcW w:type="dxa" w:w="2880"/>
            <w:shd w:val="clear" w:color="auto" w:fill="1B3A5F"/>
          </w:tcPr>
          <w:p>
            <w:r/>
            <w:r>
              <w:rPr>
                <w:b/>
                <w:color w:val="FFFFFF"/>
                <w:sz w:val="19"/>
              </w:rPr>
              <w:t>Feature Name</w:t>
            </w:r>
          </w:p>
        </w:tc>
        <w:tc>
          <w:tcPr>
            <w:tcW w:type="dxa" w:w="2880"/>
            <w:shd w:val="clear" w:color="auto" w:fill="1B3A5F"/>
          </w:tcPr>
          <w:p>
            <w:r/>
            <w:r>
              <w:rPr>
                <w:b/>
                <w:color w:val="FFFFFF"/>
                <w:sz w:val="19"/>
              </w:rPr>
              <w:t>Hours</w:t>
            </w:r>
          </w:p>
        </w:tc>
      </w:tr>
      <w:tr>
        <w:tc>
          <w:tcPr>
            <w:tcW w:type="dxa" w:w="2880"/>
          </w:tcPr>
          <w:p>
            <w:r>
              <w:rPr>
                <w:sz w:val="19"/>
              </w:rPr>
            </w:r>
            <w:r>
              <w:rPr>
                <w:b w:val="0"/>
                <w:sz w:val="19"/>
              </w:rPr>
              <w:t>F01-003</w:t>
            </w:r>
          </w:p>
        </w:tc>
        <w:tc>
          <w:tcPr>
            <w:tcW w:type="dxa" w:w="2880"/>
          </w:tcPr>
          <w:p>
            <w:r>
              <w:rPr>
                <w:sz w:val="19"/>
              </w:rPr>
            </w:r>
            <w:r>
              <w:rPr>
                <w:b w:val="0"/>
                <w:sz w:val="19"/>
              </w:rPr>
              <w:t>Permission Matrix &amp; DS-wise Data Isolation</w:t>
            </w:r>
          </w:p>
        </w:tc>
        <w:tc>
          <w:tcPr>
            <w:tcW w:type="dxa" w:w="2880"/>
          </w:tcPr>
          <w:p>
            <w:pPr>
              <w:jc w:val="right"/>
            </w:pPr>
            <w:r>
              <w:rPr>
                <w:sz w:val="19"/>
              </w:rPr>
            </w:r>
            <w:r>
              <w:rPr>
                <w:b w:val="0"/>
                <w:sz w:val="19"/>
              </w:rPr>
              <w:t>147</w:t>
            </w:r>
          </w:p>
        </w:tc>
      </w:tr>
      <w:tr>
        <w:tc>
          <w:tcPr>
            <w:tcW w:type="dxa" w:w="2880"/>
            <w:shd w:val="clear" w:color="auto" w:fill="F2F4F7"/>
          </w:tcPr>
          <w:p>
            <w:r>
              <w:rPr>
                <w:sz w:val="19"/>
              </w:rPr>
            </w:r>
            <w:r>
              <w:rPr>
                <w:b w:val="0"/>
                <w:sz w:val="19"/>
              </w:rPr>
              <w:t>F06-002</w:t>
            </w:r>
          </w:p>
        </w:tc>
        <w:tc>
          <w:tcPr>
            <w:tcW w:type="dxa" w:w="2880"/>
            <w:shd w:val="clear" w:color="auto" w:fill="F2F4F7"/>
          </w:tcPr>
          <w:p>
            <w:r>
              <w:rPr>
                <w:sz w:val="19"/>
              </w:rPr>
            </w:r>
            <w:r>
              <w:rPr>
                <w:b w:val="0"/>
                <w:sz w:val="19"/>
              </w:rPr>
              <w:t>Online Instalment Payment &amp; Receipt</w:t>
            </w:r>
          </w:p>
        </w:tc>
        <w:tc>
          <w:tcPr>
            <w:tcW w:type="dxa" w:w="2880"/>
            <w:shd w:val="clear" w:color="auto" w:fill="F2F4F7"/>
          </w:tcPr>
          <w:p>
            <w:pPr>
              <w:jc w:val="right"/>
            </w:pPr>
            <w:r>
              <w:rPr>
                <w:sz w:val="19"/>
              </w:rPr>
            </w:r>
            <w:r>
              <w:rPr>
                <w:b w:val="0"/>
                <w:sz w:val="19"/>
              </w:rPr>
              <w:t>145</w:t>
            </w:r>
          </w:p>
        </w:tc>
      </w:tr>
      <w:tr>
        <w:tc>
          <w:tcPr>
            <w:tcW w:type="dxa" w:w="2880"/>
          </w:tcPr>
          <w:p>
            <w:r>
              <w:rPr>
                <w:sz w:val="19"/>
              </w:rPr>
            </w:r>
            <w:r>
              <w:rPr>
                <w:b w:val="0"/>
                <w:sz w:val="19"/>
              </w:rPr>
              <w:t>F01-002</w:t>
            </w:r>
          </w:p>
        </w:tc>
        <w:tc>
          <w:tcPr>
            <w:tcW w:type="dxa" w:w="2880"/>
          </w:tcPr>
          <w:p>
            <w:r>
              <w:rPr>
                <w:sz w:val="19"/>
              </w:rPr>
            </w:r>
            <w:r>
              <w:rPr>
                <w:b w:val="0"/>
                <w:sz w:val="19"/>
              </w:rPr>
              <w:t>Staff User Management &amp; Role Assignment</w:t>
            </w:r>
          </w:p>
        </w:tc>
        <w:tc>
          <w:tcPr>
            <w:tcW w:type="dxa" w:w="2880"/>
          </w:tcPr>
          <w:p>
            <w:pPr>
              <w:jc w:val="right"/>
            </w:pPr>
            <w:r>
              <w:rPr>
                <w:sz w:val="19"/>
              </w:rPr>
            </w:r>
            <w:r>
              <w:rPr>
                <w:b w:val="0"/>
                <w:sz w:val="19"/>
              </w:rPr>
              <w:t>142</w:t>
            </w:r>
          </w:p>
        </w:tc>
      </w:tr>
      <w:tr>
        <w:tc>
          <w:tcPr>
            <w:tcW w:type="dxa" w:w="2880"/>
            <w:shd w:val="clear" w:color="auto" w:fill="F2F4F7"/>
          </w:tcPr>
          <w:p>
            <w:r>
              <w:rPr>
                <w:sz w:val="19"/>
              </w:rPr>
            </w:r>
            <w:r>
              <w:rPr>
                <w:b w:val="0"/>
                <w:sz w:val="19"/>
              </w:rPr>
              <w:t>F01-001</w:t>
            </w:r>
          </w:p>
        </w:tc>
        <w:tc>
          <w:tcPr>
            <w:tcW w:type="dxa" w:w="2880"/>
            <w:shd w:val="clear" w:color="auto" w:fill="F2F4F7"/>
          </w:tcPr>
          <w:p>
            <w:r>
              <w:rPr>
                <w:sz w:val="19"/>
              </w:rPr>
            </w:r>
            <w:r>
              <w:rPr>
                <w:b w:val="0"/>
                <w:sz w:val="19"/>
              </w:rPr>
              <w:t>Staff Authentication &amp; Session Security</w:t>
            </w:r>
          </w:p>
        </w:tc>
        <w:tc>
          <w:tcPr>
            <w:tcW w:type="dxa" w:w="2880"/>
            <w:shd w:val="clear" w:color="auto" w:fill="F2F4F7"/>
          </w:tcPr>
          <w:p>
            <w:pPr>
              <w:jc w:val="right"/>
            </w:pPr>
            <w:r>
              <w:rPr>
                <w:sz w:val="19"/>
              </w:rPr>
            </w:r>
            <w:r>
              <w:rPr>
                <w:b w:val="0"/>
                <w:sz w:val="19"/>
              </w:rPr>
              <w:t>136</w:t>
            </w:r>
          </w:p>
        </w:tc>
      </w:tr>
      <w:tr>
        <w:tc>
          <w:tcPr>
            <w:tcW w:type="dxa" w:w="2880"/>
          </w:tcPr>
          <w:p>
            <w:r>
              <w:rPr>
                <w:sz w:val="19"/>
              </w:rPr>
            </w:r>
            <w:r>
              <w:rPr>
                <w:b w:val="0"/>
                <w:sz w:val="19"/>
              </w:rPr>
              <w:t>F03-001</w:t>
            </w:r>
          </w:p>
        </w:tc>
        <w:tc>
          <w:tcPr>
            <w:tcW w:type="dxa" w:w="2880"/>
          </w:tcPr>
          <w:p>
            <w:r>
              <w:rPr>
                <w:sz w:val="19"/>
              </w:rPr>
            </w:r>
            <w:r>
              <w:rPr>
                <w:b w:val="0"/>
                <w:sz w:val="19"/>
              </w:rPr>
              <w:t>KPPP Result Receipt through API</w:t>
            </w:r>
          </w:p>
        </w:tc>
        <w:tc>
          <w:tcPr>
            <w:tcW w:type="dxa" w:w="2880"/>
          </w:tcPr>
          <w:p>
            <w:pPr>
              <w:jc w:val="right"/>
            </w:pPr>
            <w:r>
              <w:rPr>
                <w:sz w:val="19"/>
              </w:rPr>
            </w:r>
            <w:r>
              <w:rPr>
                <w:b w:val="0"/>
                <w:sz w:val="19"/>
              </w:rPr>
              <w:t>135</w:t>
            </w:r>
          </w:p>
        </w:tc>
      </w:tr>
      <w:tr>
        <w:tc>
          <w:tcPr>
            <w:tcW w:type="dxa" w:w="2880"/>
            <w:shd w:val="clear" w:color="auto" w:fill="F2F4F7"/>
          </w:tcPr>
          <w:p>
            <w:r>
              <w:rPr>
                <w:sz w:val="19"/>
              </w:rPr>
            </w:r>
            <w:r>
              <w:rPr>
                <w:b w:val="0"/>
                <w:sz w:val="19"/>
              </w:rPr>
              <w:t>F04-003</w:t>
            </w:r>
          </w:p>
        </w:tc>
        <w:tc>
          <w:tcPr>
            <w:tcW w:type="dxa" w:w="2880"/>
            <w:shd w:val="clear" w:color="auto" w:fill="F2F4F7"/>
          </w:tcPr>
          <w:p>
            <w:r>
              <w:rPr>
                <w:sz w:val="19"/>
              </w:rPr>
            </w:r>
            <w:r>
              <w:rPr>
                <w:b w:val="0"/>
                <w:sz w:val="19"/>
              </w:rPr>
              <w:t>Multi-Level Result Approval Workflow</w:t>
            </w:r>
          </w:p>
        </w:tc>
        <w:tc>
          <w:tcPr>
            <w:tcW w:type="dxa" w:w="2880"/>
            <w:shd w:val="clear" w:color="auto" w:fill="F2F4F7"/>
          </w:tcPr>
          <w:p>
            <w:pPr>
              <w:jc w:val="right"/>
            </w:pPr>
            <w:r>
              <w:rPr>
                <w:sz w:val="19"/>
              </w:rPr>
            </w:r>
            <w:r>
              <w:rPr>
                <w:b w:val="0"/>
                <w:sz w:val="19"/>
              </w:rPr>
              <w:t>129</w:t>
            </w:r>
          </w:p>
        </w:tc>
      </w:tr>
      <w:tr>
        <w:tc>
          <w:tcPr>
            <w:tcW w:type="dxa" w:w="2880"/>
          </w:tcPr>
          <w:p>
            <w:r>
              <w:rPr>
                <w:sz w:val="19"/>
              </w:rPr>
            </w:r>
            <w:r>
              <w:rPr>
                <w:b w:val="0"/>
                <w:sz w:val="19"/>
              </w:rPr>
              <w:t>F06-004</w:t>
            </w:r>
          </w:p>
        </w:tc>
        <w:tc>
          <w:tcPr>
            <w:tcW w:type="dxa" w:w="2880"/>
          </w:tcPr>
          <w:p>
            <w:r>
              <w:rPr>
                <w:sz w:val="19"/>
              </w:rPr>
            </w:r>
            <w:r>
              <w:rPr>
                <w:b w:val="0"/>
                <w:sz w:val="19"/>
              </w:rPr>
              <w:t>Daily Bank Reconciliation</w:t>
            </w:r>
          </w:p>
        </w:tc>
        <w:tc>
          <w:tcPr>
            <w:tcW w:type="dxa" w:w="2880"/>
          </w:tcPr>
          <w:p>
            <w:pPr>
              <w:jc w:val="right"/>
            </w:pPr>
            <w:r>
              <w:rPr>
                <w:sz w:val="19"/>
              </w:rPr>
            </w:r>
            <w:r>
              <w:rPr>
                <w:b w:val="0"/>
                <w:sz w:val="19"/>
              </w:rPr>
              <w:t>112</w:t>
            </w:r>
          </w:p>
        </w:tc>
      </w:tr>
      <w:tr>
        <w:tc>
          <w:tcPr>
            <w:tcW w:type="dxa" w:w="2880"/>
            <w:shd w:val="clear" w:color="auto" w:fill="F2F4F7"/>
          </w:tcPr>
          <w:p>
            <w:r>
              <w:rPr>
                <w:sz w:val="19"/>
              </w:rPr>
            </w:r>
            <w:r>
              <w:rPr>
                <w:b w:val="0"/>
                <w:sz w:val="19"/>
              </w:rPr>
              <w:t>F03-004</w:t>
            </w:r>
          </w:p>
        </w:tc>
        <w:tc>
          <w:tcPr>
            <w:tcW w:type="dxa" w:w="2880"/>
            <w:shd w:val="clear" w:color="auto" w:fill="F2F4F7"/>
          </w:tcPr>
          <w:p>
            <w:r>
              <w:rPr>
                <w:sz w:val="19"/>
              </w:rPr>
            </w:r>
            <w:r>
              <w:rPr>
                <w:b w:val="0"/>
                <w:sz w:val="19"/>
              </w:rPr>
              <w:t>CDRMS Site Package Retrieval &amp; Case File Creation</w:t>
            </w:r>
          </w:p>
        </w:tc>
        <w:tc>
          <w:tcPr>
            <w:tcW w:type="dxa" w:w="2880"/>
            <w:shd w:val="clear" w:color="auto" w:fill="F2F4F7"/>
          </w:tcPr>
          <w:p>
            <w:pPr>
              <w:jc w:val="right"/>
            </w:pPr>
            <w:r>
              <w:rPr>
                <w:sz w:val="19"/>
              </w:rPr>
            </w:r>
            <w:r>
              <w:rPr>
                <w:b w:val="0"/>
                <w:sz w:val="19"/>
              </w:rPr>
              <w:t>111</w:t>
            </w:r>
          </w:p>
        </w:tc>
      </w:tr>
      <w:tr>
        <w:tc>
          <w:tcPr>
            <w:tcW w:type="dxa" w:w="2880"/>
          </w:tcPr>
          <w:p>
            <w:r>
              <w:rPr>
                <w:sz w:val="19"/>
              </w:rPr>
            </w:r>
            <w:r>
              <w:rPr>
                <w:b w:val="0"/>
                <w:sz w:val="19"/>
              </w:rPr>
              <w:t>F04-001</w:t>
            </w:r>
          </w:p>
        </w:tc>
        <w:tc>
          <w:tcPr>
            <w:tcW w:type="dxa" w:w="2880"/>
          </w:tcPr>
          <w:p>
            <w:r>
              <w:rPr>
                <w:sz w:val="19"/>
              </w:rPr>
            </w:r>
            <w:r>
              <w:rPr>
                <w:b w:val="0"/>
                <w:sz w:val="19"/>
              </w:rPr>
              <w:t>Site-wise Result Review Workbench</w:t>
            </w:r>
          </w:p>
        </w:tc>
        <w:tc>
          <w:tcPr>
            <w:tcW w:type="dxa" w:w="2880"/>
          </w:tcPr>
          <w:p>
            <w:pPr>
              <w:jc w:val="right"/>
            </w:pPr>
            <w:r>
              <w:rPr>
                <w:sz w:val="19"/>
              </w:rPr>
            </w:r>
            <w:r>
              <w:rPr>
                <w:b w:val="0"/>
                <w:sz w:val="19"/>
              </w:rPr>
              <w:t>109</w:t>
            </w:r>
          </w:p>
        </w:tc>
      </w:tr>
      <w:tr>
        <w:tc>
          <w:tcPr>
            <w:tcW w:type="dxa" w:w="2880"/>
            <w:shd w:val="clear" w:color="auto" w:fill="F2F4F7"/>
          </w:tcPr>
          <w:p>
            <w:r>
              <w:rPr>
                <w:sz w:val="19"/>
              </w:rPr>
            </w:r>
            <w:r>
              <w:rPr>
                <w:b w:val="0"/>
                <w:sz w:val="19"/>
              </w:rPr>
              <w:t>F02-001</w:t>
            </w:r>
          </w:p>
        </w:tc>
        <w:tc>
          <w:tcPr>
            <w:tcW w:type="dxa" w:w="2880"/>
            <w:shd w:val="clear" w:color="auto" w:fill="F2F4F7"/>
          </w:tcPr>
          <w:p>
            <w:r>
              <w:rPr>
                <w:sz w:val="19"/>
              </w:rPr>
            </w:r>
            <w:r>
              <w:rPr>
                <w:b w:val="0"/>
                <w:sz w:val="19"/>
              </w:rPr>
              <w:t>Instalment &amp; Payment Rule Configuration</w:t>
            </w:r>
          </w:p>
        </w:tc>
        <w:tc>
          <w:tcPr>
            <w:tcW w:type="dxa" w:w="2880"/>
            <w:shd w:val="clear" w:color="auto" w:fill="F2F4F7"/>
          </w:tcPr>
          <w:p>
            <w:pPr>
              <w:jc w:val="right"/>
            </w:pPr>
            <w:r>
              <w:rPr>
                <w:sz w:val="19"/>
              </w:rPr>
            </w:r>
            <w:r>
              <w:rPr>
                <w:b w:val="0"/>
                <w:sz w:val="19"/>
              </w:rPr>
              <w:t>105</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Module type</w:t>
            </w:r>
          </w:p>
        </w:tc>
        <w:tc>
          <w:tcPr>
            <w:tcW w:type="dxa" w:w="2880"/>
            <w:shd w:val="clear" w:color="auto" w:fill="1B3A5F"/>
          </w:tcPr>
          <w:p>
            <w:r/>
            <w:r>
              <w:rPr>
                <w:b/>
                <w:color w:val="FFFFFF"/>
                <w:sz w:val="19"/>
              </w:rPr>
              <w:t>Hours</w:t>
            </w:r>
          </w:p>
        </w:tc>
        <w:tc>
          <w:tcPr>
            <w:tcW w:type="dxa" w:w="2880"/>
            <w:shd w:val="clear" w:color="auto" w:fill="1B3A5F"/>
          </w:tcPr>
          <w:p>
            <w:r/>
            <w:r>
              <w:rPr>
                <w:b/>
                <w:color w:val="FFFFFF"/>
                <w:sz w:val="19"/>
              </w:rPr>
              <w:t>% of total</w:t>
            </w:r>
          </w:p>
        </w:tc>
      </w:tr>
      <w:tr>
        <w:tc>
          <w:tcPr>
            <w:tcW w:type="dxa" w:w="2880"/>
          </w:tcPr>
          <w:p>
            <w:r>
              <w:rPr>
                <w:sz w:val="19"/>
              </w:rPr>
            </w:r>
            <w:r>
              <w:rPr>
                <w:b w:val="0"/>
                <w:sz w:val="19"/>
              </w:rPr>
              <w:t>Business</w:t>
            </w:r>
          </w:p>
        </w:tc>
        <w:tc>
          <w:tcPr>
            <w:tcW w:type="dxa" w:w="2880"/>
          </w:tcPr>
          <w:p>
            <w:pPr>
              <w:jc w:val="right"/>
            </w:pPr>
            <w:r>
              <w:rPr>
                <w:sz w:val="19"/>
              </w:rPr>
            </w:r>
            <w:r>
              <w:rPr>
                <w:b w:val="0"/>
                <w:sz w:val="19"/>
              </w:rPr>
              <w:t>3454</w:t>
            </w:r>
          </w:p>
        </w:tc>
        <w:tc>
          <w:tcPr>
            <w:tcW w:type="dxa" w:w="2880"/>
          </w:tcPr>
          <w:p>
            <w:pPr>
              <w:jc w:val="right"/>
            </w:pPr>
            <w:r>
              <w:rPr>
                <w:sz w:val="19"/>
              </w:rPr>
            </w:r>
            <w:r>
              <w:rPr>
                <w:b w:val="0"/>
                <w:sz w:val="19"/>
              </w:rPr>
              <w:t>71.7%</w:t>
            </w:r>
          </w:p>
        </w:tc>
      </w:tr>
      <w:tr>
        <w:tc>
          <w:tcPr>
            <w:tcW w:type="dxa" w:w="2880"/>
            <w:shd w:val="clear" w:color="auto" w:fill="F2F4F7"/>
          </w:tcPr>
          <w:p>
            <w:r>
              <w:rPr>
                <w:sz w:val="19"/>
              </w:rPr>
            </w:r>
            <w:r>
              <w:rPr>
                <w:b w:val="0"/>
                <w:sz w:val="19"/>
              </w:rPr>
              <w:t>Shared</w:t>
            </w:r>
          </w:p>
        </w:tc>
        <w:tc>
          <w:tcPr>
            <w:tcW w:type="dxa" w:w="2880"/>
            <w:shd w:val="clear" w:color="auto" w:fill="F2F4F7"/>
          </w:tcPr>
          <w:p>
            <w:pPr>
              <w:jc w:val="right"/>
            </w:pPr>
            <w:r>
              <w:rPr>
                <w:sz w:val="19"/>
              </w:rPr>
            </w:r>
            <w:r>
              <w:rPr>
                <w:b w:val="0"/>
                <w:sz w:val="19"/>
              </w:rPr>
              <w:t>714</w:t>
            </w:r>
          </w:p>
        </w:tc>
        <w:tc>
          <w:tcPr>
            <w:tcW w:type="dxa" w:w="2880"/>
            <w:shd w:val="clear" w:color="auto" w:fill="F2F4F7"/>
          </w:tcPr>
          <w:p>
            <w:pPr>
              <w:jc w:val="right"/>
            </w:pPr>
            <w:r>
              <w:rPr>
                <w:sz w:val="19"/>
              </w:rPr>
            </w:r>
            <w:r>
              <w:rPr>
                <w:b w:val="0"/>
                <w:sz w:val="19"/>
              </w:rPr>
              <w:t>14.8%</w:t>
            </w:r>
          </w:p>
        </w:tc>
      </w:tr>
      <w:tr>
        <w:tc>
          <w:tcPr>
            <w:tcW w:type="dxa" w:w="2880"/>
          </w:tcPr>
          <w:p>
            <w:r>
              <w:rPr>
                <w:sz w:val="19"/>
              </w:rPr>
            </w:r>
            <w:r>
              <w:rPr>
                <w:b w:val="0"/>
                <w:sz w:val="19"/>
              </w:rPr>
              <w:t>Technical</w:t>
            </w:r>
          </w:p>
        </w:tc>
        <w:tc>
          <w:tcPr>
            <w:tcW w:type="dxa" w:w="2880"/>
          </w:tcPr>
          <w:p>
            <w:pPr>
              <w:jc w:val="right"/>
            </w:pPr>
            <w:r>
              <w:rPr>
                <w:sz w:val="19"/>
              </w:rPr>
            </w:r>
            <w:r>
              <w:rPr>
                <w:b w:val="0"/>
                <w:sz w:val="19"/>
              </w:rPr>
              <w:t>647</w:t>
            </w:r>
          </w:p>
        </w:tc>
        <w:tc>
          <w:tcPr>
            <w:tcW w:type="dxa" w:w="2880"/>
          </w:tcPr>
          <w:p>
            <w:pPr>
              <w:jc w:val="right"/>
            </w:pPr>
            <w:r>
              <w:rPr>
                <w:sz w:val="19"/>
              </w:rPr>
            </w:r>
            <w:r>
              <w:rPr>
                <w:b w:val="0"/>
                <w:sz w:val="19"/>
              </w:rPr>
              <w:t>13.4%</w:t>
            </w:r>
          </w:p>
        </w:tc>
      </w:tr>
    </w:tbl>
    <w:p/>
    <w:p>
      <w:pPr>
        <w:pStyle w:val="Heading1"/>
      </w:pPr>
      <w:r>
        <w:t>7. Indicative Delivery Phasing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Phase</w:t>
            </w:r>
          </w:p>
        </w:tc>
        <w:tc>
          <w:tcPr>
            <w:tcW w:type="dxa" w:w="2880"/>
            <w:shd w:val="clear" w:color="auto" w:fill="1B3A5F"/>
          </w:tcPr>
          <w:p>
            <w:r/>
            <w:r>
              <w:rPr>
                <w:b/>
                <w:color w:val="FFFFFF"/>
                <w:sz w:val="19"/>
              </w:rPr>
              <w:t>Timeline</w:t>
            </w:r>
          </w:p>
        </w:tc>
        <w:tc>
          <w:tcPr>
            <w:tcW w:type="dxa" w:w="2880"/>
            <w:shd w:val="clear" w:color="auto" w:fill="1B3A5F"/>
          </w:tcPr>
          <w:p>
            <w:r/>
            <w:r>
              <w:rPr>
                <w:b/>
                <w:color w:val="FFFFFF"/>
                <w:sz w:val="19"/>
              </w:rPr>
              <w:t>Scope</w:t>
            </w:r>
          </w:p>
        </w:tc>
      </w:tr>
      <w:tr>
        <w:tc>
          <w:tcPr>
            <w:tcW w:type="dxa" w:w="2880"/>
          </w:tcPr>
          <w:p>
            <w:r>
              <w:rPr>
                <w:sz w:val="19"/>
              </w:rPr>
            </w:r>
            <w:r>
              <w:rPr>
                <w:b w:val="0"/>
                <w:sz w:val="19"/>
              </w:rPr>
              <w:t>Requirements and design</w:t>
            </w:r>
          </w:p>
        </w:tc>
        <w:tc>
          <w:tcPr>
            <w:tcW w:type="dxa" w:w="2880"/>
          </w:tcPr>
          <w:p>
            <w:r>
              <w:rPr>
                <w:sz w:val="19"/>
              </w:rPr>
            </w:r>
            <w:r>
              <w:rPr>
                <w:b w:val="0"/>
                <w:sz w:val="19"/>
              </w:rPr>
              <w:t>T + 21 to T + 30 days</w:t>
            </w:r>
          </w:p>
        </w:tc>
        <w:tc>
          <w:tcPr>
            <w:tcW w:type="dxa" w:w="2880"/>
          </w:tcPr>
          <w:p>
            <w:r>
              <w:rPr>
                <w:sz w:val="19"/>
              </w:rPr>
            </w:r>
            <w:r>
              <w:rPr>
                <w:b w:val="0"/>
                <w:sz w:val="19"/>
              </w:rPr>
              <w:t>System Requirement Specification, KPPP and CDRMS integration study, payment and area rules, UI/UX prototype</w:t>
            </w:r>
          </w:p>
        </w:tc>
      </w:tr>
      <w:tr>
        <w:tc>
          <w:tcPr>
            <w:tcW w:type="dxa" w:w="2880"/>
            <w:shd w:val="clear" w:color="auto" w:fill="F2F4F7"/>
          </w:tcPr>
          <w:p>
            <w:r>
              <w:rPr>
                <w:sz w:val="19"/>
              </w:rPr>
            </w:r>
            <w:r>
              <w:rPr>
                <w:b w:val="0"/>
                <w:sz w:val="19"/>
              </w:rPr>
              <w:t>Foundation</w:t>
            </w:r>
          </w:p>
        </w:tc>
        <w:tc>
          <w:tcPr>
            <w:tcW w:type="dxa" w:w="2880"/>
            <w:shd w:val="clear" w:color="auto" w:fill="F2F4F7"/>
          </w:tcPr>
          <w:p>
            <w:r>
              <w:rPr>
                <w:sz w:val="19"/>
              </w:rPr>
            </w:r>
            <w:r>
              <w:rPr>
                <w:b w:val="0"/>
                <w:sz w:val="19"/>
              </w:rPr>
              <w:t>T + 30 to T + 45 days</w:t>
            </w:r>
          </w:p>
        </w:tc>
        <w:tc>
          <w:tcPr>
            <w:tcW w:type="dxa" w:w="2880"/>
            <w:shd w:val="clear" w:color="auto" w:fill="F2F4F7"/>
          </w:tcPr>
          <w:p>
            <w:r>
              <w:rPr>
                <w:sz w:val="19"/>
              </w:rPr>
            </w:r>
            <w:r>
              <w:rPr>
                <w:b w:val="0"/>
                <w:sz w:val="19"/>
              </w:rPr>
              <w:t>Access and roles, rules and templates, notifications, integration services, audit and security, environments</w:t>
            </w:r>
          </w:p>
        </w:tc>
      </w:tr>
      <w:tr>
        <w:tc>
          <w:tcPr>
            <w:tcW w:type="dxa" w:w="2880"/>
          </w:tcPr>
          <w:p>
            <w:r>
              <w:rPr>
                <w:sz w:val="19"/>
              </w:rPr>
            </w:r>
            <w:r>
              <w:rPr>
                <w:b w:val="0"/>
                <w:sz w:val="19"/>
              </w:rPr>
              <w:t>Result to intimation</w:t>
            </w:r>
          </w:p>
        </w:tc>
        <w:tc>
          <w:tcPr>
            <w:tcW w:type="dxa" w:w="2880"/>
          </w:tcPr>
          <w:p>
            <w:r>
              <w:rPr>
                <w:sz w:val="19"/>
              </w:rPr>
            </w:r>
            <w:r>
              <w:rPr>
                <w:b w:val="0"/>
                <w:sz w:val="19"/>
              </w:rPr>
              <w:t>T + 40 to T + 60 days</w:t>
            </w:r>
          </w:p>
        </w:tc>
        <w:tc>
          <w:tcPr>
            <w:tcW w:type="dxa" w:w="2880"/>
          </w:tcPr>
          <w:p>
            <w:r>
              <w:rPr>
                <w:sz w:val="19"/>
              </w:rPr>
            </w:r>
            <w:r>
              <w:rPr>
                <w:b w:val="0"/>
                <w:sz w:val="19"/>
              </w:rPr>
              <w:t>KPPP intake and site package, verification and approval, bidder account and intimation</w:t>
            </w:r>
          </w:p>
        </w:tc>
      </w:tr>
      <w:tr>
        <w:tc>
          <w:tcPr>
            <w:tcW w:type="dxa" w:w="2880"/>
            <w:shd w:val="clear" w:color="auto" w:fill="F2F4F7"/>
          </w:tcPr>
          <w:p>
            <w:r>
              <w:rPr>
                <w:sz w:val="19"/>
              </w:rPr>
            </w:r>
            <w:r>
              <w:rPr>
                <w:b w:val="0"/>
                <w:sz w:val="19"/>
              </w:rPr>
              <w:t>Payments to completion</w:t>
            </w:r>
          </w:p>
        </w:tc>
        <w:tc>
          <w:tcPr>
            <w:tcW w:type="dxa" w:w="2880"/>
            <w:shd w:val="clear" w:color="auto" w:fill="F2F4F7"/>
          </w:tcPr>
          <w:p>
            <w:r>
              <w:rPr>
                <w:sz w:val="19"/>
              </w:rPr>
            </w:r>
            <w:r>
              <w:rPr>
                <w:b w:val="0"/>
                <w:sz w:val="19"/>
              </w:rPr>
              <w:t>T + 50 to T + 75 days</w:t>
            </w:r>
          </w:p>
        </w:tc>
        <w:tc>
          <w:tcPr>
            <w:tcW w:type="dxa" w:w="2880"/>
            <w:shd w:val="clear" w:color="auto" w:fill="F2F4F7"/>
          </w:tcPr>
          <w:p>
            <w:r>
              <w:rPr>
                <w:sz w:val="19"/>
              </w:rPr>
            </w:r>
            <w:r>
              <w:rPr>
                <w:b w:val="0"/>
                <w:sz w:val="19"/>
              </w:rPr>
              <w:t>Instalments and reconciliation, DS processing, draft sale deed, registration and completion</w:t>
            </w:r>
          </w:p>
        </w:tc>
      </w:tr>
      <w:tr>
        <w:tc>
          <w:tcPr>
            <w:tcW w:type="dxa" w:w="2880"/>
          </w:tcPr>
          <w:p>
            <w:r>
              <w:rPr>
                <w:sz w:val="19"/>
              </w:rPr>
            </w:r>
            <w:r>
              <w:rPr>
                <w:b w:val="0"/>
                <w:sz w:val="19"/>
              </w:rPr>
              <w:t>Portal, MIS and migration</w:t>
            </w:r>
          </w:p>
        </w:tc>
        <w:tc>
          <w:tcPr>
            <w:tcW w:type="dxa" w:w="2880"/>
          </w:tcPr>
          <w:p>
            <w:r>
              <w:rPr>
                <w:sz w:val="19"/>
              </w:rPr>
            </w:r>
            <w:r>
              <w:rPr>
                <w:b w:val="0"/>
                <w:sz w:val="19"/>
              </w:rPr>
              <w:t>T + 60 to T + 90 days</w:t>
            </w:r>
          </w:p>
        </w:tc>
        <w:tc>
          <w:tcPr>
            <w:tcW w:type="dxa" w:w="2880"/>
          </w:tcPr>
          <w:p>
            <w:r>
              <w:rPr>
                <w:sz w:val="19"/>
              </w:rPr>
            </w:r>
            <w:r>
              <w:rPr>
                <w:b w:val="0"/>
                <w:sz w:val="19"/>
              </w:rPr>
              <w:t>Bidder Tracking Portal, dashboards and reports, legacy case migration</w:t>
            </w:r>
          </w:p>
        </w:tc>
      </w:tr>
      <w:tr>
        <w:tc>
          <w:tcPr>
            <w:tcW w:type="dxa" w:w="2880"/>
            <w:shd w:val="clear" w:color="auto" w:fill="F2F4F7"/>
          </w:tcPr>
          <w:p>
            <w:r>
              <w:rPr>
                <w:sz w:val="19"/>
              </w:rPr>
            </w:r>
            <w:r>
              <w:rPr>
                <w:b w:val="0"/>
                <w:sz w:val="19"/>
              </w:rPr>
              <w:t>Acceptance and go-live</w:t>
            </w:r>
          </w:p>
        </w:tc>
        <w:tc>
          <w:tcPr>
            <w:tcW w:type="dxa" w:w="2880"/>
            <w:shd w:val="clear" w:color="auto" w:fill="F2F4F7"/>
          </w:tcPr>
          <w:p>
            <w:r>
              <w:rPr>
                <w:sz w:val="19"/>
              </w:rPr>
            </w:r>
            <w:r>
              <w:rPr>
                <w:b w:val="0"/>
                <w:sz w:val="19"/>
              </w:rPr>
              <w:t>T + 75 to T + 100 days</w:t>
            </w:r>
          </w:p>
        </w:tc>
        <w:tc>
          <w:tcPr>
            <w:tcW w:type="dxa" w:w="2880"/>
            <w:shd w:val="clear" w:color="auto" w:fill="F2F4F7"/>
          </w:tcPr>
          <w:p>
            <w:r>
              <w:rPr>
                <w:sz w:val="19"/>
              </w:rPr>
            </w:r>
            <w:r>
              <w:rPr>
                <w:b w:val="0"/>
                <w:sz w:val="19"/>
              </w:rPr>
              <w:t>UAT, VAPT clearance, training and go-live; final acceptance at T + 160 days</w:t>
            </w:r>
          </w:p>
        </w:tc>
      </w:tr>
    </w:tbl>
    <w:p/>
    <w:p>
      <w:pPr>
        <w:pStyle w:val="Heading1"/>
      </w:pPr>
      <w:r>
        <w:t>8. Items Not Included in Feature Hours</w:t>
      </w:r>
    </w:p>
    <w:p>
      <w:pPr>
        <w:pStyle w:val="ListBullet"/>
      </w:pPr>
      <w:r>
        <w:t>Project management, System Requirement Specification and UI/UX prototype</w:t>
      </w:r>
    </w:p>
    <w:p>
      <w:pPr>
        <w:pStyle w:val="ListBullet"/>
      </w:pPr>
      <w:r>
        <w:t>Training for BDA officials (minimum two rounds), bidder help guide and video tutorials</w:t>
      </w:r>
    </w:p>
    <w:p>
      <w:pPr>
        <w:pStyle w:val="ListBullet"/>
      </w:pPr>
      <w:r>
        <w:t>VAPT by a CERT-In empanelled auditor before go-live and annually</w:t>
      </w:r>
    </w:p>
    <w:p>
      <w:pPr>
        <w:pStyle w:val="ListBullet"/>
      </w:pPr>
      <w:r>
        <w:t>On-site deployment of professionals during implementation and support</w:t>
      </w:r>
    </w:p>
    <w:p>
      <w:pPr>
        <w:pStyle w:val="ListBullet"/>
      </w:pPr>
      <w:r>
        <w:t>Warranty (one year) and operation and maintenance (three years)</w:t>
      </w:r>
    </w:p>
    <w:p>
      <w:pPr>
        <w:pStyle w:val="ListBullet"/>
      </w:pPr>
      <w:r>
        <w:t>Hosting infrastructure, payment gateway, SMS, WhatsApp and e-mail charges, DSC tokens and certificates</w:t>
      </w:r>
    </w:p>
    <w:p>
      <w:pPr>
        <w:pStyle w:val="ListBullet"/>
      </w:pPr>
      <w:r>
        <w:t>Live bidding, pre-auction activities, EMD handling and bidder registration (performed on KPPP)</w:t>
      </w:r>
    </w:p>
    <w:p>
      <w:pPr>
        <w:pStyle w:val="ListBullet"/>
      </w:pPr>
      <w:r>
        <w:t>Registration of the sale deed (Department of Stamps and Registration)</w:t>
      </w:r>
    </w:p>
    <w:p>
      <w:pPr>
        <w:pStyle w:val="Heading1"/>
      </w:pPr>
      <w:r>
        <w:t>9. Key Planning Assumptions</w:t>
      </w:r>
    </w:p>
    <w:p>
      <w:pPr>
        <w:pStyle w:val="ListNumber"/>
      </w:pPr>
      <w:r>
        <w:t>KPPP provides auction results through an API; where it does not, standard KPPP result reports are uploaded through the controlled upload facility, which is included.</w:t>
      </w:r>
    </w:p>
    <w:p>
      <w:pPr>
        <w:pStyle w:val="ListNumber"/>
      </w:pPr>
      <w:r>
        <w:t>CDRMS provides read access to the site package and accepts completion status updates.</w:t>
      </w:r>
    </w:p>
    <w:p>
      <w:pPr>
        <w:pStyle w:val="ListNumber"/>
      </w:pPr>
      <w:r>
        <w:t>BDA provides the e-payment gateway, bank settlement data, e-mail, SMS (with DLT registration) and WhatsApp accounts, and the e-Sign / DSC arrangement.</w:t>
      </w:r>
    </w:p>
    <w:p>
      <w:pPr>
        <w:pStyle w:val="ListNumber"/>
      </w:pPr>
      <w:r>
        <w:t>Approving officers hold valid DSC tokens.</w:t>
      </w:r>
    </w:p>
    <w:p>
      <w:pPr>
        <w:pStyle w:val="ListNumber"/>
      </w:pPr>
      <w:r>
        <w:t>BDA provides approved templates for letters, proceedings, notices and the draft sale deed, and the payment and area allocation rules.</w:t>
      </w:r>
    </w:p>
    <w:p>
      <w:pPr>
        <w:pStyle w:val="ListNumber"/>
      </w:pPr>
      <w:r>
        <w:t>Legacy pending cases are provided by BDA in the agreed migration templates.</w:t>
      </w:r>
    </w:p>
    <w:p>
      <w:pPr>
        <w:pStyle w:val="ListNumber"/>
      </w:pPr>
      <w:r>
        <w:t>Hosting is provided at the Karnataka State Data Centre or on BDA-specified infrastructure.</w:t>
      </w:r>
    </w:p>
    <w:p>
      <w:pPr>
        <w:pStyle w:val="ListNumber"/>
      </w:pPr>
      <w:r>
        <w:t>Access is role-based with Deputy Secretary-wise data isolation; bidders use a separate OTP login.</w:t>
      </w:r>
    </w:p>
    <w:p>
      <w:pPr>
        <w:pStyle w:val="Heading1"/>
      </w:pPr>
      <w:r>
        <w:t>10. Disclaimer</w:t>
      </w:r>
    </w:p>
    <w:p>
      <w:r>
        <w:t>Estimates are indicative for planning and commercial discussion. Final effort may vary with the KPPP and CDRMS integration positions confirmed in the requirement study, the payment gateway and bank formats, the e-Sign approach, the volume and quality of legacy data, and any scope changes agreed with BDA.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