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3A5F"/>
          <w:sz w:val="44"/>
        </w:rPr>
        <w:t>Module &amp; Feature-wise Effort Estimate</w:t>
      </w:r>
    </w:p>
    <w:p>
      <w:r>
        <w:rPr>
          <w:b/>
          <w:color w:val="1B3A5F"/>
          <w:sz w:val="28"/>
        </w:rPr>
        <w:t>Online Computer Literacy Test (CLT) and Digital Certification System</w:t>
      </w:r>
    </w:p>
    <w:p>
      <w:r>
        <w:rPr>
          <w:b w:val="0"/>
          <w:color w:val="1B3A5F"/>
          <w:sz w:val="22"/>
        </w:rPr>
        <w:t>Prepared for Karnataka State Electronics Development Corporation Limited (KEONICS) · Client Copy · Effort in person-hours</w:t>
      </w:r>
    </w:p>
    <w:p>
      <w:r>
        <w:rPr>
          <w:b w:val="0"/>
          <w:color w:val="1B3A5F"/>
          <w:sz w:val="20"/>
        </w:rPr>
        <w:t>Date: 2026-10-14</w:t>
      </w:r>
    </w:p>
    <w:p>
      <w:pPr>
        <w:pStyle w:val="Heading1"/>
      </w:pPr>
      <w:r>
        <w:t>1. Introduction</w:t>
      </w:r>
    </w:p>
    <w:p>
      <w:r>
        <w:t>This document sets out the module and feature-wise effort for the Online Computer Literacy Test (CLT) and Digital Certification System for KEONICS on behalf of the Center for E-Governance. The system covers the full CLT cycle: public portal and mobile application, candidate registration with HRMS validation and Aadhaar eKYC, online test booking with fees and hall tickets, the question bank and authoring tool, paper generation and mock tests, test centre operations, the online examination with English and Kannada typing tests, screen and webcam video proctoring, evaluation, digitally signed certificates, central monitoring, MIS and legacy data porting.</w:t>
      </w:r>
    </w:p>
    <w:p>
      <w:r>
        <w:t>Hours cover the design and build of the application software, its integrations, security and audit controls, performance engineering for 2,000 concurrent candidates, operational tooling and porting utilities, with associated testing and technical documentation.</w:t>
      </w:r>
    </w:p>
    <w:p>
      <w:r>
        <w:t>Hours do not cover project management, the FRS and design phase, question content creation, helpdesk staffing, the Safe-to-Host audit, training and how-to videos, warranty and comprehensive AMC, or hosting and third-party service charges.</w:t>
      </w:r>
    </w:p>
    <w:p>
      <w:pPr>
        <w:pStyle w:val="Heading1"/>
      </w:pPr>
      <w:r>
        <w:t>2. Summary Totals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3A5F"/>
          </w:tcPr>
          <w:p>
            <w:r/>
            <w:r>
              <w:rPr>
                <w:b/>
                <w:color w:val="FFFFFF"/>
                <w:sz w:val="19"/>
              </w:rPr>
              <w:t>Bucket</w:t>
            </w:r>
          </w:p>
        </w:tc>
        <w:tc>
          <w:tcPr>
            <w:tcW w:type="dxa" w:w="4320"/>
            <w:shd w:val="clear" w:color="auto" w:fill="1B3A5F"/>
          </w:tcPr>
          <w:p>
            <w:r/>
            <w:r>
              <w:rPr>
                <w:b/>
                <w:color w:val="FFFFFF"/>
                <w:sz w:val="19"/>
              </w:rPr>
              <w:t>Person-hours</w:t>
            </w:r>
          </w:p>
        </w:tc>
      </w:tr>
      <w:tr>
        <w:tc>
          <w:tcPr>
            <w:tcW w:type="dxa" w:w="4320"/>
          </w:tcPr>
          <w:p>
            <w:r>
              <w:rPr>
                <w:sz w:val="19"/>
              </w:rPr>
            </w:r>
            <w:r>
              <w:rPr>
                <w:b w:val="0"/>
                <w:sz w:val="19"/>
              </w:rPr>
              <w:t>Recommended for go-live</w:t>
            </w:r>
          </w:p>
        </w:tc>
        <w:tc>
          <w:tcPr>
            <w:tcW w:type="dxa" w:w="4320"/>
          </w:tcPr>
          <w:p>
            <w:pPr>
              <w:jc w:val="right"/>
            </w:pPr>
            <w:r>
              <w:rPr>
                <w:sz w:val="19"/>
              </w:rPr>
            </w:r>
            <w:r>
              <w:rPr>
                <w:b w:val="0"/>
                <w:sz w:val="19"/>
              </w:rPr>
              <w:t>5136</w:t>
            </w:r>
          </w:p>
        </w:tc>
      </w:tr>
      <w:tr>
        <w:tc>
          <w:tcPr>
            <w:tcW w:type="dxa" w:w="4320"/>
            <w:shd w:val="clear" w:color="auto" w:fill="F2F4F7"/>
          </w:tcPr>
          <w:p>
            <w:r>
              <w:rPr>
                <w:sz w:val="19"/>
              </w:rPr>
            </w:r>
            <w:r>
              <w:rPr>
                <w:b w:val="0"/>
                <w:sz w:val="19"/>
              </w:rPr>
              <w:t>Conditional (taken up only if required by KEONICS)</w:t>
            </w:r>
          </w:p>
        </w:tc>
        <w:tc>
          <w:tcPr>
            <w:tcW w:type="dxa" w:w="4320"/>
            <w:shd w:val="clear" w:color="auto" w:fill="F2F4F7"/>
          </w:tcPr>
          <w:p>
            <w:pPr>
              <w:jc w:val="right"/>
            </w:pPr>
            <w:r>
              <w:rPr>
                <w:sz w:val="19"/>
              </w:rPr>
            </w:r>
            <w:r>
              <w:rPr>
                <w:b w:val="0"/>
                <w:sz w:val="19"/>
              </w:rPr>
              <w:t>50</w:t>
            </w:r>
          </w:p>
        </w:tc>
      </w:tr>
      <w:tr>
        <w:tc>
          <w:tcPr>
            <w:tcW w:type="dxa" w:w="4320"/>
          </w:tcPr>
          <w:p>
            <w:r>
              <w:rPr>
                <w:sz w:val="19"/>
              </w:rPr>
            </w:r>
            <w:r>
              <w:rPr>
                <w:b/>
                <w:sz w:val="19"/>
              </w:rPr>
              <w:t>Total (all items)</w:t>
            </w:r>
          </w:p>
        </w:tc>
        <w:tc>
          <w:tcPr>
            <w:tcW w:type="dxa" w:w="4320"/>
          </w:tcPr>
          <w:p>
            <w:pPr>
              <w:jc w:val="right"/>
            </w:pPr>
            <w:r>
              <w:rPr>
                <w:sz w:val="19"/>
              </w:rPr>
            </w:r>
            <w:r>
              <w:rPr>
                <w:b/>
                <w:sz w:val="19"/>
              </w:rPr>
              <w:t>5186</w:t>
            </w:r>
          </w:p>
        </w:tc>
      </w:tr>
      <w:tr>
        <w:tc>
          <w:tcPr>
            <w:tcW w:type="dxa" w:w="4320"/>
            <w:shd w:val="clear" w:color="auto" w:fill="F2F4F7"/>
          </w:tcPr>
          <w:p>
            <w:r>
              <w:rPr>
                <w:sz w:val="19"/>
              </w:rPr>
            </w:r>
            <w:r>
              <w:rPr>
                <w:b w:val="0"/>
                <w:sz w:val="19"/>
              </w:rPr>
              <w:t>Modules</w:t>
            </w:r>
          </w:p>
        </w:tc>
        <w:tc>
          <w:tcPr>
            <w:tcW w:type="dxa" w:w="4320"/>
            <w:shd w:val="clear" w:color="auto" w:fill="F2F4F7"/>
          </w:tcPr>
          <w:p>
            <w:pPr>
              <w:jc w:val="right"/>
            </w:pPr>
            <w:r>
              <w:rPr>
                <w:sz w:val="19"/>
              </w:rPr>
            </w:r>
            <w:r>
              <w:rPr>
                <w:b w:val="0"/>
                <w:sz w:val="19"/>
              </w:rPr>
              <w:t>18</w:t>
            </w:r>
          </w:p>
        </w:tc>
      </w:tr>
      <w:tr>
        <w:tc>
          <w:tcPr>
            <w:tcW w:type="dxa" w:w="4320"/>
          </w:tcPr>
          <w:p>
            <w:r>
              <w:rPr>
                <w:sz w:val="19"/>
              </w:rPr>
            </w:r>
            <w:r>
              <w:rPr>
                <w:b w:val="0"/>
                <w:sz w:val="19"/>
              </w:rPr>
              <w:t>Features</w:t>
            </w:r>
          </w:p>
        </w:tc>
        <w:tc>
          <w:tcPr>
            <w:tcW w:type="dxa" w:w="4320"/>
          </w:tcPr>
          <w:p>
            <w:pPr>
              <w:jc w:val="right"/>
            </w:pPr>
            <w:r>
              <w:rPr>
                <w:sz w:val="19"/>
              </w:rPr>
            </w:r>
            <w:r>
              <w:rPr>
                <w:b w:val="0"/>
                <w:sz w:val="19"/>
              </w:rPr>
              <w:t>90</w:t>
            </w:r>
          </w:p>
        </w:tc>
      </w:tr>
    </w:tbl>
    <w:p/>
    <w:p>
      <w:pPr>
        <w:pStyle w:val="Heading1"/>
      </w:pPr>
      <w:r>
        <w:t>3. Module-wise Summary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B3A5F"/>
          </w:tcPr>
          <w:p>
            <w:r/>
            <w:r>
              <w:rPr>
                <w:b/>
                <w:color w:val="FFFFFF"/>
                <w:sz w:val="19"/>
              </w:rPr>
              <w:t>Module</w:t>
            </w:r>
          </w:p>
        </w:tc>
        <w:tc>
          <w:tcPr>
            <w:tcW w:type="dxa" w:w="1728"/>
            <w:shd w:val="clear" w:color="auto" w:fill="1B3A5F"/>
          </w:tcPr>
          <w:p>
            <w:r/>
            <w:r>
              <w:rPr>
                <w:b/>
                <w:color w:val="FFFFFF"/>
                <w:sz w:val="19"/>
              </w:rPr>
              <w:t>Type</w:t>
            </w:r>
          </w:p>
        </w:tc>
        <w:tc>
          <w:tcPr>
            <w:tcW w:type="dxa" w:w="1728"/>
            <w:shd w:val="clear" w:color="auto" w:fill="1B3A5F"/>
          </w:tcPr>
          <w:p>
            <w:r/>
            <w:r>
              <w:rPr>
                <w:b/>
                <w:color w:val="FFFFFF"/>
                <w:sz w:val="19"/>
              </w:rPr>
              <w:t>Features</w:t>
            </w:r>
          </w:p>
        </w:tc>
        <w:tc>
          <w:tcPr>
            <w:tcW w:type="dxa" w:w="1728"/>
            <w:shd w:val="clear" w:color="auto" w:fill="1B3A5F"/>
          </w:tcPr>
          <w:p>
            <w:r/>
            <w:r>
              <w:rPr>
                <w:b/>
                <w:color w:val="FFFFFF"/>
                <w:sz w:val="19"/>
              </w:rPr>
              <w:t>Hours</w:t>
            </w:r>
          </w:p>
        </w:tc>
        <w:tc>
          <w:tcPr>
            <w:tcW w:type="dxa" w:w="1728"/>
            <w:shd w:val="clear" w:color="auto" w:fill="1B3A5F"/>
          </w:tcPr>
          <w:p>
            <w:r/>
            <w:r>
              <w:rPr>
                <w:b/>
                <w:color w:val="FFFFFF"/>
                <w:sz w:val="19"/>
              </w:rPr>
              <w:t>% of go-live</w:t>
            </w:r>
          </w:p>
        </w:tc>
      </w:tr>
      <w:tr>
        <w:tc>
          <w:tcPr>
            <w:tcW w:type="dxa" w:w="1728"/>
          </w:tcPr>
          <w:p>
            <w:r>
              <w:rPr>
                <w:sz w:val="19"/>
              </w:rPr>
            </w:r>
            <w:r>
              <w:rPr>
                <w:b w:val="0"/>
                <w:sz w:val="19"/>
              </w:rPr>
              <w:t>01. Access Control &amp; Staff User Management</w:t>
            </w:r>
          </w:p>
        </w:tc>
        <w:tc>
          <w:tcPr>
            <w:tcW w:type="dxa" w:w="1728"/>
          </w:tcPr>
          <w:p>
            <w:r>
              <w:rPr>
                <w:sz w:val="19"/>
              </w:rPr>
            </w:r>
            <w:r>
              <w:rPr>
                <w:b w:val="0"/>
                <w:sz w:val="19"/>
              </w:rPr>
              <w:t>Shared</w:t>
            </w:r>
          </w:p>
        </w:tc>
        <w:tc>
          <w:tcPr>
            <w:tcW w:type="dxa" w:w="1728"/>
          </w:tcPr>
          <w:p>
            <w:pPr>
              <w:jc w:val="right"/>
            </w:pPr>
            <w:r>
              <w:rPr>
                <w:sz w:val="19"/>
              </w:rPr>
            </w:r>
            <w:r>
              <w:rPr>
                <w:b w:val="0"/>
                <w:sz w:val="19"/>
              </w:rPr>
              <w:t>3</w:t>
            </w:r>
          </w:p>
        </w:tc>
        <w:tc>
          <w:tcPr>
            <w:tcW w:type="dxa" w:w="1728"/>
          </w:tcPr>
          <w:p>
            <w:pPr>
              <w:jc w:val="right"/>
            </w:pPr>
            <w:r>
              <w:rPr>
                <w:sz w:val="19"/>
              </w:rPr>
            </w:r>
            <w:r>
              <w:rPr>
                <w:b w:val="0"/>
                <w:sz w:val="19"/>
              </w:rPr>
              <w:t>316</w:t>
            </w:r>
          </w:p>
        </w:tc>
        <w:tc>
          <w:tcPr>
            <w:tcW w:type="dxa" w:w="1728"/>
          </w:tcPr>
          <w:p>
            <w:pPr>
              <w:jc w:val="right"/>
            </w:pPr>
            <w:r>
              <w:rPr>
                <w:sz w:val="19"/>
              </w:rPr>
            </w:r>
            <w:r>
              <w:rPr>
                <w:b w:val="0"/>
                <w:sz w:val="19"/>
              </w:rPr>
              <w:t>6.2%</w:t>
            </w:r>
          </w:p>
        </w:tc>
      </w:tr>
      <w:tr>
        <w:tc>
          <w:tcPr>
            <w:tcW w:type="dxa" w:w="1728"/>
            <w:shd w:val="clear" w:color="auto" w:fill="F2F4F7"/>
          </w:tcPr>
          <w:p>
            <w:r>
              <w:rPr>
                <w:sz w:val="19"/>
              </w:rPr>
            </w:r>
            <w:r>
              <w:rPr>
                <w:b w:val="0"/>
                <w:sz w:val="19"/>
              </w:rPr>
              <w:t>02. Examination Configuration &amp; Masters</w:t>
            </w:r>
          </w:p>
        </w:tc>
        <w:tc>
          <w:tcPr>
            <w:tcW w:type="dxa" w:w="1728"/>
            <w:shd w:val="clear" w:color="auto" w:fill="F2F4F7"/>
          </w:tcPr>
          <w:p>
            <w:r>
              <w:rPr>
                <w:sz w:val="19"/>
              </w:rPr>
            </w:r>
            <w:r>
              <w:rPr>
                <w:b w:val="0"/>
                <w:sz w:val="19"/>
              </w:rPr>
              <w:t>Business</w:t>
            </w:r>
          </w:p>
        </w:tc>
        <w:tc>
          <w:tcPr>
            <w:tcW w:type="dxa" w:w="1728"/>
            <w:shd w:val="clear" w:color="auto" w:fill="F2F4F7"/>
          </w:tcPr>
          <w:p>
            <w:pPr>
              <w:jc w:val="right"/>
            </w:pPr>
            <w:r>
              <w:rPr>
                <w:sz w:val="19"/>
              </w:rPr>
            </w:r>
            <w:r>
              <w:rPr>
                <w:b w:val="0"/>
                <w:sz w:val="19"/>
              </w:rPr>
              <w:t>6</w:t>
            </w:r>
          </w:p>
        </w:tc>
        <w:tc>
          <w:tcPr>
            <w:tcW w:type="dxa" w:w="1728"/>
            <w:shd w:val="clear" w:color="auto" w:fill="F2F4F7"/>
          </w:tcPr>
          <w:p>
            <w:pPr>
              <w:jc w:val="right"/>
            </w:pPr>
            <w:r>
              <w:rPr>
                <w:sz w:val="19"/>
              </w:rPr>
            </w:r>
            <w:r>
              <w:rPr>
                <w:b w:val="0"/>
                <w:sz w:val="19"/>
              </w:rPr>
              <w:t>360</w:t>
            </w:r>
          </w:p>
        </w:tc>
        <w:tc>
          <w:tcPr>
            <w:tcW w:type="dxa" w:w="1728"/>
            <w:shd w:val="clear" w:color="auto" w:fill="F2F4F7"/>
          </w:tcPr>
          <w:p>
            <w:pPr>
              <w:jc w:val="right"/>
            </w:pPr>
            <w:r>
              <w:rPr>
                <w:sz w:val="19"/>
              </w:rPr>
            </w:r>
            <w:r>
              <w:rPr>
                <w:b w:val="0"/>
                <w:sz w:val="19"/>
              </w:rPr>
              <w:t>7.0%</w:t>
            </w:r>
          </w:p>
        </w:tc>
      </w:tr>
      <w:tr>
        <w:tc>
          <w:tcPr>
            <w:tcW w:type="dxa" w:w="1728"/>
          </w:tcPr>
          <w:p>
            <w:r>
              <w:rPr>
                <w:sz w:val="19"/>
              </w:rPr>
            </w:r>
            <w:r>
              <w:rPr>
                <w:b w:val="0"/>
                <w:sz w:val="19"/>
              </w:rPr>
              <w:t>03. CLT Web Portal &amp; Mobile Application</w:t>
            </w:r>
          </w:p>
        </w:tc>
        <w:tc>
          <w:tcPr>
            <w:tcW w:type="dxa" w:w="1728"/>
          </w:tcPr>
          <w:p>
            <w:r>
              <w:rPr>
                <w:sz w:val="19"/>
              </w:rPr>
            </w:r>
            <w:r>
              <w:rPr>
                <w:b w:val="0"/>
                <w:sz w:val="19"/>
              </w:rPr>
              <w:t>Business</w:t>
            </w:r>
          </w:p>
        </w:tc>
        <w:tc>
          <w:tcPr>
            <w:tcW w:type="dxa" w:w="1728"/>
          </w:tcPr>
          <w:p>
            <w:pPr>
              <w:jc w:val="right"/>
            </w:pPr>
            <w:r>
              <w:rPr>
                <w:sz w:val="19"/>
              </w:rPr>
            </w:r>
            <w:r>
              <w:rPr>
                <w:b w:val="0"/>
                <w:sz w:val="19"/>
              </w:rPr>
              <w:t>4</w:t>
            </w:r>
          </w:p>
        </w:tc>
        <w:tc>
          <w:tcPr>
            <w:tcW w:type="dxa" w:w="1728"/>
          </w:tcPr>
          <w:p>
            <w:pPr>
              <w:jc w:val="right"/>
            </w:pPr>
            <w:r>
              <w:rPr>
                <w:sz w:val="19"/>
              </w:rPr>
            </w:r>
            <w:r>
              <w:rPr>
                <w:b w:val="0"/>
                <w:sz w:val="19"/>
              </w:rPr>
              <w:t>230</w:t>
            </w:r>
          </w:p>
        </w:tc>
        <w:tc>
          <w:tcPr>
            <w:tcW w:type="dxa" w:w="1728"/>
          </w:tcPr>
          <w:p>
            <w:pPr>
              <w:jc w:val="right"/>
            </w:pPr>
            <w:r>
              <w:rPr>
                <w:sz w:val="19"/>
              </w:rPr>
            </w:r>
            <w:r>
              <w:rPr>
                <w:b w:val="0"/>
                <w:sz w:val="19"/>
              </w:rPr>
              <w:t>4.5%</w:t>
            </w:r>
          </w:p>
        </w:tc>
      </w:tr>
      <w:tr>
        <w:tc>
          <w:tcPr>
            <w:tcW w:type="dxa" w:w="1728"/>
            <w:shd w:val="clear" w:color="auto" w:fill="F2F4F7"/>
          </w:tcPr>
          <w:p>
            <w:r>
              <w:rPr>
                <w:sz w:val="19"/>
              </w:rPr>
            </w:r>
            <w:r>
              <w:rPr>
                <w:b w:val="0"/>
                <w:sz w:val="19"/>
              </w:rPr>
              <w:t>04. Candidate Registration &amp; eKYC</w:t>
            </w:r>
          </w:p>
        </w:tc>
        <w:tc>
          <w:tcPr>
            <w:tcW w:type="dxa" w:w="1728"/>
            <w:shd w:val="clear" w:color="auto" w:fill="F2F4F7"/>
          </w:tcPr>
          <w:p>
            <w:r>
              <w:rPr>
                <w:sz w:val="19"/>
              </w:rPr>
            </w:r>
            <w:r>
              <w:rPr>
                <w:b w:val="0"/>
                <w:sz w:val="19"/>
              </w:rPr>
              <w:t>Business</w:t>
            </w:r>
          </w:p>
        </w:tc>
        <w:tc>
          <w:tcPr>
            <w:tcW w:type="dxa" w:w="1728"/>
            <w:shd w:val="clear" w:color="auto" w:fill="F2F4F7"/>
          </w:tcPr>
          <w:p>
            <w:pPr>
              <w:jc w:val="right"/>
            </w:pPr>
            <w:r>
              <w:rPr>
                <w:sz w:val="19"/>
              </w:rPr>
            </w:r>
            <w:r>
              <w:rPr>
                <w:b w:val="0"/>
                <w:sz w:val="19"/>
              </w:rPr>
              <w:t>6</w:t>
            </w:r>
          </w:p>
        </w:tc>
        <w:tc>
          <w:tcPr>
            <w:tcW w:type="dxa" w:w="1728"/>
            <w:shd w:val="clear" w:color="auto" w:fill="F2F4F7"/>
          </w:tcPr>
          <w:p>
            <w:pPr>
              <w:jc w:val="right"/>
            </w:pPr>
            <w:r>
              <w:rPr>
                <w:sz w:val="19"/>
              </w:rPr>
            </w:r>
            <w:r>
              <w:rPr>
                <w:b w:val="0"/>
                <w:sz w:val="19"/>
              </w:rPr>
              <w:t>423</w:t>
            </w:r>
          </w:p>
        </w:tc>
        <w:tc>
          <w:tcPr>
            <w:tcW w:type="dxa" w:w="1728"/>
            <w:shd w:val="clear" w:color="auto" w:fill="F2F4F7"/>
          </w:tcPr>
          <w:p>
            <w:pPr>
              <w:jc w:val="right"/>
            </w:pPr>
            <w:r>
              <w:rPr>
                <w:sz w:val="19"/>
              </w:rPr>
            </w:r>
            <w:r>
              <w:rPr>
                <w:b w:val="0"/>
                <w:sz w:val="19"/>
              </w:rPr>
              <w:t>8.2%</w:t>
            </w:r>
          </w:p>
        </w:tc>
      </w:tr>
      <w:tr>
        <w:tc>
          <w:tcPr>
            <w:tcW w:type="dxa" w:w="1728"/>
          </w:tcPr>
          <w:p>
            <w:r>
              <w:rPr>
                <w:sz w:val="19"/>
              </w:rPr>
            </w:r>
            <w:r>
              <w:rPr>
                <w:b w:val="0"/>
                <w:sz w:val="19"/>
              </w:rPr>
              <w:t>05. Online Test Booking, Fees &amp; Hall Ticket</w:t>
            </w:r>
          </w:p>
        </w:tc>
        <w:tc>
          <w:tcPr>
            <w:tcW w:type="dxa" w:w="1728"/>
          </w:tcPr>
          <w:p>
            <w:r>
              <w:rPr>
                <w:sz w:val="19"/>
              </w:rPr>
            </w:r>
            <w:r>
              <w:rPr>
                <w:b w:val="0"/>
                <w:sz w:val="19"/>
              </w:rPr>
              <w:t>Business</w:t>
            </w:r>
          </w:p>
        </w:tc>
        <w:tc>
          <w:tcPr>
            <w:tcW w:type="dxa" w:w="1728"/>
          </w:tcPr>
          <w:p>
            <w:pPr>
              <w:jc w:val="right"/>
            </w:pPr>
            <w:r>
              <w:rPr>
                <w:sz w:val="19"/>
              </w:rPr>
            </w:r>
            <w:r>
              <w:rPr>
                <w:b w:val="0"/>
                <w:sz w:val="19"/>
              </w:rPr>
              <w:t>6</w:t>
            </w:r>
          </w:p>
        </w:tc>
        <w:tc>
          <w:tcPr>
            <w:tcW w:type="dxa" w:w="1728"/>
          </w:tcPr>
          <w:p>
            <w:pPr>
              <w:jc w:val="right"/>
            </w:pPr>
            <w:r>
              <w:rPr>
                <w:sz w:val="19"/>
              </w:rPr>
            </w:r>
            <w:r>
              <w:rPr>
                <w:b w:val="0"/>
                <w:sz w:val="19"/>
              </w:rPr>
              <w:t>361</w:t>
            </w:r>
          </w:p>
        </w:tc>
        <w:tc>
          <w:tcPr>
            <w:tcW w:type="dxa" w:w="1728"/>
          </w:tcPr>
          <w:p>
            <w:pPr>
              <w:jc w:val="right"/>
            </w:pPr>
            <w:r>
              <w:rPr>
                <w:sz w:val="19"/>
              </w:rPr>
            </w:r>
            <w:r>
              <w:rPr>
                <w:b w:val="0"/>
                <w:sz w:val="19"/>
              </w:rPr>
              <w:t>7.0%</w:t>
            </w:r>
          </w:p>
        </w:tc>
      </w:tr>
      <w:tr>
        <w:tc>
          <w:tcPr>
            <w:tcW w:type="dxa" w:w="1728"/>
            <w:shd w:val="clear" w:color="auto" w:fill="F2F4F7"/>
          </w:tcPr>
          <w:p>
            <w:r>
              <w:rPr>
                <w:sz w:val="19"/>
              </w:rPr>
            </w:r>
            <w:r>
              <w:rPr>
                <w:b w:val="0"/>
                <w:sz w:val="19"/>
              </w:rPr>
              <w:t>06. Question Bank &amp; Content Authoring Tool</w:t>
            </w:r>
          </w:p>
        </w:tc>
        <w:tc>
          <w:tcPr>
            <w:tcW w:type="dxa" w:w="1728"/>
            <w:shd w:val="clear" w:color="auto" w:fill="F2F4F7"/>
          </w:tcPr>
          <w:p>
            <w:r>
              <w:rPr>
                <w:sz w:val="19"/>
              </w:rPr>
            </w:r>
            <w:r>
              <w:rPr>
                <w:b w:val="0"/>
                <w:sz w:val="19"/>
              </w:rPr>
              <w:t>Business</w:t>
            </w:r>
          </w:p>
        </w:tc>
        <w:tc>
          <w:tcPr>
            <w:tcW w:type="dxa" w:w="1728"/>
            <w:shd w:val="clear" w:color="auto" w:fill="F2F4F7"/>
          </w:tcPr>
          <w:p>
            <w:pPr>
              <w:jc w:val="right"/>
            </w:pPr>
            <w:r>
              <w:rPr>
                <w:sz w:val="19"/>
              </w:rPr>
            </w:r>
            <w:r>
              <w:rPr>
                <w:b w:val="0"/>
                <w:sz w:val="19"/>
              </w:rPr>
              <w:t>8</w:t>
            </w:r>
          </w:p>
        </w:tc>
        <w:tc>
          <w:tcPr>
            <w:tcW w:type="dxa" w:w="1728"/>
            <w:shd w:val="clear" w:color="auto" w:fill="F2F4F7"/>
          </w:tcPr>
          <w:p>
            <w:pPr>
              <w:jc w:val="right"/>
            </w:pPr>
            <w:r>
              <w:rPr>
                <w:sz w:val="19"/>
              </w:rPr>
            </w:r>
            <w:r>
              <w:rPr>
                <w:b w:val="0"/>
                <w:sz w:val="19"/>
              </w:rPr>
              <w:t>470</w:t>
            </w:r>
          </w:p>
        </w:tc>
        <w:tc>
          <w:tcPr>
            <w:tcW w:type="dxa" w:w="1728"/>
            <w:shd w:val="clear" w:color="auto" w:fill="F2F4F7"/>
          </w:tcPr>
          <w:p>
            <w:pPr>
              <w:jc w:val="right"/>
            </w:pPr>
            <w:r>
              <w:rPr>
                <w:sz w:val="19"/>
              </w:rPr>
            </w:r>
            <w:r>
              <w:rPr>
                <w:b w:val="0"/>
                <w:sz w:val="19"/>
              </w:rPr>
              <w:t>8.2%</w:t>
            </w:r>
          </w:p>
        </w:tc>
      </w:tr>
      <w:tr>
        <w:tc>
          <w:tcPr>
            <w:tcW w:type="dxa" w:w="1728"/>
          </w:tcPr>
          <w:p>
            <w:r>
              <w:rPr>
                <w:sz w:val="19"/>
              </w:rPr>
            </w:r>
            <w:r>
              <w:rPr>
                <w:b w:val="0"/>
                <w:sz w:val="19"/>
              </w:rPr>
              <w:t>07. Question Paper Generation &amp; Mock Test</w:t>
            </w:r>
          </w:p>
        </w:tc>
        <w:tc>
          <w:tcPr>
            <w:tcW w:type="dxa" w:w="1728"/>
          </w:tcPr>
          <w:p>
            <w:r>
              <w:rPr>
                <w:sz w:val="19"/>
              </w:rPr>
            </w:r>
            <w:r>
              <w:rPr>
                <w:b w:val="0"/>
                <w:sz w:val="19"/>
              </w:rPr>
              <w:t>Business</w:t>
            </w:r>
          </w:p>
        </w:tc>
        <w:tc>
          <w:tcPr>
            <w:tcW w:type="dxa" w:w="1728"/>
          </w:tcPr>
          <w:p>
            <w:pPr>
              <w:jc w:val="right"/>
            </w:pPr>
            <w:r>
              <w:rPr>
                <w:sz w:val="19"/>
              </w:rPr>
            </w:r>
            <w:r>
              <w:rPr>
                <w:b w:val="0"/>
                <w:sz w:val="19"/>
              </w:rPr>
              <w:t>4</w:t>
            </w:r>
          </w:p>
        </w:tc>
        <w:tc>
          <w:tcPr>
            <w:tcW w:type="dxa" w:w="1728"/>
          </w:tcPr>
          <w:p>
            <w:pPr>
              <w:jc w:val="right"/>
            </w:pPr>
            <w:r>
              <w:rPr>
                <w:sz w:val="19"/>
              </w:rPr>
            </w:r>
            <w:r>
              <w:rPr>
                <w:b w:val="0"/>
                <w:sz w:val="19"/>
              </w:rPr>
              <w:t>176</w:t>
            </w:r>
          </w:p>
        </w:tc>
        <w:tc>
          <w:tcPr>
            <w:tcW w:type="dxa" w:w="1728"/>
          </w:tcPr>
          <w:p>
            <w:pPr>
              <w:jc w:val="right"/>
            </w:pPr>
            <w:r>
              <w:rPr>
                <w:sz w:val="19"/>
              </w:rPr>
            </w:r>
            <w:r>
              <w:rPr>
                <w:b w:val="0"/>
                <w:sz w:val="19"/>
              </w:rPr>
              <w:t>3.4%</w:t>
            </w:r>
          </w:p>
        </w:tc>
      </w:tr>
      <w:tr>
        <w:tc>
          <w:tcPr>
            <w:tcW w:type="dxa" w:w="1728"/>
            <w:shd w:val="clear" w:color="auto" w:fill="F2F4F7"/>
          </w:tcPr>
          <w:p>
            <w:r>
              <w:rPr>
                <w:sz w:val="19"/>
              </w:rPr>
            </w:r>
            <w:r>
              <w:rPr>
                <w:b w:val="0"/>
                <w:sz w:val="19"/>
              </w:rPr>
              <w:t>08. Test Centre Operations &amp; Candidate Validation</w:t>
            </w:r>
          </w:p>
        </w:tc>
        <w:tc>
          <w:tcPr>
            <w:tcW w:type="dxa" w:w="1728"/>
            <w:shd w:val="clear" w:color="auto" w:fill="F2F4F7"/>
          </w:tcPr>
          <w:p>
            <w:r>
              <w:rPr>
                <w:sz w:val="19"/>
              </w:rPr>
            </w:r>
            <w:r>
              <w:rPr>
                <w:b w:val="0"/>
                <w:sz w:val="19"/>
              </w:rPr>
              <w:t>Business</w:t>
            </w:r>
          </w:p>
        </w:tc>
        <w:tc>
          <w:tcPr>
            <w:tcW w:type="dxa" w:w="1728"/>
            <w:shd w:val="clear" w:color="auto" w:fill="F2F4F7"/>
          </w:tcPr>
          <w:p>
            <w:pPr>
              <w:jc w:val="right"/>
            </w:pPr>
            <w:r>
              <w:rPr>
                <w:sz w:val="19"/>
              </w:rPr>
            </w:r>
            <w:r>
              <w:rPr>
                <w:b w:val="0"/>
                <w:sz w:val="19"/>
              </w:rPr>
              <w:t>6</w:t>
            </w:r>
          </w:p>
        </w:tc>
        <w:tc>
          <w:tcPr>
            <w:tcW w:type="dxa" w:w="1728"/>
            <w:shd w:val="clear" w:color="auto" w:fill="F2F4F7"/>
          </w:tcPr>
          <w:p>
            <w:pPr>
              <w:jc w:val="right"/>
            </w:pPr>
            <w:r>
              <w:rPr>
                <w:sz w:val="19"/>
              </w:rPr>
            </w:r>
            <w:r>
              <w:rPr>
                <w:b w:val="0"/>
                <w:sz w:val="19"/>
              </w:rPr>
              <w:t>320</w:t>
            </w:r>
          </w:p>
        </w:tc>
        <w:tc>
          <w:tcPr>
            <w:tcW w:type="dxa" w:w="1728"/>
            <w:shd w:val="clear" w:color="auto" w:fill="F2F4F7"/>
          </w:tcPr>
          <w:p>
            <w:pPr>
              <w:jc w:val="right"/>
            </w:pPr>
            <w:r>
              <w:rPr>
                <w:sz w:val="19"/>
              </w:rPr>
            </w:r>
            <w:r>
              <w:rPr>
                <w:b w:val="0"/>
                <w:sz w:val="19"/>
              </w:rPr>
              <w:t>6.2%</w:t>
            </w:r>
          </w:p>
        </w:tc>
      </w:tr>
      <w:tr>
        <w:tc>
          <w:tcPr>
            <w:tcW w:type="dxa" w:w="1728"/>
          </w:tcPr>
          <w:p>
            <w:r>
              <w:rPr>
                <w:sz w:val="19"/>
              </w:rPr>
            </w:r>
            <w:r>
              <w:rPr>
                <w:b w:val="0"/>
                <w:sz w:val="19"/>
              </w:rPr>
              <w:t>09. Online Examination Engine</w:t>
            </w:r>
          </w:p>
        </w:tc>
        <w:tc>
          <w:tcPr>
            <w:tcW w:type="dxa" w:w="1728"/>
          </w:tcPr>
          <w:p>
            <w:r>
              <w:rPr>
                <w:sz w:val="19"/>
              </w:rPr>
            </w:r>
            <w:r>
              <w:rPr>
                <w:b w:val="0"/>
                <w:sz w:val="19"/>
              </w:rPr>
              <w:t>Business</w:t>
            </w:r>
          </w:p>
        </w:tc>
        <w:tc>
          <w:tcPr>
            <w:tcW w:type="dxa" w:w="1728"/>
          </w:tcPr>
          <w:p>
            <w:pPr>
              <w:jc w:val="right"/>
            </w:pPr>
            <w:r>
              <w:rPr>
                <w:sz w:val="19"/>
              </w:rPr>
            </w:r>
            <w:r>
              <w:rPr>
                <w:b w:val="0"/>
                <w:sz w:val="19"/>
              </w:rPr>
              <w:t>7</w:t>
            </w:r>
          </w:p>
        </w:tc>
        <w:tc>
          <w:tcPr>
            <w:tcW w:type="dxa" w:w="1728"/>
          </w:tcPr>
          <w:p>
            <w:pPr>
              <w:jc w:val="right"/>
            </w:pPr>
            <w:r>
              <w:rPr>
                <w:sz w:val="19"/>
              </w:rPr>
            </w:r>
            <w:r>
              <w:rPr>
                <w:b w:val="0"/>
                <w:sz w:val="19"/>
              </w:rPr>
              <w:t>474</w:t>
            </w:r>
          </w:p>
        </w:tc>
        <w:tc>
          <w:tcPr>
            <w:tcW w:type="dxa" w:w="1728"/>
          </w:tcPr>
          <w:p>
            <w:pPr>
              <w:jc w:val="right"/>
            </w:pPr>
            <w:r>
              <w:rPr>
                <w:sz w:val="19"/>
              </w:rPr>
            </w:r>
            <w:r>
              <w:rPr>
                <w:b w:val="0"/>
                <w:sz w:val="19"/>
              </w:rPr>
              <w:t>9.2%</w:t>
            </w:r>
          </w:p>
        </w:tc>
      </w:tr>
      <w:tr>
        <w:tc>
          <w:tcPr>
            <w:tcW w:type="dxa" w:w="1728"/>
            <w:shd w:val="clear" w:color="auto" w:fill="F2F4F7"/>
          </w:tcPr>
          <w:p>
            <w:r>
              <w:rPr>
                <w:sz w:val="19"/>
              </w:rPr>
            </w:r>
            <w:r>
              <w:rPr>
                <w:b w:val="0"/>
                <w:sz w:val="19"/>
              </w:rPr>
              <w:t>10. Screen Proctoring &amp; Malpractice Management</w:t>
            </w:r>
          </w:p>
        </w:tc>
        <w:tc>
          <w:tcPr>
            <w:tcW w:type="dxa" w:w="1728"/>
            <w:shd w:val="clear" w:color="auto" w:fill="F2F4F7"/>
          </w:tcPr>
          <w:p>
            <w:r>
              <w:rPr>
                <w:sz w:val="19"/>
              </w:rPr>
            </w:r>
            <w:r>
              <w:rPr>
                <w:b w:val="0"/>
                <w:sz w:val="19"/>
              </w:rPr>
              <w:t>Business</w:t>
            </w:r>
          </w:p>
        </w:tc>
        <w:tc>
          <w:tcPr>
            <w:tcW w:type="dxa" w:w="1728"/>
            <w:shd w:val="clear" w:color="auto" w:fill="F2F4F7"/>
          </w:tcPr>
          <w:p>
            <w:pPr>
              <w:jc w:val="right"/>
            </w:pPr>
            <w:r>
              <w:rPr>
                <w:sz w:val="19"/>
              </w:rPr>
            </w:r>
            <w:r>
              <w:rPr>
                <w:b w:val="0"/>
                <w:sz w:val="19"/>
              </w:rPr>
              <w:t>6</w:t>
            </w:r>
          </w:p>
        </w:tc>
        <w:tc>
          <w:tcPr>
            <w:tcW w:type="dxa" w:w="1728"/>
            <w:shd w:val="clear" w:color="auto" w:fill="F2F4F7"/>
          </w:tcPr>
          <w:p>
            <w:pPr>
              <w:jc w:val="right"/>
            </w:pPr>
            <w:r>
              <w:rPr>
                <w:sz w:val="19"/>
              </w:rPr>
            </w:r>
            <w:r>
              <w:rPr>
                <w:b w:val="0"/>
                <w:sz w:val="19"/>
              </w:rPr>
              <w:t>391</w:t>
            </w:r>
          </w:p>
        </w:tc>
        <w:tc>
          <w:tcPr>
            <w:tcW w:type="dxa" w:w="1728"/>
            <w:shd w:val="clear" w:color="auto" w:fill="F2F4F7"/>
          </w:tcPr>
          <w:p>
            <w:pPr>
              <w:jc w:val="right"/>
            </w:pPr>
            <w:r>
              <w:rPr>
                <w:sz w:val="19"/>
              </w:rPr>
            </w:r>
            <w:r>
              <w:rPr>
                <w:b w:val="0"/>
                <w:sz w:val="19"/>
              </w:rPr>
              <w:t>7.6%</w:t>
            </w:r>
          </w:p>
        </w:tc>
      </w:tr>
      <w:tr>
        <w:tc>
          <w:tcPr>
            <w:tcW w:type="dxa" w:w="1728"/>
          </w:tcPr>
          <w:p>
            <w:r>
              <w:rPr>
                <w:sz w:val="19"/>
              </w:rPr>
            </w:r>
            <w:r>
              <w:rPr>
                <w:b w:val="0"/>
                <w:sz w:val="19"/>
              </w:rPr>
              <w:t>11. Evaluation, Results &amp; Digital Certification</w:t>
            </w:r>
          </w:p>
        </w:tc>
        <w:tc>
          <w:tcPr>
            <w:tcW w:type="dxa" w:w="1728"/>
          </w:tcPr>
          <w:p>
            <w:r>
              <w:rPr>
                <w:sz w:val="19"/>
              </w:rPr>
            </w:r>
            <w:r>
              <w:rPr>
                <w:b w:val="0"/>
                <w:sz w:val="19"/>
              </w:rPr>
              <w:t>Business</w:t>
            </w:r>
          </w:p>
        </w:tc>
        <w:tc>
          <w:tcPr>
            <w:tcW w:type="dxa" w:w="1728"/>
          </w:tcPr>
          <w:p>
            <w:pPr>
              <w:jc w:val="right"/>
            </w:pPr>
            <w:r>
              <w:rPr>
                <w:sz w:val="19"/>
              </w:rPr>
            </w:r>
            <w:r>
              <w:rPr>
                <w:b w:val="0"/>
                <w:sz w:val="19"/>
              </w:rPr>
              <w:t>6</w:t>
            </w:r>
          </w:p>
        </w:tc>
        <w:tc>
          <w:tcPr>
            <w:tcW w:type="dxa" w:w="1728"/>
          </w:tcPr>
          <w:p>
            <w:pPr>
              <w:jc w:val="right"/>
            </w:pPr>
            <w:r>
              <w:rPr>
                <w:sz w:val="19"/>
              </w:rPr>
            </w:r>
            <w:r>
              <w:rPr>
                <w:b w:val="0"/>
                <w:sz w:val="19"/>
              </w:rPr>
              <w:t>253</w:t>
            </w:r>
          </w:p>
        </w:tc>
        <w:tc>
          <w:tcPr>
            <w:tcW w:type="dxa" w:w="1728"/>
          </w:tcPr>
          <w:p>
            <w:pPr>
              <w:jc w:val="right"/>
            </w:pPr>
            <w:r>
              <w:rPr>
                <w:sz w:val="19"/>
              </w:rPr>
            </w:r>
            <w:r>
              <w:rPr>
                <w:b w:val="0"/>
                <w:sz w:val="19"/>
              </w:rPr>
              <w:t>4.9%</w:t>
            </w:r>
          </w:p>
        </w:tc>
      </w:tr>
      <w:tr>
        <w:tc>
          <w:tcPr>
            <w:tcW w:type="dxa" w:w="1728"/>
            <w:shd w:val="clear" w:color="auto" w:fill="F2F4F7"/>
          </w:tcPr>
          <w:p>
            <w:r>
              <w:rPr>
                <w:sz w:val="19"/>
              </w:rPr>
            </w:r>
            <w:r>
              <w:rPr>
                <w:b w:val="0"/>
                <w:sz w:val="19"/>
              </w:rPr>
              <w:t>12. Central Monitoring Centre &amp; Examination Monitoring Unit</w:t>
            </w:r>
          </w:p>
        </w:tc>
        <w:tc>
          <w:tcPr>
            <w:tcW w:type="dxa" w:w="1728"/>
            <w:shd w:val="clear" w:color="auto" w:fill="F2F4F7"/>
          </w:tcPr>
          <w:p>
            <w:r>
              <w:rPr>
                <w:sz w:val="19"/>
              </w:rPr>
            </w:r>
            <w:r>
              <w:rPr>
                <w:b w:val="0"/>
                <w:sz w:val="19"/>
              </w:rPr>
              <w:t>Business</w:t>
            </w:r>
          </w:p>
        </w:tc>
        <w:tc>
          <w:tcPr>
            <w:tcW w:type="dxa" w:w="1728"/>
            <w:shd w:val="clear" w:color="auto" w:fill="F2F4F7"/>
          </w:tcPr>
          <w:p>
            <w:pPr>
              <w:jc w:val="right"/>
            </w:pPr>
            <w:r>
              <w:rPr>
                <w:sz w:val="19"/>
              </w:rPr>
            </w:r>
            <w:r>
              <w:rPr>
                <w:b w:val="0"/>
                <w:sz w:val="19"/>
              </w:rPr>
              <w:t>4</w:t>
            </w:r>
          </w:p>
        </w:tc>
        <w:tc>
          <w:tcPr>
            <w:tcW w:type="dxa" w:w="1728"/>
            <w:shd w:val="clear" w:color="auto" w:fill="F2F4F7"/>
          </w:tcPr>
          <w:p>
            <w:pPr>
              <w:jc w:val="right"/>
            </w:pPr>
            <w:r>
              <w:rPr>
                <w:sz w:val="19"/>
              </w:rPr>
            </w:r>
            <w:r>
              <w:rPr>
                <w:b w:val="0"/>
                <w:sz w:val="19"/>
              </w:rPr>
              <w:t>219</w:t>
            </w:r>
          </w:p>
        </w:tc>
        <w:tc>
          <w:tcPr>
            <w:tcW w:type="dxa" w:w="1728"/>
            <w:shd w:val="clear" w:color="auto" w:fill="F2F4F7"/>
          </w:tcPr>
          <w:p>
            <w:pPr>
              <w:jc w:val="right"/>
            </w:pPr>
            <w:r>
              <w:rPr>
                <w:sz w:val="19"/>
              </w:rPr>
            </w:r>
            <w:r>
              <w:rPr>
                <w:b w:val="0"/>
                <w:sz w:val="19"/>
              </w:rPr>
              <w:t>4.3%</w:t>
            </w:r>
          </w:p>
        </w:tc>
      </w:tr>
      <w:tr>
        <w:tc>
          <w:tcPr>
            <w:tcW w:type="dxa" w:w="1728"/>
          </w:tcPr>
          <w:p>
            <w:r>
              <w:rPr>
                <w:sz w:val="19"/>
              </w:rPr>
            </w:r>
            <w:r>
              <w:rPr>
                <w:b w:val="0"/>
                <w:sz w:val="19"/>
              </w:rPr>
              <w:t>13. MIS, Dashboards &amp; Reports</w:t>
            </w:r>
          </w:p>
        </w:tc>
        <w:tc>
          <w:tcPr>
            <w:tcW w:type="dxa" w:w="1728"/>
          </w:tcPr>
          <w:p>
            <w:r>
              <w:rPr>
                <w:sz w:val="19"/>
              </w:rPr>
            </w:r>
            <w:r>
              <w:rPr>
                <w:b w:val="0"/>
                <w:sz w:val="19"/>
              </w:rPr>
              <w:t>Business</w:t>
            </w:r>
          </w:p>
        </w:tc>
        <w:tc>
          <w:tcPr>
            <w:tcW w:type="dxa" w:w="1728"/>
          </w:tcPr>
          <w:p>
            <w:pPr>
              <w:jc w:val="right"/>
            </w:pPr>
            <w:r>
              <w:rPr>
                <w:sz w:val="19"/>
              </w:rPr>
            </w:r>
            <w:r>
              <w:rPr>
                <w:b w:val="0"/>
                <w:sz w:val="19"/>
              </w:rPr>
              <w:t>4</w:t>
            </w:r>
          </w:p>
        </w:tc>
        <w:tc>
          <w:tcPr>
            <w:tcW w:type="dxa" w:w="1728"/>
          </w:tcPr>
          <w:p>
            <w:pPr>
              <w:jc w:val="right"/>
            </w:pPr>
            <w:r>
              <w:rPr>
                <w:sz w:val="19"/>
              </w:rPr>
            </w:r>
            <w:r>
              <w:rPr>
                <w:b w:val="0"/>
                <w:sz w:val="19"/>
              </w:rPr>
              <w:t>181</w:t>
            </w:r>
          </w:p>
        </w:tc>
        <w:tc>
          <w:tcPr>
            <w:tcW w:type="dxa" w:w="1728"/>
          </w:tcPr>
          <w:p>
            <w:pPr>
              <w:jc w:val="right"/>
            </w:pPr>
            <w:r>
              <w:rPr>
                <w:sz w:val="19"/>
              </w:rPr>
            </w:r>
            <w:r>
              <w:rPr>
                <w:b w:val="0"/>
                <w:sz w:val="19"/>
              </w:rPr>
              <w:t>3.5%</w:t>
            </w:r>
          </w:p>
        </w:tc>
      </w:tr>
      <w:tr>
        <w:tc>
          <w:tcPr>
            <w:tcW w:type="dxa" w:w="1728"/>
            <w:shd w:val="clear" w:color="auto" w:fill="F2F4F7"/>
          </w:tcPr>
          <w:p>
            <w:r>
              <w:rPr>
                <w:sz w:val="19"/>
              </w:rPr>
            </w:r>
            <w:r>
              <w:rPr>
                <w:b w:val="0"/>
                <w:sz w:val="19"/>
              </w:rPr>
              <w:t>14. Notifications &amp; Helpdesk</w:t>
            </w:r>
          </w:p>
        </w:tc>
        <w:tc>
          <w:tcPr>
            <w:tcW w:type="dxa" w:w="1728"/>
            <w:shd w:val="clear" w:color="auto" w:fill="F2F4F7"/>
          </w:tcPr>
          <w:p>
            <w:r>
              <w:rPr>
                <w:sz w:val="19"/>
              </w:rPr>
            </w:r>
            <w:r>
              <w:rPr>
                <w:b w:val="0"/>
                <w:sz w:val="19"/>
              </w:rPr>
              <w:t>Shared</w:t>
            </w:r>
          </w:p>
        </w:tc>
        <w:tc>
          <w:tcPr>
            <w:tcW w:type="dxa" w:w="1728"/>
            <w:shd w:val="clear" w:color="auto" w:fill="F2F4F7"/>
          </w:tcPr>
          <w:p>
            <w:pPr>
              <w:jc w:val="right"/>
            </w:pPr>
            <w:r>
              <w:rPr>
                <w:sz w:val="19"/>
              </w:rPr>
            </w:r>
            <w:r>
              <w:rPr>
                <w:b w:val="0"/>
                <w:sz w:val="19"/>
              </w:rPr>
              <w:t>4</w:t>
            </w:r>
          </w:p>
        </w:tc>
        <w:tc>
          <w:tcPr>
            <w:tcW w:type="dxa" w:w="1728"/>
            <w:shd w:val="clear" w:color="auto" w:fill="F2F4F7"/>
          </w:tcPr>
          <w:p>
            <w:pPr>
              <w:jc w:val="right"/>
            </w:pPr>
            <w:r>
              <w:rPr>
                <w:sz w:val="19"/>
              </w:rPr>
            </w:r>
            <w:r>
              <w:rPr>
                <w:b w:val="0"/>
                <w:sz w:val="19"/>
              </w:rPr>
              <w:t>192</w:t>
            </w:r>
          </w:p>
        </w:tc>
        <w:tc>
          <w:tcPr>
            <w:tcW w:type="dxa" w:w="1728"/>
            <w:shd w:val="clear" w:color="auto" w:fill="F2F4F7"/>
          </w:tcPr>
          <w:p>
            <w:pPr>
              <w:jc w:val="right"/>
            </w:pPr>
            <w:r>
              <w:rPr>
                <w:sz w:val="19"/>
              </w:rPr>
            </w:r>
            <w:r>
              <w:rPr>
                <w:b w:val="0"/>
                <w:sz w:val="19"/>
              </w:rPr>
              <w:t>3.7%</w:t>
            </w:r>
          </w:p>
        </w:tc>
      </w:tr>
      <w:tr>
        <w:tc>
          <w:tcPr>
            <w:tcW w:type="dxa" w:w="1728"/>
          </w:tcPr>
          <w:p>
            <w:r>
              <w:rPr>
                <w:sz w:val="19"/>
              </w:rPr>
            </w:r>
            <w:r>
              <w:rPr>
                <w:b w:val="0"/>
                <w:sz w:val="19"/>
              </w:rPr>
              <w:t>15. Integration Hub</w:t>
            </w:r>
          </w:p>
        </w:tc>
        <w:tc>
          <w:tcPr>
            <w:tcW w:type="dxa" w:w="1728"/>
          </w:tcPr>
          <w:p>
            <w:r>
              <w:rPr>
                <w:sz w:val="19"/>
              </w:rPr>
            </w:r>
            <w:r>
              <w:rPr>
                <w:b w:val="0"/>
                <w:sz w:val="19"/>
              </w:rPr>
              <w:t>Technical</w:t>
            </w:r>
          </w:p>
        </w:tc>
        <w:tc>
          <w:tcPr>
            <w:tcW w:type="dxa" w:w="1728"/>
          </w:tcPr>
          <w:p>
            <w:pPr>
              <w:jc w:val="right"/>
            </w:pPr>
            <w:r>
              <w:rPr>
                <w:sz w:val="19"/>
              </w:rPr>
            </w:r>
            <w:r>
              <w:rPr>
                <w:b w:val="0"/>
                <w:sz w:val="19"/>
              </w:rPr>
              <w:t>6</w:t>
            </w:r>
          </w:p>
        </w:tc>
        <w:tc>
          <w:tcPr>
            <w:tcW w:type="dxa" w:w="1728"/>
          </w:tcPr>
          <w:p>
            <w:pPr>
              <w:jc w:val="right"/>
            </w:pPr>
            <w:r>
              <w:rPr>
                <w:sz w:val="19"/>
              </w:rPr>
            </w:r>
            <w:r>
              <w:rPr>
                <w:b w:val="0"/>
                <w:sz w:val="19"/>
              </w:rPr>
              <w:t>393</w:t>
            </w:r>
          </w:p>
        </w:tc>
        <w:tc>
          <w:tcPr>
            <w:tcW w:type="dxa" w:w="1728"/>
          </w:tcPr>
          <w:p>
            <w:pPr>
              <w:jc w:val="right"/>
            </w:pPr>
            <w:r>
              <w:rPr>
                <w:sz w:val="19"/>
              </w:rPr>
            </w:r>
            <w:r>
              <w:rPr>
                <w:b w:val="0"/>
                <w:sz w:val="19"/>
              </w:rPr>
              <w:t>7.7%</w:t>
            </w:r>
          </w:p>
        </w:tc>
      </w:tr>
      <w:tr>
        <w:tc>
          <w:tcPr>
            <w:tcW w:type="dxa" w:w="1728"/>
            <w:shd w:val="clear" w:color="auto" w:fill="F2F4F7"/>
          </w:tcPr>
          <w:p>
            <w:r>
              <w:rPr>
                <w:sz w:val="19"/>
              </w:rPr>
            </w:r>
            <w:r>
              <w:rPr>
                <w:b w:val="0"/>
                <w:sz w:val="19"/>
              </w:rPr>
              <w:t>16. Security, Audit &amp; Compliance</w:t>
            </w:r>
          </w:p>
        </w:tc>
        <w:tc>
          <w:tcPr>
            <w:tcW w:type="dxa" w:w="1728"/>
            <w:shd w:val="clear" w:color="auto" w:fill="F2F4F7"/>
          </w:tcPr>
          <w:p>
            <w:r>
              <w:rPr>
                <w:sz w:val="19"/>
              </w:rPr>
            </w:r>
            <w:r>
              <w:rPr>
                <w:b w:val="0"/>
                <w:sz w:val="19"/>
              </w:rPr>
              <w:t>Technical</w:t>
            </w:r>
          </w:p>
        </w:tc>
        <w:tc>
          <w:tcPr>
            <w:tcW w:type="dxa" w:w="1728"/>
            <w:shd w:val="clear" w:color="auto" w:fill="F2F4F7"/>
          </w:tcPr>
          <w:p>
            <w:pPr>
              <w:jc w:val="right"/>
            </w:pPr>
            <w:r>
              <w:rPr>
                <w:sz w:val="19"/>
              </w:rPr>
            </w:r>
            <w:r>
              <w:rPr>
                <w:b w:val="0"/>
                <w:sz w:val="19"/>
              </w:rPr>
              <w:t>4</w:t>
            </w:r>
          </w:p>
        </w:tc>
        <w:tc>
          <w:tcPr>
            <w:tcW w:type="dxa" w:w="1728"/>
            <w:shd w:val="clear" w:color="auto" w:fill="F2F4F7"/>
          </w:tcPr>
          <w:p>
            <w:pPr>
              <w:jc w:val="right"/>
            </w:pPr>
            <w:r>
              <w:rPr>
                <w:sz w:val="19"/>
              </w:rPr>
            </w:r>
            <w:r>
              <w:rPr>
                <w:b w:val="0"/>
                <w:sz w:val="19"/>
              </w:rPr>
              <w:t>185</w:t>
            </w:r>
          </w:p>
        </w:tc>
        <w:tc>
          <w:tcPr>
            <w:tcW w:type="dxa" w:w="1728"/>
            <w:shd w:val="clear" w:color="auto" w:fill="F2F4F7"/>
          </w:tcPr>
          <w:p>
            <w:pPr>
              <w:jc w:val="right"/>
            </w:pPr>
            <w:r>
              <w:rPr>
                <w:sz w:val="19"/>
              </w:rPr>
            </w:r>
            <w:r>
              <w:rPr>
                <w:b w:val="0"/>
                <w:sz w:val="19"/>
              </w:rPr>
              <w:t>3.6%</w:t>
            </w:r>
          </w:p>
        </w:tc>
      </w:tr>
      <w:tr>
        <w:tc>
          <w:tcPr>
            <w:tcW w:type="dxa" w:w="1728"/>
          </w:tcPr>
          <w:p>
            <w:r>
              <w:rPr>
                <w:sz w:val="19"/>
              </w:rPr>
            </w:r>
            <w:r>
              <w:rPr>
                <w:b w:val="0"/>
                <w:sz w:val="19"/>
              </w:rPr>
              <w:t>17. Platform, Performance &amp; Operations</w:t>
            </w:r>
          </w:p>
        </w:tc>
        <w:tc>
          <w:tcPr>
            <w:tcW w:type="dxa" w:w="1728"/>
          </w:tcPr>
          <w:p>
            <w:r>
              <w:rPr>
                <w:sz w:val="19"/>
              </w:rPr>
            </w:r>
            <w:r>
              <w:rPr>
                <w:b w:val="0"/>
                <w:sz w:val="19"/>
              </w:rPr>
              <w:t>Technical</w:t>
            </w:r>
          </w:p>
        </w:tc>
        <w:tc>
          <w:tcPr>
            <w:tcW w:type="dxa" w:w="1728"/>
          </w:tcPr>
          <w:p>
            <w:pPr>
              <w:jc w:val="right"/>
            </w:pPr>
            <w:r>
              <w:rPr>
                <w:sz w:val="19"/>
              </w:rPr>
            </w:r>
            <w:r>
              <w:rPr>
                <w:b w:val="0"/>
                <w:sz w:val="19"/>
              </w:rPr>
              <w:t>4</w:t>
            </w:r>
          </w:p>
        </w:tc>
        <w:tc>
          <w:tcPr>
            <w:tcW w:type="dxa" w:w="1728"/>
          </w:tcPr>
          <w:p>
            <w:pPr>
              <w:jc w:val="right"/>
            </w:pPr>
            <w:r>
              <w:rPr>
                <w:sz w:val="19"/>
              </w:rPr>
            </w:r>
            <w:r>
              <w:rPr>
                <w:b w:val="0"/>
                <w:sz w:val="19"/>
              </w:rPr>
              <w:t>159</w:t>
            </w:r>
          </w:p>
        </w:tc>
        <w:tc>
          <w:tcPr>
            <w:tcW w:type="dxa" w:w="1728"/>
          </w:tcPr>
          <w:p>
            <w:pPr>
              <w:jc w:val="right"/>
            </w:pPr>
            <w:r>
              <w:rPr>
                <w:sz w:val="19"/>
              </w:rPr>
            </w:r>
            <w:r>
              <w:rPr>
                <w:b w:val="0"/>
                <w:sz w:val="19"/>
              </w:rPr>
              <w:t>3.1%</w:t>
            </w:r>
          </w:p>
        </w:tc>
      </w:tr>
      <w:tr>
        <w:tc>
          <w:tcPr>
            <w:tcW w:type="dxa" w:w="1728"/>
            <w:shd w:val="clear" w:color="auto" w:fill="F2F4F7"/>
          </w:tcPr>
          <w:p>
            <w:r>
              <w:rPr>
                <w:sz w:val="19"/>
              </w:rPr>
            </w:r>
            <w:r>
              <w:rPr>
                <w:b w:val="0"/>
                <w:sz w:val="19"/>
              </w:rPr>
              <w:t>18. Legacy CLT Data Porting</w:t>
            </w:r>
          </w:p>
        </w:tc>
        <w:tc>
          <w:tcPr>
            <w:tcW w:type="dxa" w:w="1728"/>
            <w:shd w:val="clear" w:color="auto" w:fill="F2F4F7"/>
          </w:tcPr>
          <w:p>
            <w:r>
              <w:rPr>
                <w:sz w:val="19"/>
              </w:rPr>
            </w:r>
            <w:r>
              <w:rPr>
                <w:b w:val="0"/>
                <w:sz w:val="19"/>
              </w:rPr>
              <w:t>Technical</w:t>
            </w:r>
          </w:p>
        </w:tc>
        <w:tc>
          <w:tcPr>
            <w:tcW w:type="dxa" w:w="1728"/>
            <w:shd w:val="clear" w:color="auto" w:fill="F2F4F7"/>
          </w:tcPr>
          <w:p>
            <w:pPr>
              <w:jc w:val="right"/>
            </w:pPr>
            <w:r>
              <w:rPr>
                <w:sz w:val="19"/>
              </w:rPr>
            </w:r>
            <w:r>
              <w:rPr>
                <w:b w:val="0"/>
                <w:sz w:val="19"/>
              </w:rPr>
              <w:t>2</w:t>
            </w:r>
          </w:p>
        </w:tc>
        <w:tc>
          <w:tcPr>
            <w:tcW w:type="dxa" w:w="1728"/>
            <w:shd w:val="clear" w:color="auto" w:fill="F2F4F7"/>
          </w:tcPr>
          <w:p>
            <w:pPr>
              <w:jc w:val="right"/>
            </w:pPr>
            <w:r>
              <w:rPr>
                <w:sz w:val="19"/>
              </w:rPr>
            </w:r>
            <w:r>
              <w:rPr>
                <w:b w:val="0"/>
                <w:sz w:val="19"/>
              </w:rPr>
              <w:t>83</w:t>
            </w:r>
          </w:p>
        </w:tc>
        <w:tc>
          <w:tcPr>
            <w:tcW w:type="dxa" w:w="1728"/>
            <w:shd w:val="clear" w:color="auto" w:fill="F2F4F7"/>
          </w:tcPr>
          <w:p>
            <w:pPr>
              <w:jc w:val="right"/>
            </w:pPr>
            <w:r>
              <w:rPr>
                <w:sz w:val="19"/>
              </w:rPr>
            </w:r>
            <w:r>
              <w:rPr>
                <w:b w:val="0"/>
                <w:sz w:val="19"/>
              </w:rPr>
              <w:t>1.6%</w:t>
            </w:r>
          </w:p>
        </w:tc>
      </w:tr>
      <w:tr>
        <w:tc>
          <w:tcPr>
            <w:tcW w:type="dxa" w:w="1728"/>
          </w:tcPr>
          <w:p>
            <w:r>
              <w:rPr>
                <w:sz w:val="19"/>
              </w:rPr>
            </w:r>
            <w:r>
              <w:rPr>
                <w:b/>
                <w:sz w:val="19"/>
              </w:rPr>
              <w:t>Total</w:t>
            </w:r>
          </w:p>
        </w:tc>
        <w:tc>
          <w:tcPr>
            <w:tcW w:type="dxa" w:w="1728"/>
          </w:tcPr>
          <w:p>
            <w:r>
              <w:rPr>
                <w:sz w:val="19"/>
              </w:rPr>
            </w:r>
          </w:p>
        </w:tc>
        <w:tc>
          <w:tcPr>
            <w:tcW w:type="dxa" w:w="1728"/>
          </w:tcPr>
          <w:p>
            <w:pPr>
              <w:jc w:val="right"/>
            </w:pPr>
            <w:r>
              <w:rPr>
                <w:sz w:val="19"/>
              </w:rPr>
            </w:r>
            <w:r>
              <w:rPr>
                <w:b/>
                <w:sz w:val="19"/>
              </w:rPr>
              <w:t>90</w:t>
            </w:r>
          </w:p>
        </w:tc>
        <w:tc>
          <w:tcPr>
            <w:tcW w:type="dxa" w:w="1728"/>
          </w:tcPr>
          <w:p>
            <w:pPr>
              <w:jc w:val="right"/>
            </w:pPr>
            <w:r>
              <w:rPr>
                <w:sz w:val="19"/>
              </w:rPr>
            </w:r>
            <w:r>
              <w:rPr>
                <w:b/>
                <w:sz w:val="19"/>
              </w:rPr>
              <w:t>5186</w:t>
            </w:r>
          </w:p>
        </w:tc>
        <w:tc>
          <w:tcPr>
            <w:tcW w:type="dxa" w:w="1728"/>
          </w:tcPr>
          <w:p>
            <w:pPr>
              <w:jc w:val="right"/>
            </w:pPr>
            <w:r>
              <w:rPr>
                <w:sz w:val="19"/>
              </w:rPr>
            </w:r>
            <w:r>
              <w:rPr>
                <w:b/>
                <w:sz w:val="19"/>
              </w:rPr>
              <w:t>100%</w:t>
            </w:r>
          </w:p>
        </w:tc>
      </w:tr>
    </w:tbl>
    <w:p/>
    <w:p>
      <w:pPr>
        <w:pStyle w:val="Heading1"/>
      </w:pPr>
      <w:r>
        <w:t>4. Feature-wise Detail</w:t>
      </w:r>
    </w:p>
    <w:p>
      <w:pPr>
        <w:pStyle w:val="Heading2"/>
      </w:pPr>
      <w:r>
        <w:t>01. Access Control &amp; Staff User Management</w:t>
      </w:r>
    </w:p>
    <w:p>
      <w:r>
        <w:t>Staff login with OTP, user and role management with centre and district mapping, configurable permission matrix and data scope.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F01-001</w:t>
            </w:r>
          </w:p>
        </w:tc>
        <w:tc>
          <w:tcPr>
            <w:tcW w:type="dxa" w:w="2160"/>
          </w:tcPr>
          <w:p>
            <w:r>
              <w:rPr>
                <w:sz w:val="19"/>
              </w:rPr>
            </w:r>
            <w:r>
              <w:rPr>
                <w:b w:val="0"/>
                <w:sz w:val="19"/>
              </w:rPr>
              <w:t>Staff Authentication &amp; Session Security</w:t>
            </w:r>
          </w:p>
        </w:tc>
        <w:tc>
          <w:tcPr>
            <w:tcW w:type="dxa" w:w="2160"/>
          </w:tcPr>
          <w:p>
            <w:pPr>
              <w:jc w:val="right"/>
            </w:pPr>
            <w:r>
              <w:rPr>
                <w:sz w:val="19"/>
              </w:rPr>
            </w:r>
            <w:r>
              <w:rPr>
                <w:b w:val="0"/>
                <w:sz w:val="19"/>
              </w:rPr>
              <w:t>107</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F01-002</w:t>
            </w:r>
          </w:p>
        </w:tc>
        <w:tc>
          <w:tcPr>
            <w:tcW w:type="dxa" w:w="2160"/>
            <w:shd w:val="clear" w:color="auto" w:fill="F2F4F7"/>
          </w:tcPr>
          <w:p>
            <w:r>
              <w:rPr>
                <w:sz w:val="19"/>
              </w:rPr>
            </w:r>
            <w:r>
              <w:rPr>
                <w:b w:val="0"/>
                <w:sz w:val="19"/>
              </w:rPr>
              <w:t>Staff User, Role &amp; Centre Mapping</w:t>
            </w:r>
          </w:p>
        </w:tc>
        <w:tc>
          <w:tcPr>
            <w:tcW w:type="dxa" w:w="2160"/>
            <w:shd w:val="clear" w:color="auto" w:fill="F2F4F7"/>
          </w:tcPr>
          <w:p>
            <w:pPr>
              <w:jc w:val="right"/>
            </w:pPr>
            <w:r>
              <w:rPr>
                <w:sz w:val="19"/>
              </w:rPr>
            </w:r>
            <w:r>
              <w:rPr>
                <w:b w:val="0"/>
                <w:sz w:val="19"/>
              </w:rPr>
              <w:t>106</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F01-003</w:t>
            </w:r>
          </w:p>
        </w:tc>
        <w:tc>
          <w:tcPr>
            <w:tcW w:type="dxa" w:w="2160"/>
          </w:tcPr>
          <w:p>
            <w:r>
              <w:rPr>
                <w:sz w:val="19"/>
              </w:rPr>
            </w:r>
            <w:r>
              <w:rPr>
                <w:b w:val="0"/>
                <w:sz w:val="19"/>
              </w:rPr>
              <w:t>Permission Matrix &amp; Data Scope</w:t>
            </w:r>
          </w:p>
        </w:tc>
        <w:tc>
          <w:tcPr>
            <w:tcW w:type="dxa" w:w="2160"/>
          </w:tcPr>
          <w:p>
            <w:pPr>
              <w:jc w:val="right"/>
            </w:pPr>
            <w:r>
              <w:rPr>
                <w:sz w:val="19"/>
              </w:rPr>
            </w:r>
            <w:r>
              <w:rPr>
                <w:b w:val="0"/>
                <w:sz w:val="19"/>
              </w:rPr>
              <w:t>103</w:t>
            </w:r>
          </w:p>
        </w:tc>
        <w:tc>
          <w:tcPr>
            <w:tcW w:type="dxa" w:w="2160"/>
          </w:tcPr>
          <w:p>
            <w:r>
              <w:rPr>
                <w:sz w:val="19"/>
              </w:rPr>
            </w:r>
            <w:r>
              <w:rPr>
                <w:b w:val="0"/>
                <w:sz w:val="19"/>
              </w:rPr>
              <w:t>Recommended for go-live</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pPr>
              <w:jc w:val="right"/>
            </w:pPr>
            <w:r>
              <w:rPr>
                <w:sz w:val="19"/>
              </w:rPr>
            </w:r>
            <w:r>
              <w:rPr>
                <w:b/>
                <w:sz w:val="19"/>
              </w:rPr>
              <w:t>316</w:t>
            </w:r>
          </w:p>
        </w:tc>
        <w:tc>
          <w:tcPr>
            <w:tcW w:type="dxa" w:w="2160"/>
            <w:shd w:val="clear" w:color="auto" w:fill="F2F4F7"/>
          </w:tcPr>
          <w:p>
            <w:r>
              <w:rPr>
                <w:sz w:val="19"/>
              </w:rPr>
            </w:r>
          </w:p>
        </w:tc>
      </w:tr>
    </w:tbl>
    <w:p/>
    <w:p>
      <w:pPr>
        <w:pStyle w:val="Heading2"/>
      </w:pPr>
      <w:r>
        <w:t>02. Examination Configuration &amp; Masters</w:t>
      </w:r>
    </w:p>
    <w:p>
      <w:r>
        <w:t>Syllabus, marks and weightage with session snapshot, test centres and seats, session calendar and batch rules, fee rules, document templates, reference masters.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F02-001</w:t>
            </w:r>
          </w:p>
        </w:tc>
        <w:tc>
          <w:tcPr>
            <w:tcW w:type="dxa" w:w="2160"/>
          </w:tcPr>
          <w:p>
            <w:r>
              <w:rPr>
                <w:sz w:val="19"/>
              </w:rPr>
            </w:r>
            <w:r>
              <w:rPr>
                <w:b w:val="0"/>
                <w:sz w:val="19"/>
              </w:rPr>
              <w:t>Syllabus, Marks &amp; Weightage Configuration</w:t>
            </w:r>
          </w:p>
        </w:tc>
        <w:tc>
          <w:tcPr>
            <w:tcW w:type="dxa" w:w="2160"/>
          </w:tcPr>
          <w:p>
            <w:pPr>
              <w:jc w:val="right"/>
            </w:pPr>
            <w:r>
              <w:rPr>
                <w:sz w:val="19"/>
              </w:rPr>
            </w:r>
            <w:r>
              <w:rPr>
                <w:b w:val="0"/>
                <w:sz w:val="19"/>
              </w:rPr>
              <w:t>88</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F02-002</w:t>
            </w:r>
          </w:p>
        </w:tc>
        <w:tc>
          <w:tcPr>
            <w:tcW w:type="dxa" w:w="2160"/>
            <w:shd w:val="clear" w:color="auto" w:fill="F2F4F7"/>
          </w:tcPr>
          <w:p>
            <w:r>
              <w:rPr>
                <w:sz w:val="19"/>
              </w:rPr>
            </w:r>
            <w:r>
              <w:rPr>
                <w:b w:val="0"/>
                <w:sz w:val="19"/>
              </w:rPr>
              <w:t>Test Centre, Seat &amp; Terminal Master</w:t>
            </w:r>
          </w:p>
        </w:tc>
        <w:tc>
          <w:tcPr>
            <w:tcW w:type="dxa" w:w="2160"/>
            <w:shd w:val="clear" w:color="auto" w:fill="F2F4F7"/>
          </w:tcPr>
          <w:p>
            <w:pPr>
              <w:jc w:val="right"/>
            </w:pPr>
            <w:r>
              <w:rPr>
                <w:sz w:val="19"/>
              </w:rPr>
            </w:r>
            <w:r>
              <w:rPr>
                <w:b w:val="0"/>
                <w:sz w:val="19"/>
              </w:rPr>
              <w:t>70</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F02-003</w:t>
            </w:r>
          </w:p>
        </w:tc>
        <w:tc>
          <w:tcPr>
            <w:tcW w:type="dxa" w:w="2160"/>
          </w:tcPr>
          <w:p>
            <w:r>
              <w:rPr>
                <w:sz w:val="19"/>
              </w:rPr>
            </w:r>
            <w:r>
              <w:rPr>
                <w:b w:val="0"/>
                <w:sz w:val="19"/>
              </w:rPr>
              <w:t>Session Calendar &amp; Batch Rules</w:t>
            </w:r>
          </w:p>
        </w:tc>
        <w:tc>
          <w:tcPr>
            <w:tcW w:type="dxa" w:w="2160"/>
          </w:tcPr>
          <w:p>
            <w:pPr>
              <w:jc w:val="right"/>
            </w:pPr>
            <w:r>
              <w:rPr>
                <w:sz w:val="19"/>
              </w:rPr>
            </w:r>
            <w:r>
              <w:rPr>
                <w:b w:val="0"/>
                <w:sz w:val="19"/>
              </w:rPr>
              <w:t>62</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F02-004</w:t>
            </w:r>
          </w:p>
        </w:tc>
        <w:tc>
          <w:tcPr>
            <w:tcW w:type="dxa" w:w="2160"/>
            <w:shd w:val="clear" w:color="auto" w:fill="F2F4F7"/>
          </w:tcPr>
          <w:p>
            <w:r>
              <w:rPr>
                <w:sz w:val="19"/>
              </w:rPr>
            </w:r>
            <w:r>
              <w:rPr>
                <w:b w:val="0"/>
                <w:sz w:val="19"/>
              </w:rPr>
              <w:t>Fee Rule Configuration</w:t>
            </w:r>
          </w:p>
        </w:tc>
        <w:tc>
          <w:tcPr>
            <w:tcW w:type="dxa" w:w="2160"/>
            <w:shd w:val="clear" w:color="auto" w:fill="F2F4F7"/>
          </w:tcPr>
          <w:p>
            <w:pPr>
              <w:jc w:val="right"/>
            </w:pPr>
            <w:r>
              <w:rPr>
                <w:sz w:val="19"/>
              </w:rPr>
            </w:r>
            <w:r>
              <w:rPr>
                <w:b w:val="0"/>
                <w:sz w:val="19"/>
              </w:rPr>
              <w:t>45</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F02-005</w:t>
            </w:r>
          </w:p>
        </w:tc>
        <w:tc>
          <w:tcPr>
            <w:tcW w:type="dxa" w:w="2160"/>
          </w:tcPr>
          <w:p>
            <w:r>
              <w:rPr>
                <w:sz w:val="19"/>
              </w:rPr>
            </w:r>
            <w:r>
              <w:rPr>
                <w:b w:val="0"/>
                <w:sz w:val="19"/>
              </w:rPr>
              <w:t>Document &amp; Certificate Template Management</w:t>
            </w:r>
          </w:p>
        </w:tc>
        <w:tc>
          <w:tcPr>
            <w:tcW w:type="dxa" w:w="2160"/>
          </w:tcPr>
          <w:p>
            <w:pPr>
              <w:jc w:val="right"/>
            </w:pPr>
            <w:r>
              <w:rPr>
                <w:sz w:val="19"/>
              </w:rPr>
            </w:r>
            <w:r>
              <w:rPr>
                <w:b w:val="0"/>
                <w:sz w:val="19"/>
              </w:rPr>
              <w:t>60</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F02-006</w:t>
            </w:r>
          </w:p>
        </w:tc>
        <w:tc>
          <w:tcPr>
            <w:tcW w:type="dxa" w:w="2160"/>
            <w:shd w:val="clear" w:color="auto" w:fill="F2F4F7"/>
          </w:tcPr>
          <w:p>
            <w:r>
              <w:rPr>
                <w:sz w:val="19"/>
              </w:rPr>
            </w:r>
            <w:r>
              <w:rPr>
                <w:b w:val="0"/>
                <w:sz w:val="19"/>
              </w:rPr>
              <w:t>Reference Masters</w:t>
            </w:r>
          </w:p>
        </w:tc>
        <w:tc>
          <w:tcPr>
            <w:tcW w:type="dxa" w:w="2160"/>
            <w:shd w:val="clear" w:color="auto" w:fill="F2F4F7"/>
          </w:tcPr>
          <w:p>
            <w:pPr>
              <w:jc w:val="right"/>
            </w:pPr>
            <w:r>
              <w:rPr>
                <w:sz w:val="19"/>
              </w:rPr>
            </w:r>
            <w:r>
              <w:rPr>
                <w:b w:val="0"/>
                <w:sz w:val="19"/>
              </w:rPr>
              <w:t>35</w:t>
            </w:r>
          </w:p>
        </w:tc>
        <w:tc>
          <w:tcPr>
            <w:tcW w:type="dxa" w:w="2160"/>
            <w:shd w:val="clear" w:color="auto" w:fill="F2F4F7"/>
          </w:tcPr>
          <w:p>
            <w:r>
              <w:rPr>
                <w:sz w:val="19"/>
              </w:rPr>
            </w:r>
            <w:r>
              <w:rPr>
                <w:b w:val="0"/>
                <w:sz w:val="19"/>
              </w:rPr>
              <w:t>Recommended for go-live</w:t>
            </w:r>
          </w:p>
        </w:tc>
      </w:tr>
      <w:tr>
        <w:tc>
          <w:tcPr>
            <w:tcW w:type="dxa" w:w="2160"/>
          </w:tcPr>
          <w:p>
            <w:r>
              <w:rPr>
                <w:sz w:val="19"/>
              </w:rPr>
            </w:r>
          </w:p>
        </w:tc>
        <w:tc>
          <w:tcPr>
            <w:tcW w:type="dxa" w:w="2160"/>
          </w:tcPr>
          <w:p>
            <w:r>
              <w:rPr>
                <w:sz w:val="19"/>
              </w:rPr>
            </w:r>
            <w:r>
              <w:rPr>
                <w:b/>
                <w:sz w:val="19"/>
              </w:rPr>
              <w:t>Module total</w:t>
            </w:r>
          </w:p>
        </w:tc>
        <w:tc>
          <w:tcPr>
            <w:tcW w:type="dxa" w:w="2160"/>
          </w:tcPr>
          <w:p>
            <w:pPr>
              <w:jc w:val="right"/>
            </w:pPr>
            <w:r>
              <w:rPr>
                <w:sz w:val="19"/>
              </w:rPr>
            </w:r>
            <w:r>
              <w:rPr>
                <w:b/>
                <w:sz w:val="19"/>
              </w:rPr>
              <w:t>360</w:t>
            </w:r>
          </w:p>
        </w:tc>
        <w:tc>
          <w:tcPr>
            <w:tcW w:type="dxa" w:w="2160"/>
          </w:tcPr>
          <w:p>
            <w:r>
              <w:rPr>
                <w:sz w:val="19"/>
              </w:rPr>
            </w:r>
          </w:p>
        </w:tc>
      </w:tr>
    </w:tbl>
    <w:p/>
    <w:p>
      <w:pPr>
        <w:pStyle w:val="Heading2"/>
      </w:pPr>
      <w:r>
        <w:t>03. CLT Web Portal &amp; Mobile Application</w:t>
      </w:r>
    </w:p>
    <w:p>
      <w:r>
        <w:t>Public portal at clt.karnataka.gov.in with test information, centres and study material, content management, responsive bilingual design and a candidate mobile application.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F03-001</w:t>
            </w:r>
          </w:p>
        </w:tc>
        <w:tc>
          <w:tcPr>
            <w:tcW w:type="dxa" w:w="2160"/>
          </w:tcPr>
          <w:p>
            <w:r>
              <w:rPr>
                <w:sz w:val="19"/>
              </w:rPr>
            </w:r>
            <w:r>
              <w:rPr>
                <w:b w:val="0"/>
                <w:sz w:val="19"/>
              </w:rPr>
              <w:t>Public Information Portal</w:t>
            </w:r>
          </w:p>
        </w:tc>
        <w:tc>
          <w:tcPr>
            <w:tcW w:type="dxa" w:w="2160"/>
          </w:tcPr>
          <w:p>
            <w:pPr>
              <w:jc w:val="right"/>
            </w:pPr>
            <w:r>
              <w:rPr>
                <w:sz w:val="19"/>
              </w:rPr>
            </w:r>
            <w:r>
              <w:rPr>
                <w:b w:val="0"/>
                <w:sz w:val="19"/>
              </w:rPr>
              <w:t>56</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F03-002</w:t>
            </w:r>
          </w:p>
        </w:tc>
        <w:tc>
          <w:tcPr>
            <w:tcW w:type="dxa" w:w="2160"/>
            <w:shd w:val="clear" w:color="auto" w:fill="F2F4F7"/>
          </w:tcPr>
          <w:p>
            <w:r>
              <w:rPr>
                <w:sz w:val="19"/>
              </w:rPr>
            </w:r>
            <w:r>
              <w:rPr>
                <w:b w:val="0"/>
                <w:sz w:val="19"/>
              </w:rPr>
              <w:t>Portal Content &amp; Study Material Management</w:t>
            </w:r>
          </w:p>
        </w:tc>
        <w:tc>
          <w:tcPr>
            <w:tcW w:type="dxa" w:w="2160"/>
            <w:shd w:val="clear" w:color="auto" w:fill="F2F4F7"/>
          </w:tcPr>
          <w:p>
            <w:pPr>
              <w:jc w:val="right"/>
            </w:pPr>
            <w:r>
              <w:rPr>
                <w:sz w:val="19"/>
              </w:rPr>
            </w:r>
            <w:r>
              <w:rPr>
                <w:b w:val="0"/>
                <w:sz w:val="19"/>
              </w:rPr>
              <w:t>42</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F03-003</w:t>
            </w:r>
          </w:p>
        </w:tc>
        <w:tc>
          <w:tcPr>
            <w:tcW w:type="dxa" w:w="2160"/>
          </w:tcPr>
          <w:p>
            <w:r>
              <w:rPr>
                <w:sz w:val="19"/>
              </w:rPr>
            </w:r>
            <w:r>
              <w:rPr>
                <w:b w:val="0"/>
                <w:sz w:val="19"/>
              </w:rPr>
              <w:t>Bilingual, Responsive &amp; Device-Agnostic Design</w:t>
            </w:r>
          </w:p>
        </w:tc>
        <w:tc>
          <w:tcPr>
            <w:tcW w:type="dxa" w:w="2160"/>
          </w:tcPr>
          <w:p>
            <w:pPr>
              <w:jc w:val="right"/>
            </w:pPr>
            <w:r>
              <w:rPr>
                <w:sz w:val="19"/>
              </w:rPr>
            </w:r>
            <w:r>
              <w:rPr>
                <w:b w:val="0"/>
                <w:sz w:val="19"/>
              </w:rPr>
              <w:t>34</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F03-004</w:t>
            </w:r>
          </w:p>
        </w:tc>
        <w:tc>
          <w:tcPr>
            <w:tcW w:type="dxa" w:w="2160"/>
            <w:shd w:val="clear" w:color="auto" w:fill="F2F4F7"/>
          </w:tcPr>
          <w:p>
            <w:r>
              <w:rPr>
                <w:sz w:val="19"/>
              </w:rPr>
            </w:r>
            <w:r>
              <w:rPr>
                <w:b w:val="0"/>
                <w:sz w:val="19"/>
              </w:rPr>
              <w:t>Candidate Mobile Application</w:t>
            </w:r>
          </w:p>
        </w:tc>
        <w:tc>
          <w:tcPr>
            <w:tcW w:type="dxa" w:w="2160"/>
            <w:shd w:val="clear" w:color="auto" w:fill="F2F4F7"/>
          </w:tcPr>
          <w:p>
            <w:pPr>
              <w:jc w:val="right"/>
            </w:pPr>
            <w:r>
              <w:rPr>
                <w:sz w:val="19"/>
              </w:rPr>
            </w:r>
            <w:r>
              <w:rPr>
                <w:b w:val="0"/>
                <w:sz w:val="19"/>
              </w:rPr>
              <w:t>98</w:t>
            </w:r>
          </w:p>
        </w:tc>
        <w:tc>
          <w:tcPr>
            <w:tcW w:type="dxa" w:w="2160"/>
            <w:shd w:val="clear" w:color="auto" w:fill="F2F4F7"/>
          </w:tcPr>
          <w:p>
            <w:r>
              <w:rPr>
                <w:sz w:val="19"/>
              </w:rPr>
            </w:r>
            <w:r>
              <w:rPr>
                <w:b w:val="0"/>
                <w:sz w:val="19"/>
              </w:rPr>
              <w:t>Recommended for go-live</w:t>
            </w:r>
          </w:p>
        </w:tc>
      </w:tr>
      <w:tr>
        <w:tc>
          <w:tcPr>
            <w:tcW w:type="dxa" w:w="2160"/>
          </w:tcPr>
          <w:p>
            <w:r>
              <w:rPr>
                <w:sz w:val="19"/>
              </w:rPr>
            </w:r>
          </w:p>
        </w:tc>
        <w:tc>
          <w:tcPr>
            <w:tcW w:type="dxa" w:w="2160"/>
          </w:tcPr>
          <w:p>
            <w:r>
              <w:rPr>
                <w:sz w:val="19"/>
              </w:rPr>
            </w:r>
            <w:r>
              <w:rPr>
                <w:b/>
                <w:sz w:val="19"/>
              </w:rPr>
              <w:t>Module total</w:t>
            </w:r>
          </w:p>
        </w:tc>
        <w:tc>
          <w:tcPr>
            <w:tcW w:type="dxa" w:w="2160"/>
          </w:tcPr>
          <w:p>
            <w:pPr>
              <w:jc w:val="right"/>
            </w:pPr>
            <w:r>
              <w:rPr>
                <w:sz w:val="19"/>
              </w:rPr>
            </w:r>
            <w:r>
              <w:rPr>
                <w:b/>
                <w:sz w:val="19"/>
              </w:rPr>
              <w:t>230</w:t>
            </w:r>
          </w:p>
        </w:tc>
        <w:tc>
          <w:tcPr>
            <w:tcW w:type="dxa" w:w="2160"/>
          </w:tcPr>
          <w:p>
            <w:r>
              <w:rPr>
                <w:sz w:val="19"/>
              </w:rPr>
            </w:r>
          </w:p>
        </w:tc>
      </w:tr>
    </w:tbl>
    <w:p/>
    <w:p>
      <w:pPr>
        <w:pStyle w:val="Heading2"/>
      </w:pPr>
      <w:r>
        <w:t>04. Candidate Registration &amp; eKYC</w:t>
      </w:r>
    </w:p>
    <w:p>
      <w:r>
        <w:t>Candidate OTP account, KGID registration with HRMS validation, eKYC registration for prospective candidates and employees without KGID, centre-assisted registration, scrutiny, scribe requests.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F04-001</w:t>
            </w:r>
          </w:p>
        </w:tc>
        <w:tc>
          <w:tcPr>
            <w:tcW w:type="dxa" w:w="2160"/>
          </w:tcPr>
          <w:p>
            <w:r>
              <w:rPr>
                <w:sz w:val="19"/>
              </w:rPr>
            </w:r>
            <w:r>
              <w:rPr>
                <w:b w:val="0"/>
                <w:sz w:val="19"/>
              </w:rPr>
              <w:t>Candidate OTP Login &amp; Account</w:t>
            </w:r>
          </w:p>
        </w:tc>
        <w:tc>
          <w:tcPr>
            <w:tcW w:type="dxa" w:w="2160"/>
          </w:tcPr>
          <w:p>
            <w:pPr>
              <w:jc w:val="right"/>
            </w:pPr>
            <w:r>
              <w:rPr>
                <w:sz w:val="19"/>
              </w:rPr>
            </w:r>
            <w:r>
              <w:rPr>
                <w:b w:val="0"/>
                <w:sz w:val="19"/>
              </w:rPr>
              <w:t>90</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F04-002</w:t>
            </w:r>
          </w:p>
        </w:tc>
        <w:tc>
          <w:tcPr>
            <w:tcW w:type="dxa" w:w="2160"/>
            <w:shd w:val="clear" w:color="auto" w:fill="F2F4F7"/>
          </w:tcPr>
          <w:p>
            <w:r>
              <w:rPr>
                <w:sz w:val="19"/>
              </w:rPr>
            </w:r>
            <w:r>
              <w:rPr>
                <w:b w:val="0"/>
                <w:sz w:val="19"/>
              </w:rPr>
              <w:t>Government Employee Registration with KGID &amp; HRMS Validation</w:t>
            </w:r>
          </w:p>
        </w:tc>
        <w:tc>
          <w:tcPr>
            <w:tcW w:type="dxa" w:w="2160"/>
            <w:shd w:val="clear" w:color="auto" w:fill="F2F4F7"/>
          </w:tcPr>
          <w:p>
            <w:pPr>
              <w:jc w:val="right"/>
            </w:pPr>
            <w:r>
              <w:rPr>
                <w:sz w:val="19"/>
              </w:rPr>
            </w:r>
            <w:r>
              <w:rPr>
                <w:b w:val="0"/>
                <w:sz w:val="19"/>
              </w:rPr>
              <w:t>90</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F04-003</w:t>
            </w:r>
          </w:p>
        </w:tc>
        <w:tc>
          <w:tcPr>
            <w:tcW w:type="dxa" w:w="2160"/>
          </w:tcPr>
          <w:p>
            <w:r>
              <w:rPr>
                <w:sz w:val="19"/>
              </w:rPr>
            </w:r>
            <w:r>
              <w:rPr>
                <w:b w:val="0"/>
                <w:sz w:val="19"/>
              </w:rPr>
              <w:t>Prospective Candidate &amp; Non-KGID Registration with eKYC</w:t>
            </w:r>
          </w:p>
        </w:tc>
        <w:tc>
          <w:tcPr>
            <w:tcW w:type="dxa" w:w="2160"/>
          </w:tcPr>
          <w:p>
            <w:pPr>
              <w:jc w:val="right"/>
            </w:pPr>
            <w:r>
              <w:rPr>
                <w:sz w:val="19"/>
              </w:rPr>
            </w:r>
            <w:r>
              <w:rPr>
                <w:b w:val="0"/>
                <w:sz w:val="19"/>
              </w:rPr>
              <w:t>92</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F04-004</w:t>
            </w:r>
          </w:p>
        </w:tc>
        <w:tc>
          <w:tcPr>
            <w:tcW w:type="dxa" w:w="2160"/>
            <w:shd w:val="clear" w:color="auto" w:fill="F2F4F7"/>
          </w:tcPr>
          <w:p>
            <w:r>
              <w:rPr>
                <w:sz w:val="19"/>
              </w:rPr>
            </w:r>
            <w:r>
              <w:rPr>
                <w:b w:val="0"/>
                <w:sz w:val="19"/>
              </w:rPr>
              <w:t>Centre-Assisted Registration &amp; Photo Capture</w:t>
            </w:r>
          </w:p>
        </w:tc>
        <w:tc>
          <w:tcPr>
            <w:tcW w:type="dxa" w:w="2160"/>
            <w:shd w:val="clear" w:color="auto" w:fill="F2F4F7"/>
          </w:tcPr>
          <w:p>
            <w:pPr>
              <w:jc w:val="right"/>
            </w:pPr>
            <w:r>
              <w:rPr>
                <w:sz w:val="19"/>
              </w:rPr>
            </w:r>
            <w:r>
              <w:rPr>
                <w:b w:val="0"/>
                <w:sz w:val="19"/>
              </w:rPr>
              <w:t>52</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F04-005</w:t>
            </w:r>
          </w:p>
        </w:tc>
        <w:tc>
          <w:tcPr>
            <w:tcW w:type="dxa" w:w="2160"/>
          </w:tcPr>
          <w:p>
            <w:r>
              <w:rPr>
                <w:sz w:val="19"/>
              </w:rPr>
            </w:r>
            <w:r>
              <w:rPr>
                <w:b w:val="0"/>
                <w:sz w:val="19"/>
              </w:rPr>
              <w:t>Registration Scrutiny &amp; Metadata Validation</w:t>
            </w:r>
          </w:p>
        </w:tc>
        <w:tc>
          <w:tcPr>
            <w:tcW w:type="dxa" w:w="2160"/>
          </w:tcPr>
          <w:p>
            <w:pPr>
              <w:jc w:val="right"/>
            </w:pPr>
            <w:r>
              <w:rPr>
                <w:sz w:val="19"/>
              </w:rPr>
            </w:r>
            <w:r>
              <w:rPr>
                <w:b w:val="0"/>
                <w:sz w:val="19"/>
              </w:rPr>
              <w:t>66</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F04-006</w:t>
            </w:r>
          </w:p>
        </w:tc>
        <w:tc>
          <w:tcPr>
            <w:tcW w:type="dxa" w:w="2160"/>
            <w:shd w:val="clear" w:color="auto" w:fill="F2F4F7"/>
          </w:tcPr>
          <w:p>
            <w:r>
              <w:rPr>
                <w:sz w:val="19"/>
              </w:rPr>
            </w:r>
            <w:r>
              <w:rPr>
                <w:b w:val="0"/>
                <w:sz w:val="19"/>
              </w:rPr>
              <w:t>Differently-Abled Candidate Support Requests</w:t>
            </w:r>
          </w:p>
        </w:tc>
        <w:tc>
          <w:tcPr>
            <w:tcW w:type="dxa" w:w="2160"/>
            <w:shd w:val="clear" w:color="auto" w:fill="F2F4F7"/>
          </w:tcPr>
          <w:p>
            <w:pPr>
              <w:jc w:val="right"/>
            </w:pPr>
            <w:r>
              <w:rPr>
                <w:sz w:val="19"/>
              </w:rPr>
            </w:r>
            <w:r>
              <w:rPr>
                <w:b w:val="0"/>
                <w:sz w:val="19"/>
              </w:rPr>
              <w:t>33</w:t>
            </w:r>
          </w:p>
        </w:tc>
        <w:tc>
          <w:tcPr>
            <w:tcW w:type="dxa" w:w="2160"/>
            <w:shd w:val="clear" w:color="auto" w:fill="F2F4F7"/>
          </w:tcPr>
          <w:p>
            <w:r>
              <w:rPr>
                <w:sz w:val="19"/>
              </w:rPr>
            </w:r>
            <w:r>
              <w:rPr>
                <w:b w:val="0"/>
                <w:sz w:val="19"/>
              </w:rPr>
              <w:t>Recommended for go-live</w:t>
            </w:r>
          </w:p>
        </w:tc>
      </w:tr>
      <w:tr>
        <w:tc>
          <w:tcPr>
            <w:tcW w:type="dxa" w:w="2160"/>
          </w:tcPr>
          <w:p>
            <w:r>
              <w:rPr>
                <w:sz w:val="19"/>
              </w:rPr>
            </w:r>
          </w:p>
        </w:tc>
        <w:tc>
          <w:tcPr>
            <w:tcW w:type="dxa" w:w="2160"/>
          </w:tcPr>
          <w:p>
            <w:r>
              <w:rPr>
                <w:sz w:val="19"/>
              </w:rPr>
            </w:r>
            <w:r>
              <w:rPr>
                <w:b/>
                <w:sz w:val="19"/>
              </w:rPr>
              <w:t>Module total</w:t>
            </w:r>
          </w:p>
        </w:tc>
        <w:tc>
          <w:tcPr>
            <w:tcW w:type="dxa" w:w="2160"/>
          </w:tcPr>
          <w:p>
            <w:pPr>
              <w:jc w:val="right"/>
            </w:pPr>
            <w:r>
              <w:rPr>
                <w:sz w:val="19"/>
              </w:rPr>
            </w:r>
            <w:r>
              <w:rPr>
                <w:b/>
                <w:sz w:val="19"/>
              </w:rPr>
              <w:t>423</w:t>
            </w:r>
          </w:p>
        </w:tc>
        <w:tc>
          <w:tcPr>
            <w:tcW w:type="dxa" w:w="2160"/>
          </w:tcPr>
          <w:p>
            <w:r>
              <w:rPr>
                <w:sz w:val="19"/>
              </w:rPr>
            </w:r>
          </w:p>
        </w:tc>
      </w:tr>
    </w:tbl>
    <w:p/>
    <w:p>
      <w:pPr>
        <w:pStyle w:val="Heading2"/>
      </w:pPr>
      <w:r>
        <w:t>05. Online Test Booking, Fees &amp; Hall Ticket</w:t>
      </w:r>
    </w:p>
    <w:p>
      <w:r>
        <w:t>Online Test Booking System with colour-coded slots, attempt-based fees and payment, receipts and reconciliation, barcode hall ticket, one-time self-service rescheduling, minimum batch and forced rescheduling.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F05-001</w:t>
            </w:r>
          </w:p>
        </w:tc>
        <w:tc>
          <w:tcPr>
            <w:tcW w:type="dxa" w:w="2160"/>
          </w:tcPr>
          <w:p>
            <w:r>
              <w:rPr>
                <w:sz w:val="19"/>
              </w:rPr>
            </w:r>
            <w:r>
              <w:rPr>
                <w:b w:val="0"/>
                <w:sz w:val="19"/>
              </w:rPr>
              <w:t>Online Test Booking &amp; Slot Availability</w:t>
            </w:r>
          </w:p>
        </w:tc>
        <w:tc>
          <w:tcPr>
            <w:tcW w:type="dxa" w:w="2160"/>
          </w:tcPr>
          <w:p>
            <w:pPr>
              <w:jc w:val="right"/>
            </w:pPr>
            <w:r>
              <w:rPr>
                <w:sz w:val="19"/>
              </w:rPr>
            </w:r>
            <w:r>
              <w:rPr>
                <w:b w:val="0"/>
                <w:sz w:val="19"/>
              </w:rPr>
              <w:t>88</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F05-002</w:t>
            </w:r>
          </w:p>
        </w:tc>
        <w:tc>
          <w:tcPr>
            <w:tcW w:type="dxa" w:w="2160"/>
            <w:shd w:val="clear" w:color="auto" w:fill="F2F4F7"/>
          </w:tcPr>
          <w:p>
            <w:r>
              <w:rPr>
                <w:sz w:val="19"/>
              </w:rPr>
            </w:r>
            <w:r>
              <w:rPr>
                <w:b w:val="0"/>
                <w:sz w:val="19"/>
              </w:rPr>
              <w:t>Attempt-Based Fee Calculation &amp; Online Payment</w:t>
            </w:r>
          </w:p>
        </w:tc>
        <w:tc>
          <w:tcPr>
            <w:tcW w:type="dxa" w:w="2160"/>
            <w:shd w:val="clear" w:color="auto" w:fill="F2F4F7"/>
          </w:tcPr>
          <w:p>
            <w:pPr>
              <w:jc w:val="right"/>
            </w:pPr>
            <w:r>
              <w:rPr>
                <w:sz w:val="19"/>
              </w:rPr>
            </w:r>
            <w:r>
              <w:rPr>
                <w:b w:val="0"/>
                <w:sz w:val="19"/>
              </w:rPr>
              <w:t>68</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F05-003</w:t>
            </w:r>
          </w:p>
        </w:tc>
        <w:tc>
          <w:tcPr>
            <w:tcW w:type="dxa" w:w="2160"/>
          </w:tcPr>
          <w:p>
            <w:r>
              <w:rPr>
                <w:sz w:val="19"/>
              </w:rPr>
            </w:r>
            <w:r>
              <w:rPr>
                <w:b w:val="0"/>
                <w:sz w:val="19"/>
              </w:rPr>
              <w:t>Payment Receipt, Reconciliation &amp; Exceptions</w:t>
            </w:r>
          </w:p>
        </w:tc>
        <w:tc>
          <w:tcPr>
            <w:tcW w:type="dxa" w:w="2160"/>
          </w:tcPr>
          <w:p>
            <w:pPr>
              <w:jc w:val="right"/>
            </w:pPr>
            <w:r>
              <w:rPr>
                <w:sz w:val="19"/>
              </w:rPr>
            </w:r>
            <w:r>
              <w:rPr>
                <w:b w:val="0"/>
                <w:sz w:val="19"/>
              </w:rPr>
              <w:t>64</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F05-004</w:t>
            </w:r>
          </w:p>
        </w:tc>
        <w:tc>
          <w:tcPr>
            <w:tcW w:type="dxa" w:w="2160"/>
            <w:shd w:val="clear" w:color="auto" w:fill="F2F4F7"/>
          </w:tcPr>
          <w:p>
            <w:r>
              <w:rPr>
                <w:sz w:val="19"/>
              </w:rPr>
            </w:r>
            <w:r>
              <w:rPr>
                <w:b w:val="0"/>
                <w:sz w:val="19"/>
              </w:rPr>
              <w:t>Hall Ticket with Barcode &amp; Receipt</w:t>
            </w:r>
          </w:p>
        </w:tc>
        <w:tc>
          <w:tcPr>
            <w:tcW w:type="dxa" w:w="2160"/>
            <w:shd w:val="clear" w:color="auto" w:fill="F2F4F7"/>
          </w:tcPr>
          <w:p>
            <w:pPr>
              <w:jc w:val="right"/>
            </w:pPr>
            <w:r>
              <w:rPr>
                <w:sz w:val="19"/>
              </w:rPr>
            </w:r>
            <w:r>
              <w:rPr>
                <w:b w:val="0"/>
                <w:sz w:val="19"/>
              </w:rPr>
              <w:t>43</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F05-005</w:t>
            </w:r>
          </w:p>
        </w:tc>
        <w:tc>
          <w:tcPr>
            <w:tcW w:type="dxa" w:w="2160"/>
          </w:tcPr>
          <w:p>
            <w:r>
              <w:rPr>
                <w:sz w:val="19"/>
              </w:rPr>
            </w:r>
            <w:r>
              <w:rPr>
                <w:b w:val="0"/>
                <w:sz w:val="19"/>
              </w:rPr>
              <w:t>Candidate Self-Service Rescheduling</w:t>
            </w:r>
          </w:p>
        </w:tc>
        <w:tc>
          <w:tcPr>
            <w:tcW w:type="dxa" w:w="2160"/>
          </w:tcPr>
          <w:p>
            <w:pPr>
              <w:jc w:val="right"/>
            </w:pPr>
            <w:r>
              <w:rPr>
                <w:sz w:val="19"/>
              </w:rPr>
            </w:r>
            <w:r>
              <w:rPr>
                <w:b w:val="0"/>
                <w:sz w:val="19"/>
              </w:rPr>
              <w:t>34</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F05-006</w:t>
            </w:r>
          </w:p>
        </w:tc>
        <w:tc>
          <w:tcPr>
            <w:tcW w:type="dxa" w:w="2160"/>
            <w:shd w:val="clear" w:color="auto" w:fill="F2F4F7"/>
          </w:tcPr>
          <w:p>
            <w:r>
              <w:rPr>
                <w:sz w:val="19"/>
              </w:rPr>
            </w:r>
            <w:r>
              <w:rPr>
                <w:b w:val="0"/>
                <w:sz w:val="19"/>
              </w:rPr>
              <w:t>Minimum Batch Check &amp; Forced Rescheduling</w:t>
            </w:r>
          </w:p>
        </w:tc>
        <w:tc>
          <w:tcPr>
            <w:tcW w:type="dxa" w:w="2160"/>
            <w:shd w:val="clear" w:color="auto" w:fill="F2F4F7"/>
          </w:tcPr>
          <w:p>
            <w:pPr>
              <w:jc w:val="right"/>
            </w:pPr>
            <w:r>
              <w:rPr>
                <w:sz w:val="19"/>
              </w:rPr>
            </w:r>
            <w:r>
              <w:rPr>
                <w:b w:val="0"/>
                <w:sz w:val="19"/>
              </w:rPr>
              <w:t>64</w:t>
            </w:r>
          </w:p>
        </w:tc>
        <w:tc>
          <w:tcPr>
            <w:tcW w:type="dxa" w:w="2160"/>
            <w:shd w:val="clear" w:color="auto" w:fill="F2F4F7"/>
          </w:tcPr>
          <w:p>
            <w:r>
              <w:rPr>
                <w:sz w:val="19"/>
              </w:rPr>
            </w:r>
            <w:r>
              <w:rPr>
                <w:b w:val="0"/>
                <w:sz w:val="19"/>
              </w:rPr>
              <w:t>Recommended for go-live</w:t>
            </w:r>
          </w:p>
        </w:tc>
      </w:tr>
      <w:tr>
        <w:tc>
          <w:tcPr>
            <w:tcW w:type="dxa" w:w="2160"/>
          </w:tcPr>
          <w:p>
            <w:r>
              <w:rPr>
                <w:sz w:val="19"/>
              </w:rPr>
            </w:r>
          </w:p>
        </w:tc>
        <w:tc>
          <w:tcPr>
            <w:tcW w:type="dxa" w:w="2160"/>
          </w:tcPr>
          <w:p>
            <w:r>
              <w:rPr>
                <w:sz w:val="19"/>
              </w:rPr>
            </w:r>
            <w:r>
              <w:rPr>
                <w:b/>
                <w:sz w:val="19"/>
              </w:rPr>
              <w:t>Module total</w:t>
            </w:r>
          </w:p>
        </w:tc>
        <w:tc>
          <w:tcPr>
            <w:tcW w:type="dxa" w:w="2160"/>
          </w:tcPr>
          <w:p>
            <w:pPr>
              <w:jc w:val="right"/>
            </w:pPr>
            <w:r>
              <w:rPr>
                <w:sz w:val="19"/>
              </w:rPr>
            </w:r>
            <w:r>
              <w:rPr>
                <w:b/>
                <w:sz w:val="19"/>
              </w:rPr>
              <w:t>361</w:t>
            </w:r>
          </w:p>
        </w:tc>
        <w:tc>
          <w:tcPr>
            <w:tcW w:type="dxa" w:w="2160"/>
          </w:tcPr>
          <w:p>
            <w:r>
              <w:rPr>
                <w:sz w:val="19"/>
              </w:rPr>
            </w:r>
          </w:p>
        </w:tc>
      </w:tr>
    </w:tbl>
    <w:p/>
    <w:p>
      <w:pPr>
        <w:pStyle w:val="Heading2"/>
      </w:pPr>
      <w:r>
        <w:t>06. Question Bank &amp; Content Authoring Tool</w:t>
      </w:r>
    </w:p>
    <w:p>
      <w:r>
        <w:t>Question paper guidelines and blueprint, bilingual rich-content authoring, maker-checker and Technical Committee approval, component segregation, calibration, bulk import, mock and main banks, typing passages.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F06-001</w:t>
            </w:r>
          </w:p>
        </w:tc>
        <w:tc>
          <w:tcPr>
            <w:tcW w:type="dxa" w:w="2160"/>
          </w:tcPr>
          <w:p>
            <w:r>
              <w:rPr>
                <w:sz w:val="19"/>
              </w:rPr>
            </w:r>
            <w:r>
              <w:rPr>
                <w:b w:val="0"/>
                <w:sz w:val="19"/>
              </w:rPr>
              <w:t>Question Paper Guidelines &amp; Blueprint</w:t>
            </w:r>
          </w:p>
        </w:tc>
        <w:tc>
          <w:tcPr>
            <w:tcW w:type="dxa" w:w="2160"/>
          </w:tcPr>
          <w:p>
            <w:pPr>
              <w:jc w:val="right"/>
            </w:pPr>
            <w:r>
              <w:rPr>
                <w:sz w:val="19"/>
              </w:rPr>
            </w:r>
            <w:r>
              <w:rPr>
                <w:b w:val="0"/>
                <w:sz w:val="19"/>
              </w:rPr>
              <w:t>58</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F06-002</w:t>
            </w:r>
          </w:p>
        </w:tc>
        <w:tc>
          <w:tcPr>
            <w:tcW w:type="dxa" w:w="2160"/>
            <w:shd w:val="clear" w:color="auto" w:fill="F2F4F7"/>
          </w:tcPr>
          <w:p>
            <w:r>
              <w:rPr>
                <w:sz w:val="19"/>
              </w:rPr>
            </w:r>
            <w:r>
              <w:rPr>
                <w:b w:val="0"/>
                <w:sz w:val="19"/>
              </w:rPr>
              <w:t>Bilingual Rich-Content Question Authoring</w:t>
            </w:r>
          </w:p>
        </w:tc>
        <w:tc>
          <w:tcPr>
            <w:tcW w:type="dxa" w:w="2160"/>
            <w:shd w:val="clear" w:color="auto" w:fill="F2F4F7"/>
          </w:tcPr>
          <w:p>
            <w:pPr>
              <w:jc w:val="right"/>
            </w:pPr>
            <w:r>
              <w:rPr>
                <w:sz w:val="19"/>
              </w:rPr>
            </w:r>
            <w:r>
              <w:rPr>
                <w:b w:val="0"/>
                <w:sz w:val="19"/>
              </w:rPr>
              <w:t>119</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F06-003</w:t>
            </w:r>
          </w:p>
        </w:tc>
        <w:tc>
          <w:tcPr>
            <w:tcW w:type="dxa" w:w="2160"/>
          </w:tcPr>
          <w:p>
            <w:r>
              <w:rPr>
                <w:sz w:val="19"/>
              </w:rPr>
            </w:r>
            <w:r>
              <w:rPr>
                <w:b w:val="0"/>
                <w:sz w:val="19"/>
              </w:rPr>
              <w:t>Maker-Checker &amp; Technical Committee Approval</w:t>
            </w:r>
          </w:p>
        </w:tc>
        <w:tc>
          <w:tcPr>
            <w:tcW w:type="dxa" w:w="2160"/>
          </w:tcPr>
          <w:p>
            <w:pPr>
              <w:jc w:val="right"/>
            </w:pPr>
            <w:r>
              <w:rPr>
                <w:sz w:val="19"/>
              </w:rPr>
            </w:r>
            <w:r>
              <w:rPr>
                <w:b w:val="0"/>
                <w:sz w:val="19"/>
              </w:rPr>
              <w:t>76</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F06-004</w:t>
            </w:r>
          </w:p>
        </w:tc>
        <w:tc>
          <w:tcPr>
            <w:tcW w:type="dxa" w:w="2160"/>
            <w:shd w:val="clear" w:color="auto" w:fill="F2F4F7"/>
          </w:tcPr>
          <w:p>
            <w:r>
              <w:rPr>
                <w:sz w:val="19"/>
              </w:rPr>
            </w:r>
            <w:r>
              <w:rPr>
                <w:b w:val="0"/>
                <w:sz w:val="19"/>
              </w:rPr>
              <w:t>Question Component Segregation &amp; Bank Privacy</w:t>
            </w:r>
          </w:p>
        </w:tc>
        <w:tc>
          <w:tcPr>
            <w:tcW w:type="dxa" w:w="2160"/>
            <w:shd w:val="clear" w:color="auto" w:fill="F2F4F7"/>
          </w:tcPr>
          <w:p>
            <w:pPr>
              <w:jc w:val="right"/>
            </w:pPr>
            <w:r>
              <w:rPr>
                <w:sz w:val="19"/>
              </w:rPr>
            </w:r>
            <w:r>
              <w:rPr>
                <w:b w:val="0"/>
                <w:sz w:val="19"/>
              </w:rPr>
              <w:t>48</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F06-005</w:t>
            </w:r>
          </w:p>
        </w:tc>
        <w:tc>
          <w:tcPr>
            <w:tcW w:type="dxa" w:w="2160"/>
          </w:tcPr>
          <w:p>
            <w:r>
              <w:rPr>
                <w:sz w:val="19"/>
              </w:rPr>
            </w:r>
            <w:r>
              <w:rPr>
                <w:b w:val="0"/>
                <w:sz w:val="19"/>
              </w:rPr>
              <w:t>Field Test &amp; Difficulty Calibration</w:t>
            </w:r>
          </w:p>
        </w:tc>
        <w:tc>
          <w:tcPr>
            <w:tcW w:type="dxa" w:w="2160"/>
          </w:tcPr>
          <w:p>
            <w:pPr>
              <w:jc w:val="right"/>
            </w:pPr>
            <w:r>
              <w:rPr>
                <w:sz w:val="19"/>
              </w:rPr>
            </w:r>
            <w:r>
              <w:rPr>
                <w:b w:val="0"/>
                <w:sz w:val="19"/>
              </w:rPr>
              <w:t>50</w:t>
            </w:r>
          </w:p>
        </w:tc>
        <w:tc>
          <w:tcPr>
            <w:tcW w:type="dxa" w:w="2160"/>
          </w:tcPr>
          <w:p>
            <w:r>
              <w:rPr>
                <w:sz w:val="19"/>
              </w:rPr>
            </w:r>
            <w:r>
              <w:rPr>
                <w:b w:val="0"/>
                <w:sz w:val="19"/>
              </w:rPr>
              <w:t>Conditional — taken up only if required by KEONICS</w:t>
            </w:r>
          </w:p>
        </w:tc>
      </w:tr>
      <w:tr>
        <w:tc>
          <w:tcPr>
            <w:tcW w:type="dxa" w:w="2160"/>
            <w:shd w:val="clear" w:color="auto" w:fill="F2F4F7"/>
          </w:tcPr>
          <w:p>
            <w:r>
              <w:rPr>
                <w:sz w:val="19"/>
              </w:rPr>
            </w:r>
            <w:r>
              <w:rPr>
                <w:b w:val="0"/>
                <w:sz w:val="19"/>
              </w:rPr>
              <w:t>F06-006</w:t>
            </w:r>
          </w:p>
        </w:tc>
        <w:tc>
          <w:tcPr>
            <w:tcW w:type="dxa" w:w="2160"/>
            <w:shd w:val="clear" w:color="auto" w:fill="F2F4F7"/>
          </w:tcPr>
          <w:p>
            <w:r>
              <w:rPr>
                <w:sz w:val="19"/>
              </w:rPr>
            </w:r>
            <w:r>
              <w:rPr>
                <w:b w:val="0"/>
                <w:sz w:val="19"/>
              </w:rPr>
              <w:t>Excel / CSV Question Import</w:t>
            </w:r>
          </w:p>
        </w:tc>
        <w:tc>
          <w:tcPr>
            <w:tcW w:type="dxa" w:w="2160"/>
            <w:shd w:val="clear" w:color="auto" w:fill="F2F4F7"/>
          </w:tcPr>
          <w:p>
            <w:pPr>
              <w:jc w:val="right"/>
            </w:pPr>
            <w:r>
              <w:rPr>
                <w:sz w:val="19"/>
              </w:rPr>
            </w:r>
            <w:r>
              <w:rPr>
                <w:b w:val="0"/>
                <w:sz w:val="19"/>
              </w:rPr>
              <w:t>44</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F06-007</w:t>
            </w:r>
          </w:p>
        </w:tc>
        <w:tc>
          <w:tcPr>
            <w:tcW w:type="dxa" w:w="2160"/>
          </w:tcPr>
          <w:p>
            <w:r>
              <w:rPr>
                <w:sz w:val="19"/>
              </w:rPr>
            </w:r>
            <w:r>
              <w:rPr>
                <w:b w:val="0"/>
                <w:sz w:val="19"/>
              </w:rPr>
              <w:t>Mock &amp; Main Question Bank Management</w:t>
            </w:r>
          </w:p>
        </w:tc>
        <w:tc>
          <w:tcPr>
            <w:tcW w:type="dxa" w:w="2160"/>
          </w:tcPr>
          <w:p>
            <w:pPr>
              <w:jc w:val="right"/>
            </w:pPr>
            <w:r>
              <w:rPr>
                <w:sz w:val="19"/>
              </w:rPr>
            </w:r>
            <w:r>
              <w:rPr>
                <w:b w:val="0"/>
                <w:sz w:val="19"/>
              </w:rPr>
              <w:t>46</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F06-008</w:t>
            </w:r>
          </w:p>
        </w:tc>
        <w:tc>
          <w:tcPr>
            <w:tcW w:type="dxa" w:w="2160"/>
            <w:shd w:val="clear" w:color="auto" w:fill="F2F4F7"/>
          </w:tcPr>
          <w:p>
            <w:r>
              <w:rPr>
                <w:sz w:val="19"/>
              </w:rPr>
            </w:r>
            <w:r>
              <w:rPr>
                <w:b w:val="0"/>
                <w:sz w:val="19"/>
              </w:rPr>
              <w:t>Typing Test Passage Management</w:t>
            </w:r>
          </w:p>
        </w:tc>
        <w:tc>
          <w:tcPr>
            <w:tcW w:type="dxa" w:w="2160"/>
            <w:shd w:val="clear" w:color="auto" w:fill="F2F4F7"/>
          </w:tcPr>
          <w:p>
            <w:pPr>
              <w:jc w:val="right"/>
            </w:pPr>
            <w:r>
              <w:rPr>
                <w:sz w:val="19"/>
              </w:rPr>
            </w:r>
            <w:r>
              <w:rPr>
                <w:b w:val="0"/>
                <w:sz w:val="19"/>
              </w:rPr>
              <w:t>29</w:t>
            </w:r>
          </w:p>
        </w:tc>
        <w:tc>
          <w:tcPr>
            <w:tcW w:type="dxa" w:w="2160"/>
            <w:shd w:val="clear" w:color="auto" w:fill="F2F4F7"/>
          </w:tcPr>
          <w:p>
            <w:r>
              <w:rPr>
                <w:sz w:val="19"/>
              </w:rPr>
            </w:r>
            <w:r>
              <w:rPr>
                <w:b w:val="0"/>
                <w:sz w:val="19"/>
              </w:rPr>
              <w:t>Recommended for go-live</w:t>
            </w:r>
          </w:p>
        </w:tc>
      </w:tr>
      <w:tr>
        <w:tc>
          <w:tcPr>
            <w:tcW w:type="dxa" w:w="2160"/>
          </w:tcPr>
          <w:p>
            <w:r>
              <w:rPr>
                <w:sz w:val="19"/>
              </w:rPr>
            </w:r>
          </w:p>
        </w:tc>
        <w:tc>
          <w:tcPr>
            <w:tcW w:type="dxa" w:w="2160"/>
          </w:tcPr>
          <w:p>
            <w:r>
              <w:rPr>
                <w:sz w:val="19"/>
              </w:rPr>
            </w:r>
            <w:r>
              <w:rPr>
                <w:b/>
                <w:sz w:val="19"/>
              </w:rPr>
              <w:t>Module total</w:t>
            </w:r>
          </w:p>
        </w:tc>
        <w:tc>
          <w:tcPr>
            <w:tcW w:type="dxa" w:w="2160"/>
          </w:tcPr>
          <w:p>
            <w:pPr>
              <w:jc w:val="right"/>
            </w:pPr>
            <w:r>
              <w:rPr>
                <w:sz w:val="19"/>
              </w:rPr>
            </w:r>
            <w:r>
              <w:rPr>
                <w:b/>
                <w:sz w:val="19"/>
              </w:rPr>
              <w:t>470</w:t>
            </w:r>
          </w:p>
        </w:tc>
        <w:tc>
          <w:tcPr>
            <w:tcW w:type="dxa" w:w="2160"/>
          </w:tcPr>
          <w:p>
            <w:r>
              <w:rPr>
                <w:sz w:val="19"/>
              </w:rPr>
            </w:r>
          </w:p>
        </w:tc>
      </w:tr>
    </w:tbl>
    <w:p/>
    <w:p>
      <w:pPr>
        <w:pStyle w:val="Heading2"/>
      </w:pPr>
      <w:r>
        <w:t>07. Question Paper Generation &amp; Mock Test</w:t>
      </w:r>
    </w:p>
    <w:p>
      <w:r>
        <w:t>Weightage and difficulty based random paper set per session, question and option jumbling per candidate, sealed paper release, mock test engine.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F07-001</w:t>
            </w:r>
          </w:p>
        </w:tc>
        <w:tc>
          <w:tcPr>
            <w:tcW w:type="dxa" w:w="2160"/>
          </w:tcPr>
          <w:p>
            <w:r>
              <w:rPr>
                <w:sz w:val="19"/>
              </w:rPr>
            </w:r>
            <w:r>
              <w:rPr>
                <w:b w:val="0"/>
                <w:sz w:val="19"/>
              </w:rPr>
              <w:t>Weightage &amp; Difficulty-Based Paper Generation</w:t>
            </w:r>
          </w:p>
        </w:tc>
        <w:tc>
          <w:tcPr>
            <w:tcW w:type="dxa" w:w="2160"/>
          </w:tcPr>
          <w:p>
            <w:pPr>
              <w:jc w:val="right"/>
            </w:pPr>
            <w:r>
              <w:rPr>
                <w:sz w:val="19"/>
              </w:rPr>
            </w:r>
            <w:r>
              <w:rPr>
                <w:b w:val="0"/>
                <w:sz w:val="19"/>
              </w:rPr>
              <w:t>66</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F07-002</w:t>
            </w:r>
          </w:p>
        </w:tc>
        <w:tc>
          <w:tcPr>
            <w:tcW w:type="dxa" w:w="2160"/>
            <w:shd w:val="clear" w:color="auto" w:fill="F2F4F7"/>
          </w:tcPr>
          <w:p>
            <w:r>
              <w:rPr>
                <w:sz w:val="19"/>
              </w:rPr>
            </w:r>
            <w:r>
              <w:rPr>
                <w:b w:val="0"/>
                <w:sz w:val="19"/>
              </w:rPr>
              <w:t>Question &amp; Option Jumbling per Candidate</w:t>
            </w:r>
          </w:p>
        </w:tc>
        <w:tc>
          <w:tcPr>
            <w:tcW w:type="dxa" w:w="2160"/>
            <w:shd w:val="clear" w:color="auto" w:fill="F2F4F7"/>
          </w:tcPr>
          <w:p>
            <w:pPr>
              <w:jc w:val="right"/>
            </w:pPr>
            <w:r>
              <w:rPr>
                <w:sz w:val="19"/>
              </w:rPr>
            </w:r>
            <w:r>
              <w:rPr>
                <w:b w:val="0"/>
                <w:sz w:val="19"/>
              </w:rPr>
              <w:t>31</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F07-003</w:t>
            </w:r>
          </w:p>
        </w:tc>
        <w:tc>
          <w:tcPr>
            <w:tcW w:type="dxa" w:w="2160"/>
          </w:tcPr>
          <w:p>
            <w:r>
              <w:rPr>
                <w:sz w:val="19"/>
              </w:rPr>
            </w:r>
            <w:r>
              <w:rPr>
                <w:b w:val="0"/>
                <w:sz w:val="19"/>
              </w:rPr>
              <w:t>Sealed Paper Storage &amp; Session Release</w:t>
            </w:r>
          </w:p>
        </w:tc>
        <w:tc>
          <w:tcPr>
            <w:tcW w:type="dxa" w:w="2160"/>
          </w:tcPr>
          <w:p>
            <w:pPr>
              <w:jc w:val="right"/>
            </w:pPr>
            <w:r>
              <w:rPr>
                <w:sz w:val="19"/>
              </w:rPr>
            </w:r>
            <w:r>
              <w:rPr>
                <w:b w:val="0"/>
                <w:sz w:val="19"/>
              </w:rPr>
              <w:t>40</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F07-004</w:t>
            </w:r>
          </w:p>
        </w:tc>
        <w:tc>
          <w:tcPr>
            <w:tcW w:type="dxa" w:w="2160"/>
            <w:shd w:val="clear" w:color="auto" w:fill="F2F4F7"/>
          </w:tcPr>
          <w:p>
            <w:r>
              <w:rPr>
                <w:sz w:val="19"/>
              </w:rPr>
            </w:r>
            <w:r>
              <w:rPr>
                <w:b w:val="0"/>
                <w:sz w:val="19"/>
              </w:rPr>
              <w:t>Mock Test Engine</w:t>
            </w:r>
          </w:p>
        </w:tc>
        <w:tc>
          <w:tcPr>
            <w:tcW w:type="dxa" w:w="2160"/>
            <w:shd w:val="clear" w:color="auto" w:fill="F2F4F7"/>
          </w:tcPr>
          <w:p>
            <w:pPr>
              <w:jc w:val="right"/>
            </w:pPr>
            <w:r>
              <w:rPr>
                <w:sz w:val="19"/>
              </w:rPr>
            </w:r>
            <w:r>
              <w:rPr>
                <w:b w:val="0"/>
                <w:sz w:val="19"/>
              </w:rPr>
              <w:t>39</w:t>
            </w:r>
          </w:p>
        </w:tc>
        <w:tc>
          <w:tcPr>
            <w:tcW w:type="dxa" w:w="2160"/>
            <w:shd w:val="clear" w:color="auto" w:fill="F2F4F7"/>
          </w:tcPr>
          <w:p>
            <w:r>
              <w:rPr>
                <w:sz w:val="19"/>
              </w:rPr>
            </w:r>
            <w:r>
              <w:rPr>
                <w:b w:val="0"/>
                <w:sz w:val="19"/>
              </w:rPr>
              <w:t>Recommended for go-live</w:t>
            </w:r>
          </w:p>
        </w:tc>
      </w:tr>
      <w:tr>
        <w:tc>
          <w:tcPr>
            <w:tcW w:type="dxa" w:w="2160"/>
          </w:tcPr>
          <w:p>
            <w:r>
              <w:rPr>
                <w:sz w:val="19"/>
              </w:rPr>
            </w:r>
          </w:p>
        </w:tc>
        <w:tc>
          <w:tcPr>
            <w:tcW w:type="dxa" w:w="2160"/>
          </w:tcPr>
          <w:p>
            <w:r>
              <w:rPr>
                <w:sz w:val="19"/>
              </w:rPr>
            </w:r>
            <w:r>
              <w:rPr>
                <w:b/>
                <w:sz w:val="19"/>
              </w:rPr>
              <w:t>Module total</w:t>
            </w:r>
          </w:p>
        </w:tc>
        <w:tc>
          <w:tcPr>
            <w:tcW w:type="dxa" w:w="2160"/>
          </w:tcPr>
          <w:p>
            <w:pPr>
              <w:jc w:val="right"/>
            </w:pPr>
            <w:r>
              <w:rPr>
                <w:sz w:val="19"/>
              </w:rPr>
            </w:r>
            <w:r>
              <w:rPr>
                <w:b/>
                <w:sz w:val="19"/>
              </w:rPr>
              <w:t>176</w:t>
            </w:r>
          </w:p>
        </w:tc>
        <w:tc>
          <w:tcPr>
            <w:tcW w:type="dxa" w:w="2160"/>
          </w:tcPr>
          <w:p>
            <w:r>
              <w:rPr>
                <w:sz w:val="19"/>
              </w:rPr>
            </w:r>
          </w:p>
        </w:tc>
      </w:tr>
    </w:tbl>
    <w:p/>
    <w:p>
      <w:pPr>
        <w:pStyle w:val="Heading2"/>
      </w:pPr>
      <w:r>
        <w:t>08. Test Centre Operations &amp; Candidate Validation</w:t>
      </w:r>
    </w:p>
    <w:p>
      <w:r>
        <w:t>Proctor management and attendance, centre sanity check and session start, candidate identity validation and photo, biometric / Aadhaar authentication, seat allocation, attendance sheets and scans.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F08-001</w:t>
            </w:r>
          </w:p>
        </w:tc>
        <w:tc>
          <w:tcPr>
            <w:tcW w:type="dxa" w:w="2160"/>
          </w:tcPr>
          <w:p>
            <w:r>
              <w:rPr>
                <w:sz w:val="19"/>
              </w:rPr>
            </w:r>
            <w:r>
              <w:rPr>
                <w:b w:val="0"/>
                <w:sz w:val="19"/>
              </w:rPr>
              <w:t>Proctor Management, Authentication &amp; Attendance</w:t>
            </w:r>
          </w:p>
        </w:tc>
        <w:tc>
          <w:tcPr>
            <w:tcW w:type="dxa" w:w="2160"/>
          </w:tcPr>
          <w:p>
            <w:pPr>
              <w:jc w:val="right"/>
            </w:pPr>
            <w:r>
              <w:rPr>
                <w:sz w:val="19"/>
              </w:rPr>
            </w:r>
            <w:r>
              <w:rPr>
                <w:b w:val="0"/>
                <w:sz w:val="19"/>
              </w:rPr>
              <w:t>57</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F08-002</w:t>
            </w:r>
          </w:p>
        </w:tc>
        <w:tc>
          <w:tcPr>
            <w:tcW w:type="dxa" w:w="2160"/>
            <w:shd w:val="clear" w:color="auto" w:fill="F2F4F7"/>
          </w:tcPr>
          <w:p>
            <w:r>
              <w:rPr>
                <w:sz w:val="19"/>
              </w:rPr>
            </w:r>
            <w:r>
              <w:rPr>
                <w:b w:val="0"/>
                <w:sz w:val="19"/>
              </w:rPr>
              <w:t>Centre Readiness Check &amp; Session Start</w:t>
            </w:r>
          </w:p>
        </w:tc>
        <w:tc>
          <w:tcPr>
            <w:tcW w:type="dxa" w:w="2160"/>
            <w:shd w:val="clear" w:color="auto" w:fill="F2F4F7"/>
          </w:tcPr>
          <w:p>
            <w:pPr>
              <w:jc w:val="right"/>
            </w:pPr>
            <w:r>
              <w:rPr>
                <w:sz w:val="19"/>
              </w:rPr>
            </w:r>
            <w:r>
              <w:rPr>
                <w:b w:val="0"/>
                <w:sz w:val="19"/>
              </w:rPr>
              <w:t>58</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F08-003</w:t>
            </w:r>
          </w:p>
        </w:tc>
        <w:tc>
          <w:tcPr>
            <w:tcW w:type="dxa" w:w="2160"/>
          </w:tcPr>
          <w:p>
            <w:r>
              <w:rPr>
                <w:sz w:val="19"/>
              </w:rPr>
            </w:r>
            <w:r>
              <w:rPr>
                <w:b w:val="0"/>
                <w:sz w:val="19"/>
              </w:rPr>
              <w:t>Candidate Identity Validation &amp; Photo Capture</w:t>
            </w:r>
          </w:p>
        </w:tc>
        <w:tc>
          <w:tcPr>
            <w:tcW w:type="dxa" w:w="2160"/>
          </w:tcPr>
          <w:p>
            <w:pPr>
              <w:jc w:val="right"/>
            </w:pPr>
            <w:r>
              <w:rPr>
                <w:sz w:val="19"/>
              </w:rPr>
            </w:r>
            <w:r>
              <w:rPr>
                <w:b w:val="0"/>
                <w:sz w:val="19"/>
              </w:rPr>
              <w:t>64</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F08-004</w:t>
            </w:r>
          </w:p>
        </w:tc>
        <w:tc>
          <w:tcPr>
            <w:tcW w:type="dxa" w:w="2160"/>
            <w:shd w:val="clear" w:color="auto" w:fill="F2F4F7"/>
          </w:tcPr>
          <w:p>
            <w:r>
              <w:rPr>
                <w:sz w:val="19"/>
              </w:rPr>
            </w:r>
            <w:r>
              <w:rPr>
                <w:b w:val="0"/>
                <w:sz w:val="19"/>
              </w:rPr>
              <w:t>Biometric &amp; Aadhaar Authentication at Centre</w:t>
            </w:r>
          </w:p>
        </w:tc>
        <w:tc>
          <w:tcPr>
            <w:tcW w:type="dxa" w:w="2160"/>
            <w:shd w:val="clear" w:color="auto" w:fill="F2F4F7"/>
          </w:tcPr>
          <w:p>
            <w:pPr>
              <w:jc w:val="right"/>
            </w:pPr>
            <w:r>
              <w:rPr>
                <w:sz w:val="19"/>
              </w:rPr>
            </w:r>
            <w:r>
              <w:rPr>
                <w:b w:val="0"/>
                <w:sz w:val="19"/>
              </w:rPr>
              <w:t>56</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F08-005</w:t>
            </w:r>
          </w:p>
        </w:tc>
        <w:tc>
          <w:tcPr>
            <w:tcW w:type="dxa" w:w="2160"/>
          </w:tcPr>
          <w:p>
            <w:r>
              <w:rPr>
                <w:sz w:val="19"/>
              </w:rPr>
            </w:r>
            <w:r>
              <w:rPr>
                <w:b w:val="0"/>
                <w:sz w:val="19"/>
              </w:rPr>
              <w:t>Seat Allocation &amp; Hall Ticket Login Control</w:t>
            </w:r>
          </w:p>
        </w:tc>
        <w:tc>
          <w:tcPr>
            <w:tcW w:type="dxa" w:w="2160"/>
          </w:tcPr>
          <w:p>
            <w:pPr>
              <w:jc w:val="right"/>
            </w:pPr>
            <w:r>
              <w:rPr>
                <w:sz w:val="19"/>
              </w:rPr>
            </w:r>
            <w:r>
              <w:rPr>
                <w:b w:val="0"/>
                <w:sz w:val="19"/>
              </w:rPr>
              <w:t>41</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F08-006</w:t>
            </w:r>
          </w:p>
        </w:tc>
        <w:tc>
          <w:tcPr>
            <w:tcW w:type="dxa" w:w="2160"/>
            <w:shd w:val="clear" w:color="auto" w:fill="F2F4F7"/>
          </w:tcPr>
          <w:p>
            <w:r>
              <w:rPr>
                <w:sz w:val="19"/>
              </w:rPr>
            </w:r>
            <w:r>
              <w:rPr>
                <w:b w:val="0"/>
                <w:sz w:val="19"/>
              </w:rPr>
              <w:t>Attendance Sheets, Scans &amp; Centre Incident Records</w:t>
            </w:r>
          </w:p>
        </w:tc>
        <w:tc>
          <w:tcPr>
            <w:tcW w:type="dxa" w:w="2160"/>
            <w:shd w:val="clear" w:color="auto" w:fill="F2F4F7"/>
          </w:tcPr>
          <w:p>
            <w:pPr>
              <w:jc w:val="right"/>
            </w:pPr>
            <w:r>
              <w:rPr>
                <w:sz w:val="19"/>
              </w:rPr>
            </w:r>
            <w:r>
              <w:rPr>
                <w:b w:val="0"/>
                <w:sz w:val="19"/>
              </w:rPr>
              <w:t>44</w:t>
            </w:r>
          </w:p>
        </w:tc>
        <w:tc>
          <w:tcPr>
            <w:tcW w:type="dxa" w:w="2160"/>
            <w:shd w:val="clear" w:color="auto" w:fill="F2F4F7"/>
          </w:tcPr>
          <w:p>
            <w:r>
              <w:rPr>
                <w:sz w:val="19"/>
              </w:rPr>
            </w:r>
            <w:r>
              <w:rPr>
                <w:b w:val="0"/>
                <w:sz w:val="19"/>
              </w:rPr>
              <w:t>Recommended for go-live</w:t>
            </w:r>
          </w:p>
        </w:tc>
      </w:tr>
      <w:tr>
        <w:tc>
          <w:tcPr>
            <w:tcW w:type="dxa" w:w="2160"/>
          </w:tcPr>
          <w:p>
            <w:r>
              <w:rPr>
                <w:sz w:val="19"/>
              </w:rPr>
            </w:r>
          </w:p>
        </w:tc>
        <w:tc>
          <w:tcPr>
            <w:tcW w:type="dxa" w:w="2160"/>
          </w:tcPr>
          <w:p>
            <w:r>
              <w:rPr>
                <w:sz w:val="19"/>
              </w:rPr>
            </w:r>
            <w:r>
              <w:rPr>
                <w:b/>
                <w:sz w:val="19"/>
              </w:rPr>
              <w:t>Module total</w:t>
            </w:r>
          </w:p>
        </w:tc>
        <w:tc>
          <w:tcPr>
            <w:tcW w:type="dxa" w:w="2160"/>
          </w:tcPr>
          <w:p>
            <w:pPr>
              <w:jc w:val="right"/>
            </w:pPr>
            <w:r>
              <w:rPr>
                <w:sz w:val="19"/>
              </w:rPr>
            </w:r>
            <w:r>
              <w:rPr>
                <w:b/>
                <w:sz w:val="19"/>
              </w:rPr>
              <w:t>320</w:t>
            </w:r>
          </w:p>
        </w:tc>
        <w:tc>
          <w:tcPr>
            <w:tcW w:type="dxa" w:w="2160"/>
          </w:tcPr>
          <w:p>
            <w:r>
              <w:rPr>
                <w:sz w:val="19"/>
              </w:rPr>
            </w:r>
          </w:p>
        </w:tc>
      </w:tr>
    </w:tbl>
    <w:p/>
    <w:p>
      <w:pPr>
        <w:pStyle w:val="Heading2"/>
      </w:pPr>
      <w:r>
        <w:t>09. Online Examination Engine</w:t>
      </w:r>
    </w:p>
    <w:p>
      <w:r>
        <w:t>Secure login and language choice, rich MCQ interface, server-synchronised timer with compensation, English and Kannada typing test, autosave and integrity, submission with immediate score, device-agnostic secure client.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F09-001</w:t>
            </w:r>
          </w:p>
        </w:tc>
        <w:tc>
          <w:tcPr>
            <w:tcW w:type="dxa" w:w="2160"/>
          </w:tcPr>
          <w:p>
            <w:r>
              <w:rPr>
                <w:sz w:val="19"/>
              </w:rPr>
            </w:r>
            <w:r>
              <w:rPr>
                <w:b w:val="0"/>
                <w:sz w:val="19"/>
              </w:rPr>
              <w:t>Secure Test Login &amp; Language Selection</w:t>
            </w:r>
          </w:p>
        </w:tc>
        <w:tc>
          <w:tcPr>
            <w:tcW w:type="dxa" w:w="2160"/>
          </w:tcPr>
          <w:p>
            <w:pPr>
              <w:jc w:val="right"/>
            </w:pPr>
            <w:r>
              <w:rPr>
                <w:sz w:val="19"/>
              </w:rPr>
            </w:r>
            <w:r>
              <w:rPr>
                <w:b w:val="0"/>
                <w:sz w:val="19"/>
              </w:rPr>
              <w:t>52</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F09-002</w:t>
            </w:r>
          </w:p>
        </w:tc>
        <w:tc>
          <w:tcPr>
            <w:tcW w:type="dxa" w:w="2160"/>
            <w:shd w:val="clear" w:color="auto" w:fill="F2F4F7"/>
          </w:tcPr>
          <w:p>
            <w:r>
              <w:rPr>
                <w:sz w:val="19"/>
              </w:rPr>
            </w:r>
            <w:r>
              <w:rPr>
                <w:b w:val="0"/>
                <w:sz w:val="19"/>
              </w:rPr>
              <w:t>Rich MCQ Delivery &amp; Navigation</w:t>
            </w:r>
          </w:p>
        </w:tc>
        <w:tc>
          <w:tcPr>
            <w:tcW w:type="dxa" w:w="2160"/>
            <w:shd w:val="clear" w:color="auto" w:fill="F2F4F7"/>
          </w:tcPr>
          <w:p>
            <w:pPr>
              <w:jc w:val="right"/>
            </w:pPr>
            <w:r>
              <w:rPr>
                <w:sz w:val="19"/>
              </w:rPr>
            </w:r>
            <w:r>
              <w:rPr>
                <w:b w:val="0"/>
                <w:sz w:val="19"/>
              </w:rPr>
              <w:t>90</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F09-003</w:t>
            </w:r>
          </w:p>
        </w:tc>
        <w:tc>
          <w:tcPr>
            <w:tcW w:type="dxa" w:w="2160"/>
          </w:tcPr>
          <w:p>
            <w:r>
              <w:rPr>
                <w:sz w:val="19"/>
              </w:rPr>
            </w:r>
            <w:r>
              <w:rPr>
                <w:b w:val="0"/>
                <w:sz w:val="19"/>
              </w:rPr>
              <w:t>Server-Synchronised Timer &amp; Disruption Compensation</w:t>
            </w:r>
          </w:p>
        </w:tc>
        <w:tc>
          <w:tcPr>
            <w:tcW w:type="dxa" w:w="2160"/>
          </w:tcPr>
          <w:p>
            <w:pPr>
              <w:jc w:val="right"/>
            </w:pPr>
            <w:r>
              <w:rPr>
                <w:sz w:val="19"/>
              </w:rPr>
            </w:r>
            <w:r>
              <w:rPr>
                <w:b w:val="0"/>
                <w:sz w:val="19"/>
              </w:rPr>
              <w:t>60</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F09-004</w:t>
            </w:r>
          </w:p>
        </w:tc>
        <w:tc>
          <w:tcPr>
            <w:tcW w:type="dxa" w:w="2160"/>
            <w:shd w:val="clear" w:color="auto" w:fill="F2F4F7"/>
          </w:tcPr>
          <w:p>
            <w:r>
              <w:rPr>
                <w:sz w:val="19"/>
              </w:rPr>
            </w:r>
            <w:r>
              <w:rPr>
                <w:b w:val="0"/>
                <w:sz w:val="19"/>
              </w:rPr>
              <w:t>English &amp; Kannada Typing Test</w:t>
            </w:r>
          </w:p>
        </w:tc>
        <w:tc>
          <w:tcPr>
            <w:tcW w:type="dxa" w:w="2160"/>
            <w:shd w:val="clear" w:color="auto" w:fill="F2F4F7"/>
          </w:tcPr>
          <w:p>
            <w:pPr>
              <w:jc w:val="right"/>
            </w:pPr>
            <w:r>
              <w:rPr>
                <w:sz w:val="19"/>
              </w:rPr>
            </w:r>
            <w:r>
              <w:rPr>
                <w:b w:val="0"/>
                <w:sz w:val="19"/>
              </w:rPr>
              <w:t>66</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F09-005</w:t>
            </w:r>
          </w:p>
        </w:tc>
        <w:tc>
          <w:tcPr>
            <w:tcW w:type="dxa" w:w="2160"/>
          </w:tcPr>
          <w:p>
            <w:r>
              <w:rPr>
                <w:sz w:val="19"/>
              </w:rPr>
            </w:r>
            <w:r>
              <w:rPr>
                <w:b w:val="0"/>
                <w:sz w:val="19"/>
              </w:rPr>
              <w:t>Response Autosave &amp; Answer Integrity</w:t>
            </w:r>
          </w:p>
        </w:tc>
        <w:tc>
          <w:tcPr>
            <w:tcW w:type="dxa" w:w="2160"/>
          </w:tcPr>
          <w:p>
            <w:pPr>
              <w:jc w:val="right"/>
            </w:pPr>
            <w:r>
              <w:rPr>
                <w:sz w:val="19"/>
              </w:rPr>
            </w:r>
            <w:r>
              <w:rPr>
                <w:b w:val="0"/>
                <w:sz w:val="19"/>
              </w:rPr>
              <w:t>64</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F09-006</w:t>
            </w:r>
          </w:p>
        </w:tc>
        <w:tc>
          <w:tcPr>
            <w:tcW w:type="dxa" w:w="2160"/>
            <w:shd w:val="clear" w:color="auto" w:fill="F2F4F7"/>
          </w:tcPr>
          <w:p>
            <w:r>
              <w:rPr>
                <w:sz w:val="19"/>
              </w:rPr>
            </w:r>
            <w:r>
              <w:rPr>
                <w:b w:val="0"/>
                <w:sz w:val="19"/>
              </w:rPr>
              <w:t>Submission, Early Exit &amp; Immediate Score</w:t>
            </w:r>
          </w:p>
        </w:tc>
        <w:tc>
          <w:tcPr>
            <w:tcW w:type="dxa" w:w="2160"/>
            <w:shd w:val="clear" w:color="auto" w:fill="F2F4F7"/>
          </w:tcPr>
          <w:p>
            <w:pPr>
              <w:jc w:val="right"/>
            </w:pPr>
            <w:r>
              <w:rPr>
                <w:sz w:val="19"/>
              </w:rPr>
            </w:r>
            <w:r>
              <w:rPr>
                <w:b w:val="0"/>
                <w:sz w:val="19"/>
              </w:rPr>
              <w:t>35</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F09-007</w:t>
            </w:r>
          </w:p>
        </w:tc>
        <w:tc>
          <w:tcPr>
            <w:tcW w:type="dxa" w:w="2160"/>
          </w:tcPr>
          <w:p>
            <w:r>
              <w:rPr>
                <w:sz w:val="19"/>
              </w:rPr>
            </w:r>
            <w:r>
              <w:rPr>
                <w:b w:val="0"/>
                <w:sz w:val="19"/>
              </w:rPr>
              <w:t>Secure Exam Client &amp; Device Compatibility</w:t>
            </w:r>
          </w:p>
        </w:tc>
        <w:tc>
          <w:tcPr>
            <w:tcW w:type="dxa" w:w="2160"/>
          </w:tcPr>
          <w:p>
            <w:pPr>
              <w:jc w:val="right"/>
            </w:pPr>
            <w:r>
              <w:rPr>
                <w:sz w:val="19"/>
              </w:rPr>
            </w:r>
            <w:r>
              <w:rPr>
                <w:b w:val="0"/>
                <w:sz w:val="19"/>
              </w:rPr>
              <w:t>107</w:t>
            </w:r>
          </w:p>
        </w:tc>
        <w:tc>
          <w:tcPr>
            <w:tcW w:type="dxa" w:w="2160"/>
          </w:tcPr>
          <w:p>
            <w:r>
              <w:rPr>
                <w:sz w:val="19"/>
              </w:rPr>
            </w:r>
            <w:r>
              <w:rPr>
                <w:b w:val="0"/>
                <w:sz w:val="19"/>
              </w:rPr>
              <w:t>Recommended for go-live</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pPr>
              <w:jc w:val="right"/>
            </w:pPr>
            <w:r>
              <w:rPr>
                <w:sz w:val="19"/>
              </w:rPr>
            </w:r>
            <w:r>
              <w:rPr>
                <w:b/>
                <w:sz w:val="19"/>
              </w:rPr>
              <w:t>474</w:t>
            </w:r>
          </w:p>
        </w:tc>
        <w:tc>
          <w:tcPr>
            <w:tcW w:type="dxa" w:w="2160"/>
            <w:shd w:val="clear" w:color="auto" w:fill="F2F4F7"/>
          </w:tcPr>
          <w:p>
            <w:r>
              <w:rPr>
                <w:sz w:val="19"/>
              </w:rPr>
            </w:r>
          </w:p>
        </w:tc>
      </w:tr>
    </w:tbl>
    <w:p/>
    <w:p>
      <w:pPr>
        <w:pStyle w:val="Heading2"/>
      </w:pPr>
      <w:r>
        <w:t>10. Screen Proctoring &amp; Malpractice Management</w:t>
      </w:r>
    </w:p>
    <w:p>
      <w:r>
        <w:t>Continuous screen video recording, webcam video recording with automated monitoring, browser activity and tab-switch detection, real-time alerts, malpractice cases and reports, recording storage and playback.</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F10-001</w:t>
            </w:r>
          </w:p>
        </w:tc>
        <w:tc>
          <w:tcPr>
            <w:tcW w:type="dxa" w:w="2160"/>
          </w:tcPr>
          <w:p>
            <w:r>
              <w:rPr>
                <w:sz w:val="19"/>
              </w:rPr>
            </w:r>
            <w:r>
              <w:rPr>
                <w:b w:val="0"/>
                <w:sz w:val="19"/>
              </w:rPr>
              <w:t>Continuous Screen Recording</w:t>
            </w:r>
          </w:p>
        </w:tc>
        <w:tc>
          <w:tcPr>
            <w:tcW w:type="dxa" w:w="2160"/>
          </w:tcPr>
          <w:p>
            <w:pPr>
              <w:jc w:val="right"/>
            </w:pPr>
            <w:r>
              <w:rPr>
                <w:sz w:val="19"/>
              </w:rPr>
            </w:r>
            <w:r>
              <w:rPr>
                <w:b w:val="0"/>
                <w:sz w:val="19"/>
              </w:rPr>
              <w:t>62</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F10-002</w:t>
            </w:r>
          </w:p>
        </w:tc>
        <w:tc>
          <w:tcPr>
            <w:tcW w:type="dxa" w:w="2160"/>
            <w:shd w:val="clear" w:color="auto" w:fill="F2F4F7"/>
          </w:tcPr>
          <w:p>
            <w:r>
              <w:rPr>
                <w:sz w:val="19"/>
              </w:rPr>
            </w:r>
            <w:r>
              <w:rPr>
                <w:b w:val="0"/>
                <w:sz w:val="19"/>
              </w:rPr>
              <w:t>Webcam Recording &amp; Automated Monitoring</w:t>
            </w:r>
          </w:p>
        </w:tc>
        <w:tc>
          <w:tcPr>
            <w:tcW w:type="dxa" w:w="2160"/>
            <w:shd w:val="clear" w:color="auto" w:fill="F2F4F7"/>
          </w:tcPr>
          <w:p>
            <w:pPr>
              <w:jc w:val="right"/>
            </w:pPr>
            <w:r>
              <w:rPr>
                <w:sz w:val="19"/>
              </w:rPr>
            </w:r>
            <w:r>
              <w:rPr>
                <w:b w:val="0"/>
                <w:sz w:val="19"/>
              </w:rPr>
              <w:t>88</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F10-003</w:t>
            </w:r>
          </w:p>
        </w:tc>
        <w:tc>
          <w:tcPr>
            <w:tcW w:type="dxa" w:w="2160"/>
          </w:tcPr>
          <w:p>
            <w:r>
              <w:rPr>
                <w:sz w:val="19"/>
              </w:rPr>
            </w:r>
            <w:r>
              <w:rPr>
                <w:b w:val="0"/>
                <w:sz w:val="19"/>
              </w:rPr>
              <w:t>Browser Activity &amp; Tab-Switch Detection</w:t>
            </w:r>
          </w:p>
        </w:tc>
        <w:tc>
          <w:tcPr>
            <w:tcW w:type="dxa" w:w="2160"/>
          </w:tcPr>
          <w:p>
            <w:pPr>
              <w:jc w:val="right"/>
            </w:pPr>
            <w:r>
              <w:rPr>
                <w:sz w:val="19"/>
              </w:rPr>
            </w:r>
            <w:r>
              <w:rPr>
                <w:b w:val="0"/>
                <w:sz w:val="19"/>
              </w:rPr>
              <w:t>35</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F10-004</w:t>
            </w:r>
          </w:p>
        </w:tc>
        <w:tc>
          <w:tcPr>
            <w:tcW w:type="dxa" w:w="2160"/>
            <w:shd w:val="clear" w:color="auto" w:fill="F2F4F7"/>
          </w:tcPr>
          <w:p>
            <w:r>
              <w:rPr>
                <w:sz w:val="19"/>
              </w:rPr>
            </w:r>
            <w:r>
              <w:rPr>
                <w:b w:val="0"/>
                <w:sz w:val="19"/>
              </w:rPr>
              <w:t>Real-Time Suspicious Activity Alerts</w:t>
            </w:r>
          </w:p>
        </w:tc>
        <w:tc>
          <w:tcPr>
            <w:tcW w:type="dxa" w:w="2160"/>
            <w:shd w:val="clear" w:color="auto" w:fill="F2F4F7"/>
          </w:tcPr>
          <w:p>
            <w:pPr>
              <w:jc w:val="right"/>
            </w:pPr>
            <w:r>
              <w:rPr>
                <w:sz w:val="19"/>
              </w:rPr>
            </w:r>
            <w:r>
              <w:rPr>
                <w:b w:val="0"/>
                <w:sz w:val="19"/>
              </w:rPr>
              <w:t>68</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F10-005</w:t>
            </w:r>
          </w:p>
        </w:tc>
        <w:tc>
          <w:tcPr>
            <w:tcW w:type="dxa" w:w="2160"/>
          </w:tcPr>
          <w:p>
            <w:r>
              <w:rPr>
                <w:sz w:val="19"/>
              </w:rPr>
            </w:r>
            <w:r>
              <w:rPr>
                <w:b w:val="0"/>
                <w:sz w:val="19"/>
              </w:rPr>
              <w:t>Malpractice Case Management &amp; Reports</w:t>
            </w:r>
          </w:p>
        </w:tc>
        <w:tc>
          <w:tcPr>
            <w:tcW w:type="dxa" w:w="2160"/>
          </w:tcPr>
          <w:p>
            <w:pPr>
              <w:jc w:val="right"/>
            </w:pPr>
            <w:r>
              <w:rPr>
                <w:sz w:val="19"/>
              </w:rPr>
            </w:r>
            <w:r>
              <w:rPr>
                <w:b w:val="0"/>
                <w:sz w:val="19"/>
              </w:rPr>
              <w:t>72</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F10-006</w:t>
            </w:r>
          </w:p>
        </w:tc>
        <w:tc>
          <w:tcPr>
            <w:tcW w:type="dxa" w:w="2160"/>
            <w:shd w:val="clear" w:color="auto" w:fill="F2F4F7"/>
          </w:tcPr>
          <w:p>
            <w:r>
              <w:rPr>
                <w:sz w:val="19"/>
              </w:rPr>
            </w:r>
            <w:r>
              <w:rPr>
                <w:b w:val="0"/>
                <w:sz w:val="19"/>
              </w:rPr>
              <w:t>Recording Storage, Playback &amp; Retention</w:t>
            </w:r>
          </w:p>
        </w:tc>
        <w:tc>
          <w:tcPr>
            <w:tcW w:type="dxa" w:w="2160"/>
            <w:shd w:val="clear" w:color="auto" w:fill="F2F4F7"/>
          </w:tcPr>
          <w:p>
            <w:pPr>
              <w:jc w:val="right"/>
            </w:pPr>
            <w:r>
              <w:rPr>
                <w:sz w:val="19"/>
              </w:rPr>
            </w:r>
            <w:r>
              <w:rPr>
                <w:b w:val="0"/>
                <w:sz w:val="19"/>
              </w:rPr>
              <w:t>66</w:t>
            </w:r>
          </w:p>
        </w:tc>
        <w:tc>
          <w:tcPr>
            <w:tcW w:type="dxa" w:w="2160"/>
            <w:shd w:val="clear" w:color="auto" w:fill="F2F4F7"/>
          </w:tcPr>
          <w:p>
            <w:r>
              <w:rPr>
                <w:sz w:val="19"/>
              </w:rPr>
            </w:r>
            <w:r>
              <w:rPr>
                <w:b w:val="0"/>
                <w:sz w:val="19"/>
              </w:rPr>
              <w:t>Recommended for go-live</w:t>
            </w:r>
          </w:p>
        </w:tc>
      </w:tr>
      <w:tr>
        <w:tc>
          <w:tcPr>
            <w:tcW w:type="dxa" w:w="2160"/>
          </w:tcPr>
          <w:p>
            <w:r>
              <w:rPr>
                <w:sz w:val="19"/>
              </w:rPr>
            </w:r>
          </w:p>
        </w:tc>
        <w:tc>
          <w:tcPr>
            <w:tcW w:type="dxa" w:w="2160"/>
          </w:tcPr>
          <w:p>
            <w:r>
              <w:rPr>
                <w:sz w:val="19"/>
              </w:rPr>
            </w:r>
            <w:r>
              <w:rPr>
                <w:b/>
                <w:sz w:val="19"/>
              </w:rPr>
              <w:t>Module total</w:t>
            </w:r>
          </w:p>
        </w:tc>
        <w:tc>
          <w:tcPr>
            <w:tcW w:type="dxa" w:w="2160"/>
          </w:tcPr>
          <w:p>
            <w:pPr>
              <w:jc w:val="right"/>
            </w:pPr>
            <w:r>
              <w:rPr>
                <w:sz w:val="19"/>
              </w:rPr>
            </w:r>
            <w:r>
              <w:rPr>
                <w:b/>
                <w:sz w:val="19"/>
              </w:rPr>
              <w:t>391</w:t>
            </w:r>
          </w:p>
        </w:tc>
        <w:tc>
          <w:tcPr>
            <w:tcW w:type="dxa" w:w="2160"/>
          </w:tcPr>
          <w:p>
            <w:r>
              <w:rPr>
                <w:sz w:val="19"/>
              </w:rPr>
            </w:r>
          </w:p>
        </w:tc>
      </w:tr>
    </w:tbl>
    <w:p/>
    <w:p>
      <w:pPr>
        <w:pStyle w:val="Heading2"/>
      </w:pPr>
      <w:r>
        <w:t>11. Evaluation, Results &amp; Digital Certification</w:t>
      </w:r>
    </w:p>
    <w:p>
      <w:r>
        <w:t>Automatic MCQ and typing evaluation with optional negative marking, answer key challenge, result finalisation with signed submission, digitally signed certificate, certificate issue workflow, public verification.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F11-001</w:t>
            </w:r>
          </w:p>
        </w:tc>
        <w:tc>
          <w:tcPr>
            <w:tcW w:type="dxa" w:w="2160"/>
          </w:tcPr>
          <w:p>
            <w:r>
              <w:rPr>
                <w:sz w:val="19"/>
              </w:rPr>
            </w:r>
            <w:r>
              <w:rPr>
                <w:b w:val="0"/>
                <w:sz w:val="19"/>
              </w:rPr>
              <w:t>Automatic MCQ &amp; Typing Evaluation</w:t>
            </w:r>
          </w:p>
        </w:tc>
        <w:tc>
          <w:tcPr>
            <w:tcW w:type="dxa" w:w="2160"/>
          </w:tcPr>
          <w:p>
            <w:pPr>
              <w:jc w:val="right"/>
            </w:pPr>
            <w:r>
              <w:rPr>
                <w:sz w:val="19"/>
              </w:rPr>
            </w:r>
            <w:r>
              <w:rPr>
                <w:b w:val="0"/>
                <w:sz w:val="19"/>
              </w:rPr>
              <w:t>50</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F11-002</w:t>
            </w:r>
          </w:p>
        </w:tc>
        <w:tc>
          <w:tcPr>
            <w:tcW w:type="dxa" w:w="2160"/>
            <w:shd w:val="clear" w:color="auto" w:fill="F2F4F7"/>
          </w:tcPr>
          <w:p>
            <w:r>
              <w:rPr>
                <w:sz w:val="19"/>
              </w:rPr>
            </w:r>
            <w:r>
              <w:rPr>
                <w:b w:val="0"/>
                <w:sz w:val="19"/>
              </w:rPr>
              <w:t>Answer Key Challenge</w:t>
            </w:r>
          </w:p>
        </w:tc>
        <w:tc>
          <w:tcPr>
            <w:tcW w:type="dxa" w:w="2160"/>
            <w:shd w:val="clear" w:color="auto" w:fill="F2F4F7"/>
          </w:tcPr>
          <w:p>
            <w:pPr>
              <w:jc w:val="right"/>
            </w:pPr>
            <w:r>
              <w:rPr>
                <w:sz w:val="19"/>
              </w:rPr>
            </w:r>
            <w:r>
              <w:rPr>
                <w:b w:val="0"/>
                <w:sz w:val="19"/>
              </w:rPr>
              <w:t>52</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F11-003</w:t>
            </w:r>
          </w:p>
        </w:tc>
        <w:tc>
          <w:tcPr>
            <w:tcW w:type="dxa" w:w="2160"/>
          </w:tcPr>
          <w:p>
            <w:r>
              <w:rPr>
                <w:sz w:val="19"/>
              </w:rPr>
            </w:r>
            <w:r>
              <w:rPr>
                <w:b w:val="0"/>
                <w:sz w:val="19"/>
              </w:rPr>
              <w:t>Result Finalisation &amp; Signed Submission</w:t>
            </w:r>
          </w:p>
        </w:tc>
        <w:tc>
          <w:tcPr>
            <w:tcW w:type="dxa" w:w="2160"/>
          </w:tcPr>
          <w:p>
            <w:pPr>
              <w:jc w:val="right"/>
            </w:pPr>
            <w:r>
              <w:rPr>
                <w:sz w:val="19"/>
              </w:rPr>
            </w:r>
            <w:r>
              <w:rPr>
                <w:b w:val="0"/>
                <w:sz w:val="19"/>
              </w:rPr>
              <w:t>50</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F11-004</w:t>
            </w:r>
          </w:p>
        </w:tc>
        <w:tc>
          <w:tcPr>
            <w:tcW w:type="dxa" w:w="2160"/>
            <w:shd w:val="clear" w:color="auto" w:fill="F2F4F7"/>
          </w:tcPr>
          <w:p>
            <w:r>
              <w:rPr>
                <w:sz w:val="19"/>
              </w:rPr>
            </w:r>
            <w:r>
              <w:rPr>
                <w:b w:val="0"/>
                <w:sz w:val="19"/>
              </w:rPr>
              <w:t>Digitally Signed Certificate Generation</w:t>
            </w:r>
          </w:p>
        </w:tc>
        <w:tc>
          <w:tcPr>
            <w:tcW w:type="dxa" w:w="2160"/>
            <w:shd w:val="clear" w:color="auto" w:fill="F2F4F7"/>
          </w:tcPr>
          <w:p>
            <w:pPr>
              <w:jc w:val="right"/>
            </w:pPr>
            <w:r>
              <w:rPr>
                <w:sz w:val="19"/>
              </w:rPr>
            </w:r>
            <w:r>
              <w:rPr>
                <w:b w:val="0"/>
                <w:sz w:val="19"/>
              </w:rPr>
              <w:t>42</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F11-005</w:t>
            </w:r>
          </w:p>
        </w:tc>
        <w:tc>
          <w:tcPr>
            <w:tcW w:type="dxa" w:w="2160"/>
          </w:tcPr>
          <w:p>
            <w:r>
              <w:rPr>
                <w:sz w:val="19"/>
              </w:rPr>
            </w:r>
            <w:r>
              <w:rPr>
                <w:b w:val="0"/>
                <w:sz w:val="19"/>
              </w:rPr>
              <w:t>Certificate Issue Workflow &amp; Download</w:t>
            </w:r>
          </w:p>
        </w:tc>
        <w:tc>
          <w:tcPr>
            <w:tcW w:type="dxa" w:w="2160"/>
          </w:tcPr>
          <w:p>
            <w:pPr>
              <w:jc w:val="right"/>
            </w:pPr>
            <w:r>
              <w:rPr>
                <w:sz w:val="19"/>
              </w:rPr>
            </w:r>
            <w:r>
              <w:rPr>
                <w:b w:val="0"/>
                <w:sz w:val="19"/>
              </w:rPr>
              <w:t>39</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F11-006</w:t>
            </w:r>
          </w:p>
        </w:tc>
        <w:tc>
          <w:tcPr>
            <w:tcW w:type="dxa" w:w="2160"/>
            <w:shd w:val="clear" w:color="auto" w:fill="F2F4F7"/>
          </w:tcPr>
          <w:p>
            <w:r>
              <w:rPr>
                <w:sz w:val="19"/>
              </w:rPr>
            </w:r>
            <w:r>
              <w:rPr>
                <w:b w:val="0"/>
                <w:sz w:val="19"/>
              </w:rPr>
              <w:t>Public Certificate Verification</w:t>
            </w:r>
          </w:p>
        </w:tc>
        <w:tc>
          <w:tcPr>
            <w:tcW w:type="dxa" w:w="2160"/>
            <w:shd w:val="clear" w:color="auto" w:fill="F2F4F7"/>
          </w:tcPr>
          <w:p>
            <w:pPr>
              <w:jc w:val="right"/>
            </w:pPr>
            <w:r>
              <w:rPr>
                <w:sz w:val="19"/>
              </w:rPr>
            </w:r>
            <w:r>
              <w:rPr>
                <w:b w:val="0"/>
                <w:sz w:val="19"/>
              </w:rPr>
              <w:t>20</w:t>
            </w:r>
          </w:p>
        </w:tc>
        <w:tc>
          <w:tcPr>
            <w:tcW w:type="dxa" w:w="2160"/>
            <w:shd w:val="clear" w:color="auto" w:fill="F2F4F7"/>
          </w:tcPr>
          <w:p>
            <w:r>
              <w:rPr>
                <w:sz w:val="19"/>
              </w:rPr>
            </w:r>
            <w:r>
              <w:rPr>
                <w:b w:val="0"/>
                <w:sz w:val="19"/>
              </w:rPr>
              <w:t>Recommended for go-live</w:t>
            </w:r>
          </w:p>
        </w:tc>
      </w:tr>
      <w:tr>
        <w:tc>
          <w:tcPr>
            <w:tcW w:type="dxa" w:w="2160"/>
          </w:tcPr>
          <w:p>
            <w:r>
              <w:rPr>
                <w:sz w:val="19"/>
              </w:rPr>
            </w:r>
          </w:p>
        </w:tc>
        <w:tc>
          <w:tcPr>
            <w:tcW w:type="dxa" w:w="2160"/>
          </w:tcPr>
          <w:p>
            <w:r>
              <w:rPr>
                <w:sz w:val="19"/>
              </w:rPr>
            </w:r>
            <w:r>
              <w:rPr>
                <w:b/>
                <w:sz w:val="19"/>
              </w:rPr>
              <w:t>Module total</w:t>
            </w:r>
          </w:p>
        </w:tc>
        <w:tc>
          <w:tcPr>
            <w:tcW w:type="dxa" w:w="2160"/>
          </w:tcPr>
          <w:p>
            <w:pPr>
              <w:jc w:val="right"/>
            </w:pPr>
            <w:r>
              <w:rPr>
                <w:sz w:val="19"/>
              </w:rPr>
            </w:r>
            <w:r>
              <w:rPr>
                <w:b/>
                <w:sz w:val="19"/>
              </w:rPr>
              <w:t>253</w:t>
            </w:r>
          </w:p>
        </w:tc>
        <w:tc>
          <w:tcPr>
            <w:tcW w:type="dxa" w:w="2160"/>
          </w:tcPr>
          <w:p>
            <w:r>
              <w:rPr>
                <w:sz w:val="19"/>
              </w:rPr>
            </w:r>
          </w:p>
        </w:tc>
      </w:tr>
    </w:tbl>
    <w:p/>
    <w:p>
      <w:pPr>
        <w:pStyle w:val="Heading2"/>
      </w:pPr>
      <w:r>
        <w:t>12. Central Monitoring Centre &amp; Examination Monitoring Unit</w:t>
      </w:r>
    </w:p>
    <w:p>
      <w:r>
        <w:t>Real-time monitoring of all centres and sessions, exam-day control actions and venue change handling, central monitoring reports, post-test wrap-up and archival.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F12-001</w:t>
            </w:r>
          </w:p>
        </w:tc>
        <w:tc>
          <w:tcPr>
            <w:tcW w:type="dxa" w:w="2160"/>
          </w:tcPr>
          <w:p>
            <w:r>
              <w:rPr>
                <w:sz w:val="19"/>
              </w:rPr>
            </w:r>
            <w:r>
              <w:rPr>
                <w:b w:val="0"/>
                <w:sz w:val="19"/>
              </w:rPr>
              <w:t>Real-Time Centre &amp; Session Monitoring</w:t>
            </w:r>
          </w:p>
        </w:tc>
        <w:tc>
          <w:tcPr>
            <w:tcW w:type="dxa" w:w="2160"/>
          </w:tcPr>
          <w:p>
            <w:pPr>
              <w:jc w:val="right"/>
            </w:pPr>
            <w:r>
              <w:rPr>
                <w:sz w:val="19"/>
              </w:rPr>
            </w:r>
            <w:r>
              <w:rPr>
                <w:b w:val="0"/>
                <w:sz w:val="19"/>
              </w:rPr>
              <w:t>70</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F12-002</w:t>
            </w:r>
          </w:p>
        </w:tc>
        <w:tc>
          <w:tcPr>
            <w:tcW w:type="dxa" w:w="2160"/>
            <w:shd w:val="clear" w:color="auto" w:fill="F2F4F7"/>
          </w:tcPr>
          <w:p>
            <w:r>
              <w:rPr>
                <w:sz w:val="19"/>
              </w:rPr>
            </w:r>
            <w:r>
              <w:rPr>
                <w:b w:val="0"/>
                <w:sz w:val="19"/>
              </w:rPr>
              <w:t>Exam-Day Control &amp; Venue Change Handling</w:t>
            </w:r>
          </w:p>
        </w:tc>
        <w:tc>
          <w:tcPr>
            <w:tcW w:type="dxa" w:w="2160"/>
            <w:shd w:val="clear" w:color="auto" w:fill="F2F4F7"/>
          </w:tcPr>
          <w:p>
            <w:pPr>
              <w:jc w:val="right"/>
            </w:pPr>
            <w:r>
              <w:rPr>
                <w:sz w:val="19"/>
              </w:rPr>
            </w:r>
            <w:r>
              <w:rPr>
                <w:b w:val="0"/>
                <w:sz w:val="19"/>
              </w:rPr>
              <w:t>72</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F12-003</w:t>
            </w:r>
          </w:p>
        </w:tc>
        <w:tc>
          <w:tcPr>
            <w:tcW w:type="dxa" w:w="2160"/>
          </w:tcPr>
          <w:p>
            <w:r>
              <w:rPr>
                <w:sz w:val="19"/>
              </w:rPr>
            </w:r>
            <w:r>
              <w:rPr>
                <w:b w:val="0"/>
                <w:sz w:val="19"/>
              </w:rPr>
              <w:t>Central Monitoring Reports</w:t>
            </w:r>
          </w:p>
        </w:tc>
        <w:tc>
          <w:tcPr>
            <w:tcW w:type="dxa" w:w="2160"/>
          </w:tcPr>
          <w:p>
            <w:pPr>
              <w:jc w:val="right"/>
            </w:pPr>
            <w:r>
              <w:rPr>
                <w:sz w:val="19"/>
              </w:rPr>
            </w:r>
            <w:r>
              <w:rPr>
                <w:b w:val="0"/>
                <w:sz w:val="19"/>
              </w:rPr>
              <w:t>37</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F12-004</w:t>
            </w:r>
          </w:p>
        </w:tc>
        <w:tc>
          <w:tcPr>
            <w:tcW w:type="dxa" w:w="2160"/>
            <w:shd w:val="clear" w:color="auto" w:fill="F2F4F7"/>
          </w:tcPr>
          <w:p>
            <w:r>
              <w:rPr>
                <w:sz w:val="19"/>
              </w:rPr>
            </w:r>
            <w:r>
              <w:rPr>
                <w:b w:val="0"/>
                <w:sz w:val="19"/>
              </w:rPr>
              <w:t>Post-Test Wrap-Up &amp; Archival</w:t>
            </w:r>
          </w:p>
        </w:tc>
        <w:tc>
          <w:tcPr>
            <w:tcW w:type="dxa" w:w="2160"/>
            <w:shd w:val="clear" w:color="auto" w:fill="F2F4F7"/>
          </w:tcPr>
          <w:p>
            <w:pPr>
              <w:jc w:val="right"/>
            </w:pPr>
            <w:r>
              <w:rPr>
                <w:sz w:val="19"/>
              </w:rPr>
            </w:r>
            <w:r>
              <w:rPr>
                <w:b w:val="0"/>
                <w:sz w:val="19"/>
              </w:rPr>
              <w:t>40</w:t>
            </w:r>
          </w:p>
        </w:tc>
        <w:tc>
          <w:tcPr>
            <w:tcW w:type="dxa" w:w="2160"/>
            <w:shd w:val="clear" w:color="auto" w:fill="F2F4F7"/>
          </w:tcPr>
          <w:p>
            <w:r>
              <w:rPr>
                <w:sz w:val="19"/>
              </w:rPr>
            </w:r>
            <w:r>
              <w:rPr>
                <w:b w:val="0"/>
                <w:sz w:val="19"/>
              </w:rPr>
              <w:t>Recommended for go-live</w:t>
            </w:r>
          </w:p>
        </w:tc>
      </w:tr>
      <w:tr>
        <w:tc>
          <w:tcPr>
            <w:tcW w:type="dxa" w:w="2160"/>
          </w:tcPr>
          <w:p>
            <w:r>
              <w:rPr>
                <w:sz w:val="19"/>
              </w:rPr>
            </w:r>
          </w:p>
        </w:tc>
        <w:tc>
          <w:tcPr>
            <w:tcW w:type="dxa" w:w="2160"/>
          </w:tcPr>
          <w:p>
            <w:r>
              <w:rPr>
                <w:sz w:val="19"/>
              </w:rPr>
            </w:r>
            <w:r>
              <w:rPr>
                <w:b/>
                <w:sz w:val="19"/>
              </w:rPr>
              <w:t>Module total</w:t>
            </w:r>
          </w:p>
        </w:tc>
        <w:tc>
          <w:tcPr>
            <w:tcW w:type="dxa" w:w="2160"/>
          </w:tcPr>
          <w:p>
            <w:pPr>
              <w:jc w:val="right"/>
            </w:pPr>
            <w:r>
              <w:rPr>
                <w:sz w:val="19"/>
              </w:rPr>
            </w:r>
            <w:r>
              <w:rPr>
                <w:b/>
                <w:sz w:val="19"/>
              </w:rPr>
              <w:t>219</w:t>
            </w:r>
          </w:p>
        </w:tc>
        <w:tc>
          <w:tcPr>
            <w:tcW w:type="dxa" w:w="2160"/>
          </w:tcPr>
          <w:p>
            <w:r>
              <w:rPr>
                <w:sz w:val="19"/>
              </w:rPr>
            </w:r>
          </w:p>
        </w:tc>
      </w:tr>
    </w:tbl>
    <w:p/>
    <w:p>
      <w:pPr>
        <w:pStyle w:val="Heading2"/>
      </w:pPr>
      <w:r>
        <w:t>13. MIS, Dashboards &amp; Reports</w:t>
      </w:r>
    </w:p>
    <w:p>
      <w:r>
        <w:t>Management dashboard, registration, test and result MIS, question bank quarterly and enhancement reports, data retrieval and query tool.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F13-001</w:t>
            </w:r>
          </w:p>
        </w:tc>
        <w:tc>
          <w:tcPr>
            <w:tcW w:type="dxa" w:w="2160"/>
          </w:tcPr>
          <w:p>
            <w:r>
              <w:rPr>
                <w:sz w:val="19"/>
              </w:rPr>
            </w:r>
            <w:r>
              <w:rPr>
                <w:b w:val="0"/>
                <w:sz w:val="19"/>
              </w:rPr>
              <w:t>Management Dashboard</w:t>
            </w:r>
          </w:p>
        </w:tc>
        <w:tc>
          <w:tcPr>
            <w:tcW w:type="dxa" w:w="2160"/>
          </w:tcPr>
          <w:p>
            <w:pPr>
              <w:jc w:val="right"/>
            </w:pPr>
            <w:r>
              <w:rPr>
                <w:sz w:val="19"/>
              </w:rPr>
            </w:r>
            <w:r>
              <w:rPr>
                <w:b w:val="0"/>
                <w:sz w:val="19"/>
              </w:rPr>
              <w:t>44</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F13-002</w:t>
            </w:r>
          </w:p>
        </w:tc>
        <w:tc>
          <w:tcPr>
            <w:tcW w:type="dxa" w:w="2160"/>
            <w:shd w:val="clear" w:color="auto" w:fill="F2F4F7"/>
          </w:tcPr>
          <w:p>
            <w:r>
              <w:rPr>
                <w:sz w:val="19"/>
              </w:rPr>
            </w:r>
            <w:r>
              <w:rPr>
                <w:b w:val="0"/>
                <w:sz w:val="19"/>
              </w:rPr>
              <w:t>Registration, Test &amp; Result MIS Reports</w:t>
            </w:r>
          </w:p>
        </w:tc>
        <w:tc>
          <w:tcPr>
            <w:tcW w:type="dxa" w:w="2160"/>
            <w:shd w:val="clear" w:color="auto" w:fill="F2F4F7"/>
          </w:tcPr>
          <w:p>
            <w:pPr>
              <w:jc w:val="right"/>
            </w:pPr>
            <w:r>
              <w:rPr>
                <w:sz w:val="19"/>
              </w:rPr>
            </w:r>
            <w:r>
              <w:rPr>
                <w:b w:val="0"/>
                <w:sz w:val="19"/>
              </w:rPr>
              <w:t>66</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F13-003</w:t>
            </w:r>
          </w:p>
        </w:tc>
        <w:tc>
          <w:tcPr>
            <w:tcW w:type="dxa" w:w="2160"/>
          </w:tcPr>
          <w:p>
            <w:r>
              <w:rPr>
                <w:sz w:val="19"/>
              </w:rPr>
            </w:r>
            <w:r>
              <w:rPr>
                <w:b w:val="0"/>
                <w:sz w:val="19"/>
              </w:rPr>
              <w:t>Question Bank Quarterly Reports</w:t>
            </w:r>
          </w:p>
        </w:tc>
        <w:tc>
          <w:tcPr>
            <w:tcW w:type="dxa" w:w="2160"/>
          </w:tcPr>
          <w:p>
            <w:pPr>
              <w:jc w:val="right"/>
            </w:pPr>
            <w:r>
              <w:rPr>
                <w:sz w:val="19"/>
              </w:rPr>
            </w:r>
            <w:r>
              <w:rPr>
                <w:b w:val="0"/>
                <w:sz w:val="19"/>
              </w:rPr>
              <w:t>25</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F13-004</w:t>
            </w:r>
          </w:p>
        </w:tc>
        <w:tc>
          <w:tcPr>
            <w:tcW w:type="dxa" w:w="2160"/>
            <w:shd w:val="clear" w:color="auto" w:fill="F2F4F7"/>
          </w:tcPr>
          <w:p>
            <w:r>
              <w:rPr>
                <w:sz w:val="19"/>
              </w:rPr>
            </w:r>
            <w:r>
              <w:rPr>
                <w:b w:val="0"/>
                <w:sz w:val="19"/>
              </w:rPr>
              <w:t>Data Retrieval &amp; Query Tool</w:t>
            </w:r>
          </w:p>
        </w:tc>
        <w:tc>
          <w:tcPr>
            <w:tcW w:type="dxa" w:w="2160"/>
            <w:shd w:val="clear" w:color="auto" w:fill="F2F4F7"/>
          </w:tcPr>
          <w:p>
            <w:pPr>
              <w:jc w:val="right"/>
            </w:pPr>
            <w:r>
              <w:rPr>
                <w:sz w:val="19"/>
              </w:rPr>
            </w:r>
            <w:r>
              <w:rPr>
                <w:b w:val="0"/>
                <w:sz w:val="19"/>
              </w:rPr>
              <w:t>46</w:t>
            </w:r>
          </w:p>
        </w:tc>
        <w:tc>
          <w:tcPr>
            <w:tcW w:type="dxa" w:w="2160"/>
            <w:shd w:val="clear" w:color="auto" w:fill="F2F4F7"/>
          </w:tcPr>
          <w:p>
            <w:r>
              <w:rPr>
                <w:sz w:val="19"/>
              </w:rPr>
            </w:r>
            <w:r>
              <w:rPr>
                <w:b w:val="0"/>
                <w:sz w:val="19"/>
              </w:rPr>
              <w:t>Recommended for go-live</w:t>
            </w:r>
          </w:p>
        </w:tc>
      </w:tr>
      <w:tr>
        <w:tc>
          <w:tcPr>
            <w:tcW w:type="dxa" w:w="2160"/>
          </w:tcPr>
          <w:p>
            <w:r>
              <w:rPr>
                <w:sz w:val="19"/>
              </w:rPr>
            </w:r>
          </w:p>
        </w:tc>
        <w:tc>
          <w:tcPr>
            <w:tcW w:type="dxa" w:w="2160"/>
          </w:tcPr>
          <w:p>
            <w:r>
              <w:rPr>
                <w:sz w:val="19"/>
              </w:rPr>
            </w:r>
            <w:r>
              <w:rPr>
                <w:b/>
                <w:sz w:val="19"/>
              </w:rPr>
              <w:t>Module total</w:t>
            </w:r>
          </w:p>
        </w:tc>
        <w:tc>
          <w:tcPr>
            <w:tcW w:type="dxa" w:w="2160"/>
          </w:tcPr>
          <w:p>
            <w:pPr>
              <w:jc w:val="right"/>
            </w:pPr>
            <w:r>
              <w:rPr>
                <w:sz w:val="19"/>
              </w:rPr>
            </w:r>
            <w:r>
              <w:rPr>
                <w:b/>
                <w:sz w:val="19"/>
              </w:rPr>
              <w:t>181</w:t>
            </w:r>
          </w:p>
        </w:tc>
        <w:tc>
          <w:tcPr>
            <w:tcW w:type="dxa" w:w="2160"/>
          </w:tcPr>
          <w:p>
            <w:r>
              <w:rPr>
                <w:sz w:val="19"/>
              </w:rPr>
            </w:r>
          </w:p>
        </w:tc>
      </w:tr>
    </w:tbl>
    <w:p/>
    <w:p>
      <w:pPr>
        <w:pStyle w:val="Heading2"/>
      </w:pPr>
      <w:r>
        <w:t>14. Notifications &amp; Helpdesk</w:t>
      </w:r>
    </w:p>
    <w:p>
      <w:r>
        <w:t>Bilingual notification templates and event engine, e-mail and SMS gateways, helpdesk ticketing with call logging, delivery log.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F14-001</w:t>
            </w:r>
          </w:p>
        </w:tc>
        <w:tc>
          <w:tcPr>
            <w:tcW w:type="dxa" w:w="2160"/>
          </w:tcPr>
          <w:p>
            <w:r>
              <w:rPr>
                <w:sz w:val="19"/>
              </w:rPr>
            </w:r>
            <w:r>
              <w:rPr>
                <w:b w:val="0"/>
                <w:sz w:val="19"/>
              </w:rPr>
              <w:t>Notification Templates &amp; Event Engine</w:t>
            </w:r>
          </w:p>
        </w:tc>
        <w:tc>
          <w:tcPr>
            <w:tcW w:type="dxa" w:w="2160"/>
          </w:tcPr>
          <w:p>
            <w:pPr>
              <w:jc w:val="right"/>
            </w:pPr>
            <w:r>
              <w:rPr>
                <w:sz w:val="19"/>
              </w:rPr>
            </w:r>
            <w:r>
              <w:rPr>
                <w:b w:val="0"/>
                <w:sz w:val="19"/>
              </w:rPr>
              <w:t>48</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F14-002</w:t>
            </w:r>
          </w:p>
        </w:tc>
        <w:tc>
          <w:tcPr>
            <w:tcW w:type="dxa" w:w="2160"/>
            <w:shd w:val="clear" w:color="auto" w:fill="F2F4F7"/>
          </w:tcPr>
          <w:p>
            <w:r>
              <w:rPr>
                <w:sz w:val="19"/>
              </w:rPr>
            </w:r>
            <w:r>
              <w:rPr>
                <w:b w:val="0"/>
                <w:sz w:val="19"/>
              </w:rPr>
              <w:t>E-mail &amp; SMS Gateway Integration</w:t>
            </w:r>
          </w:p>
        </w:tc>
        <w:tc>
          <w:tcPr>
            <w:tcW w:type="dxa" w:w="2160"/>
            <w:shd w:val="clear" w:color="auto" w:fill="F2F4F7"/>
          </w:tcPr>
          <w:p>
            <w:pPr>
              <w:jc w:val="right"/>
            </w:pPr>
            <w:r>
              <w:rPr>
                <w:sz w:val="19"/>
              </w:rPr>
            </w:r>
            <w:r>
              <w:rPr>
                <w:b w:val="0"/>
                <w:sz w:val="19"/>
              </w:rPr>
              <w:t>57</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F14-003</w:t>
            </w:r>
          </w:p>
        </w:tc>
        <w:tc>
          <w:tcPr>
            <w:tcW w:type="dxa" w:w="2160"/>
          </w:tcPr>
          <w:p>
            <w:r>
              <w:rPr>
                <w:sz w:val="19"/>
              </w:rPr>
            </w:r>
            <w:r>
              <w:rPr>
                <w:b w:val="0"/>
                <w:sz w:val="19"/>
              </w:rPr>
              <w:t>Helpdesk Ticketing &amp; Call Logging</w:t>
            </w:r>
          </w:p>
        </w:tc>
        <w:tc>
          <w:tcPr>
            <w:tcW w:type="dxa" w:w="2160"/>
          </w:tcPr>
          <w:p>
            <w:pPr>
              <w:jc w:val="right"/>
            </w:pPr>
            <w:r>
              <w:rPr>
                <w:sz w:val="19"/>
              </w:rPr>
            </w:r>
            <w:r>
              <w:rPr>
                <w:b w:val="0"/>
                <w:sz w:val="19"/>
              </w:rPr>
              <w:t>60</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F14-004</w:t>
            </w:r>
          </w:p>
        </w:tc>
        <w:tc>
          <w:tcPr>
            <w:tcW w:type="dxa" w:w="2160"/>
            <w:shd w:val="clear" w:color="auto" w:fill="F2F4F7"/>
          </w:tcPr>
          <w:p>
            <w:r>
              <w:rPr>
                <w:sz w:val="19"/>
              </w:rPr>
            </w:r>
            <w:r>
              <w:rPr>
                <w:b w:val="0"/>
                <w:sz w:val="19"/>
              </w:rPr>
              <w:t>Notification Delivery Log</w:t>
            </w:r>
          </w:p>
        </w:tc>
        <w:tc>
          <w:tcPr>
            <w:tcW w:type="dxa" w:w="2160"/>
            <w:shd w:val="clear" w:color="auto" w:fill="F2F4F7"/>
          </w:tcPr>
          <w:p>
            <w:pPr>
              <w:jc w:val="right"/>
            </w:pPr>
            <w:r>
              <w:rPr>
                <w:sz w:val="19"/>
              </w:rPr>
            </w:r>
            <w:r>
              <w:rPr>
                <w:b w:val="0"/>
                <w:sz w:val="19"/>
              </w:rPr>
              <w:t>27</w:t>
            </w:r>
          </w:p>
        </w:tc>
        <w:tc>
          <w:tcPr>
            <w:tcW w:type="dxa" w:w="2160"/>
            <w:shd w:val="clear" w:color="auto" w:fill="F2F4F7"/>
          </w:tcPr>
          <w:p>
            <w:r>
              <w:rPr>
                <w:sz w:val="19"/>
              </w:rPr>
            </w:r>
            <w:r>
              <w:rPr>
                <w:b w:val="0"/>
                <w:sz w:val="19"/>
              </w:rPr>
              <w:t>Recommended for go-live</w:t>
            </w:r>
          </w:p>
        </w:tc>
      </w:tr>
      <w:tr>
        <w:tc>
          <w:tcPr>
            <w:tcW w:type="dxa" w:w="2160"/>
          </w:tcPr>
          <w:p>
            <w:r>
              <w:rPr>
                <w:sz w:val="19"/>
              </w:rPr>
            </w:r>
          </w:p>
        </w:tc>
        <w:tc>
          <w:tcPr>
            <w:tcW w:type="dxa" w:w="2160"/>
          </w:tcPr>
          <w:p>
            <w:r>
              <w:rPr>
                <w:sz w:val="19"/>
              </w:rPr>
            </w:r>
            <w:r>
              <w:rPr>
                <w:b/>
                <w:sz w:val="19"/>
              </w:rPr>
              <w:t>Module total</w:t>
            </w:r>
          </w:p>
        </w:tc>
        <w:tc>
          <w:tcPr>
            <w:tcW w:type="dxa" w:w="2160"/>
          </w:tcPr>
          <w:p>
            <w:pPr>
              <w:jc w:val="right"/>
            </w:pPr>
            <w:r>
              <w:rPr>
                <w:sz w:val="19"/>
              </w:rPr>
            </w:r>
            <w:r>
              <w:rPr>
                <w:b/>
                <w:sz w:val="19"/>
              </w:rPr>
              <w:t>192</w:t>
            </w:r>
          </w:p>
        </w:tc>
        <w:tc>
          <w:tcPr>
            <w:tcW w:type="dxa" w:w="2160"/>
          </w:tcPr>
          <w:p>
            <w:r>
              <w:rPr>
                <w:sz w:val="19"/>
              </w:rPr>
            </w:r>
          </w:p>
        </w:tc>
      </w:tr>
    </w:tbl>
    <w:p/>
    <w:p>
      <w:pPr>
        <w:pStyle w:val="Heading2"/>
      </w:pPr>
      <w:r>
        <w:t>15. Integration Hub</w:t>
      </w:r>
    </w:p>
    <w:p>
      <w:r>
        <w:t>Integration framework and monitoring, HRMS fetch and result push, Aadhaar authentication and eKYC, payment gateway, HSM, DSC / e-Sign.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F15-001</w:t>
            </w:r>
          </w:p>
        </w:tc>
        <w:tc>
          <w:tcPr>
            <w:tcW w:type="dxa" w:w="2160"/>
          </w:tcPr>
          <w:p>
            <w:r>
              <w:rPr>
                <w:sz w:val="19"/>
              </w:rPr>
            </w:r>
            <w:r>
              <w:rPr>
                <w:b w:val="0"/>
                <w:sz w:val="19"/>
              </w:rPr>
              <w:t>Integration Framework &amp; Monitoring</w:t>
            </w:r>
          </w:p>
        </w:tc>
        <w:tc>
          <w:tcPr>
            <w:tcW w:type="dxa" w:w="2160"/>
          </w:tcPr>
          <w:p>
            <w:pPr>
              <w:jc w:val="right"/>
            </w:pPr>
            <w:r>
              <w:rPr>
                <w:sz w:val="19"/>
              </w:rPr>
            </w:r>
            <w:r>
              <w:rPr>
                <w:b w:val="0"/>
                <w:sz w:val="19"/>
              </w:rPr>
              <w:t>57</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F15-002</w:t>
            </w:r>
          </w:p>
        </w:tc>
        <w:tc>
          <w:tcPr>
            <w:tcW w:type="dxa" w:w="2160"/>
            <w:shd w:val="clear" w:color="auto" w:fill="F2F4F7"/>
          </w:tcPr>
          <w:p>
            <w:r>
              <w:rPr>
                <w:sz w:val="19"/>
              </w:rPr>
            </w:r>
            <w:r>
              <w:rPr>
                <w:b w:val="0"/>
                <w:sz w:val="19"/>
              </w:rPr>
              <w:t>HRMS Integration</w:t>
            </w:r>
          </w:p>
        </w:tc>
        <w:tc>
          <w:tcPr>
            <w:tcW w:type="dxa" w:w="2160"/>
            <w:shd w:val="clear" w:color="auto" w:fill="F2F4F7"/>
          </w:tcPr>
          <w:p>
            <w:pPr>
              <w:jc w:val="right"/>
            </w:pPr>
            <w:r>
              <w:rPr>
                <w:sz w:val="19"/>
              </w:rPr>
            </w:r>
            <w:r>
              <w:rPr>
                <w:b w:val="0"/>
                <w:sz w:val="19"/>
              </w:rPr>
              <w:t>82</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F15-003</w:t>
            </w:r>
          </w:p>
        </w:tc>
        <w:tc>
          <w:tcPr>
            <w:tcW w:type="dxa" w:w="2160"/>
          </w:tcPr>
          <w:p>
            <w:r>
              <w:rPr>
                <w:sz w:val="19"/>
              </w:rPr>
            </w:r>
            <w:r>
              <w:rPr>
                <w:b w:val="0"/>
                <w:sz w:val="19"/>
              </w:rPr>
              <w:t>Aadhaar Authentication &amp; eKYC Integration</w:t>
            </w:r>
          </w:p>
        </w:tc>
        <w:tc>
          <w:tcPr>
            <w:tcW w:type="dxa" w:w="2160"/>
          </w:tcPr>
          <w:p>
            <w:pPr>
              <w:jc w:val="right"/>
            </w:pPr>
            <w:r>
              <w:rPr>
                <w:sz w:val="19"/>
              </w:rPr>
            </w:r>
            <w:r>
              <w:rPr>
                <w:b w:val="0"/>
                <w:sz w:val="19"/>
              </w:rPr>
              <w:t>76</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F15-004</w:t>
            </w:r>
          </w:p>
        </w:tc>
        <w:tc>
          <w:tcPr>
            <w:tcW w:type="dxa" w:w="2160"/>
            <w:shd w:val="clear" w:color="auto" w:fill="F2F4F7"/>
          </w:tcPr>
          <w:p>
            <w:r>
              <w:rPr>
                <w:sz w:val="19"/>
              </w:rPr>
            </w:r>
            <w:r>
              <w:rPr>
                <w:b w:val="0"/>
                <w:sz w:val="19"/>
              </w:rPr>
              <w:t>Payment Gateway Integration</w:t>
            </w:r>
          </w:p>
        </w:tc>
        <w:tc>
          <w:tcPr>
            <w:tcW w:type="dxa" w:w="2160"/>
            <w:shd w:val="clear" w:color="auto" w:fill="F2F4F7"/>
          </w:tcPr>
          <w:p>
            <w:pPr>
              <w:jc w:val="right"/>
            </w:pPr>
            <w:r>
              <w:rPr>
                <w:sz w:val="19"/>
              </w:rPr>
            </w:r>
            <w:r>
              <w:rPr>
                <w:b w:val="0"/>
                <w:sz w:val="19"/>
              </w:rPr>
              <w:t>56</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F15-005</w:t>
            </w:r>
          </w:p>
        </w:tc>
        <w:tc>
          <w:tcPr>
            <w:tcW w:type="dxa" w:w="2160"/>
          </w:tcPr>
          <w:p>
            <w:r>
              <w:rPr>
                <w:sz w:val="19"/>
              </w:rPr>
            </w:r>
            <w:r>
              <w:rPr>
                <w:b w:val="0"/>
                <w:sz w:val="19"/>
              </w:rPr>
              <w:t>HSM Key Management Integration</w:t>
            </w:r>
          </w:p>
        </w:tc>
        <w:tc>
          <w:tcPr>
            <w:tcW w:type="dxa" w:w="2160"/>
          </w:tcPr>
          <w:p>
            <w:pPr>
              <w:jc w:val="right"/>
            </w:pPr>
            <w:r>
              <w:rPr>
                <w:sz w:val="19"/>
              </w:rPr>
            </w:r>
            <w:r>
              <w:rPr>
                <w:b w:val="0"/>
                <w:sz w:val="19"/>
              </w:rPr>
              <w:t>68</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F15-006</w:t>
            </w:r>
          </w:p>
        </w:tc>
        <w:tc>
          <w:tcPr>
            <w:tcW w:type="dxa" w:w="2160"/>
            <w:shd w:val="clear" w:color="auto" w:fill="F2F4F7"/>
          </w:tcPr>
          <w:p>
            <w:r>
              <w:rPr>
                <w:sz w:val="19"/>
              </w:rPr>
            </w:r>
            <w:r>
              <w:rPr>
                <w:b w:val="0"/>
                <w:sz w:val="19"/>
              </w:rPr>
              <w:t>DSC &amp; e-Sign Integration</w:t>
            </w:r>
          </w:p>
        </w:tc>
        <w:tc>
          <w:tcPr>
            <w:tcW w:type="dxa" w:w="2160"/>
            <w:shd w:val="clear" w:color="auto" w:fill="F2F4F7"/>
          </w:tcPr>
          <w:p>
            <w:pPr>
              <w:jc w:val="right"/>
            </w:pPr>
            <w:r>
              <w:rPr>
                <w:sz w:val="19"/>
              </w:rPr>
            </w:r>
            <w:r>
              <w:rPr>
                <w:b w:val="0"/>
                <w:sz w:val="19"/>
              </w:rPr>
              <w:t>54</w:t>
            </w:r>
          </w:p>
        </w:tc>
        <w:tc>
          <w:tcPr>
            <w:tcW w:type="dxa" w:w="2160"/>
            <w:shd w:val="clear" w:color="auto" w:fill="F2F4F7"/>
          </w:tcPr>
          <w:p>
            <w:r>
              <w:rPr>
                <w:sz w:val="19"/>
              </w:rPr>
            </w:r>
            <w:r>
              <w:rPr>
                <w:b w:val="0"/>
                <w:sz w:val="19"/>
              </w:rPr>
              <w:t>Recommended for go-live</w:t>
            </w:r>
          </w:p>
        </w:tc>
      </w:tr>
      <w:tr>
        <w:tc>
          <w:tcPr>
            <w:tcW w:type="dxa" w:w="2160"/>
          </w:tcPr>
          <w:p>
            <w:r>
              <w:rPr>
                <w:sz w:val="19"/>
              </w:rPr>
            </w:r>
          </w:p>
        </w:tc>
        <w:tc>
          <w:tcPr>
            <w:tcW w:type="dxa" w:w="2160"/>
          </w:tcPr>
          <w:p>
            <w:r>
              <w:rPr>
                <w:sz w:val="19"/>
              </w:rPr>
            </w:r>
            <w:r>
              <w:rPr>
                <w:b/>
                <w:sz w:val="19"/>
              </w:rPr>
              <w:t>Module total</w:t>
            </w:r>
          </w:p>
        </w:tc>
        <w:tc>
          <w:tcPr>
            <w:tcW w:type="dxa" w:w="2160"/>
          </w:tcPr>
          <w:p>
            <w:pPr>
              <w:jc w:val="right"/>
            </w:pPr>
            <w:r>
              <w:rPr>
                <w:sz w:val="19"/>
              </w:rPr>
            </w:r>
            <w:r>
              <w:rPr>
                <w:b/>
                <w:sz w:val="19"/>
              </w:rPr>
              <w:t>393</w:t>
            </w:r>
          </w:p>
        </w:tc>
        <w:tc>
          <w:tcPr>
            <w:tcW w:type="dxa" w:w="2160"/>
          </w:tcPr>
          <w:p>
            <w:r>
              <w:rPr>
                <w:sz w:val="19"/>
              </w:rPr>
            </w:r>
          </w:p>
        </w:tc>
      </w:tr>
    </w:tbl>
    <w:p/>
    <w:p>
      <w:pPr>
        <w:pStyle w:val="Heading2"/>
      </w:pPr>
      <w:r>
        <w:t>16. Security, Audit &amp; Compliance</w:t>
      </w:r>
    </w:p>
    <w:p>
      <w:r>
        <w:t>AES-256 and asymmetric encryption with HSM keys, tamper-evident audit trail per Annexure 9, application security and Safe-to-Host support, DPDP compliance.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F16-001</w:t>
            </w:r>
          </w:p>
        </w:tc>
        <w:tc>
          <w:tcPr>
            <w:tcW w:type="dxa" w:w="2160"/>
          </w:tcPr>
          <w:p>
            <w:r>
              <w:rPr>
                <w:sz w:val="19"/>
              </w:rPr>
            </w:r>
            <w:r>
              <w:rPr>
                <w:b w:val="0"/>
                <w:sz w:val="19"/>
              </w:rPr>
              <w:t>Data Encryption &amp; Key Management</w:t>
            </w:r>
          </w:p>
        </w:tc>
        <w:tc>
          <w:tcPr>
            <w:tcW w:type="dxa" w:w="2160"/>
          </w:tcPr>
          <w:p>
            <w:pPr>
              <w:jc w:val="right"/>
            </w:pPr>
            <w:r>
              <w:rPr>
                <w:sz w:val="19"/>
              </w:rPr>
            </w:r>
            <w:r>
              <w:rPr>
                <w:b w:val="0"/>
                <w:sz w:val="19"/>
              </w:rPr>
              <w:t>37</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F16-002</w:t>
            </w:r>
          </w:p>
        </w:tc>
        <w:tc>
          <w:tcPr>
            <w:tcW w:type="dxa" w:w="2160"/>
            <w:shd w:val="clear" w:color="auto" w:fill="F2F4F7"/>
          </w:tcPr>
          <w:p>
            <w:r>
              <w:rPr>
                <w:sz w:val="19"/>
              </w:rPr>
            </w:r>
            <w:r>
              <w:rPr>
                <w:b w:val="0"/>
                <w:sz w:val="19"/>
              </w:rPr>
              <w:t>Tamper-Evident Audit Trail</w:t>
            </w:r>
          </w:p>
        </w:tc>
        <w:tc>
          <w:tcPr>
            <w:tcW w:type="dxa" w:w="2160"/>
            <w:shd w:val="clear" w:color="auto" w:fill="F2F4F7"/>
          </w:tcPr>
          <w:p>
            <w:pPr>
              <w:jc w:val="right"/>
            </w:pPr>
            <w:r>
              <w:rPr>
                <w:sz w:val="19"/>
              </w:rPr>
            </w:r>
            <w:r>
              <w:rPr>
                <w:b w:val="0"/>
                <w:sz w:val="19"/>
              </w:rPr>
              <w:t>59</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F16-003</w:t>
            </w:r>
          </w:p>
        </w:tc>
        <w:tc>
          <w:tcPr>
            <w:tcW w:type="dxa" w:w="2160"/>
          </w:tcPr>
          <w:p>
            <w:r>
              <w:rPr>
                <w:sz w:val="19"/>
              </w:rPr>
            </w:r>
            <w:r>
              <w:rPr>
                <w:b w:val="0"/>
                <w:sz w:val="19"/>
              </w:rPr>
              <w:t>Application Security &amp; Safe-to-Host Support</w:t>
            </w:r>
          </w:p>
        </w:tc>
        <w:tc>
          <w:tcPr>
            <w:tcW w:type="dxa" w:w="2160"/>
          </w:tcPr>
          <w:p>
            <w:pPr>
              <w:jc w:val="right"/>
            </w:pPr>
            <w:r>
              <w:rPr>
                <w:sz w:val="19"/>
              </w:rPr>
            </w:r>
            <w:r>
              <w:rPr>
                <w:b w:val="0"/>
                <w:sz w:val="19"/>
              </w:rPr>
              <w:t>39</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F16-004</w:t>
            </w:r>
          </w:p>
        </w:tc>
        <w:tc>
          <w:tcPr>
            <w:tcW w:type="dxa" w:w="2160"/>
            <w:shd w:val="clear" w:color="auto" w:fill="F2F4F7"/>
          </w:tcPr>
          <w:p>
            <w:r>
              <w:rPr>
                <w:sz w:val="19"/>
              </w:rPr>
            </w:r>
            <w:r>
              <w:rPr>
                <w:b w:val="0"/>
                <w:sz w:val="19"/>
              </w:rPr>
              <w:t>DPDP Compliance &amp; Aadhaar Data Vault</w:t>
            </w:r>
          </w:p>
        </w:tc>
        <w:tc>
          <w:tcPr>
            <w:tcW w:type="dxa" w:w="2160"/>
            <w:shd w:val="clear" w:color="auto" w:fill="F2F4F7"/>
          </w:tcPr>
          <w:p>
            <w:pPr>
              <w:jc w:val="right"/>
            </w:pPr>
            <w:r>
              <w:rPr>
                <w:sz w:val="19"/>
              </w:rPr>
            </w:r>
            <w:r>
              <w:rPr>
                <w:b w:val="0"/>
                <w:sz w:val="19"/>
              </w:rPr>
              <w:t>50</w:t>
            </w:r>
          </w:p>
        </w:tc>
        <w:tc>
          <w:tcPr>
            <w:tcW w:type="dxa" w:w="2160"/>
            <w:shd w:val="clear" w:color="auto" w:fill="F2F4F7"/>
          </w:tcPr>
          <w:p>
            <w:r>
              <w:rPr>
                <w:sz w:val="19"/>
              </w:rPr>
            </w:r>
            <w:r>
              <w:rPr>
                <w:b w:val="0"/>
                <w:sz w:val="19"/>
              </w:rPr>
              <w:t>Recommended for go-live</w:t>
            </w:r>
          </w:p>
        </w:tc>
      </w:tr>
      <w:tr>
        <w:tc>
          <w:tcPr>
            <w:tcW w:type="dxa" w:w="2160"/>
          </w:tcPr>
          <w:p>
            <w:r>
              <w:rPr>
                <w:sz w:val="19"/>
              </w:rPr>
            </w:r>
          </w:p>
        </w:tc>
        <w:tc>
          <w:tcPr>
            <w:tcW w:type="dxa" w:w="2160"/>
          </w:tcPr>
          <w:p>
            <w:r>
              <w:rPr>
                <w:sz w:val="19"/>
              </w:rPr>
            </w:r>
            <w:r>
              <w:rPr>
                <w:b/>
                <w:sz w:val="19"/>
              </w:rPr>
              <w:t>Module total</w:t>
            </w:r>
          </w:p>
        </w:tc>
        <w:tc>
          <w:tcPr>
            <w:tcW w:type="dxa" w:w="2160"/>
          </w:tcPr>
          <w:p>
            <w:pPr>
              <w:jc w:val="right"/>
            </w:pPr>
            <w:r>
              <w:rPr>
                <w:sz w:val="19"/>
              </w:rPr>
            </w:r>
            <w:r>
              <w:rPr>
                <w:b/>
                <w:sz w:val="19"/>
              </w:rPr>
              <w:t>185</w:t>
            </w:r>
          </w:p>
        </w:tc>
        <w:tc>
          <w:tcPr>
            <w:tcW w:type="dxa" w:w="2160"/>
          </w:tcPr>
          <w:p>
            <w:r>
              <w:rPr>
                <w:sz w:val="19"/>
              </w:rPr>
            </w:r>
          </w:p>
        </w:tc>
      </w:tr>
    </w:tbl>
    <w:p/>
    <w:p>
      <w:pPr>
        <w:pStyle w:val="Heading2"/>
      </w:pPr>
      <w:r>
        <w:t>17. Platform, Performance &amp; Operations</w:t>
      </w:r>
    </w:p>
    <w:p>
      <w:r>
        <w:t>SDC deployment and hardening, scalability for 2,000 concurrent candidates and load testing, backup and retention, availability monitoring and SLA reporting.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F17-001</w:t>
            </w:r>
          </w:p>
        </w:tc>
        <w:tc>
          <w:tcPr>
            <w:tcW w:type="dxa" w:w="2160"/>
          </w:tcPr>
          <w:p>
            <w:r>
              <w:rPr>
                <w:sz w:val="19"/>
              </w:rPr>
            </w:r>
            <w:r>
              <w:rPr>
                <w:b w:val="0"/>
                <w:sz w:val="19"/>
              </w:rPr>
              <w:t>SDC Deployment, Hardening &amp; Release Management</w:t>
            </w:r>
          </w:p>
        </w:tc>
        <w:tc>
          <w:tcPr>
            <w:tcW w:type="dxa" w:w="2160"/>
          </w:tcPr>
          <w:p>
            <w:pPr>
              <w:jc w:val="right"/>
            </w:pPr>
            <w:r>
              <w:rPr>
                <w:sz w:val="19"/>
              </w:rPr>
            </w:r>
            <w:r>
              <w:rPr>
                <w:b w:val="0"/>
                <w:sz w:val="19"/>
              </w:rPr>
              <w:t>38</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F17-002</w:t>
            </w:r>
          </w:p>
        </w:tc>
        <w:tc>
          <w:tcPr>
            <w:tcW w:type="dxa" w:w="2160"/>
            <w:shd w:val="clear" w:color="auto" w:fill="F2F4F7"/>
          </w:tcPr>
          <w:p>
            <w:r>
              <w:rPr>
                <w:sz w:val="19"/>
              </w:rPr>
            </w:r>
            <w:r>
              <w:rPr>
                <w:b w:val="0"/>
                <w:sz w:val="19"/>
              </w:rPr>
              <w:t>Scalability &amp; Load Testing for 2,000 Concurrent Candidates</w:t>
            </w:r>
          </w:p>
        </w:tc>
        <w:tc>
          <w:tcPr>
            <w:tcW w:type="dxa" w:w="2160"/>
            <w:shd w:val="clear" w:color="auto" w:fill="F2F4F7"/>
          </w:tcPr>
          <w:p>
            <w:pPr>
              <w:jc w:val="right"/>
            </w:pPr>
            <w:r>
              <w:rPr>
                <w:sz w:val="19"/>
              </w:rPr>
            </w:r>
            <w:r>
              <w:rPr>
                <w:b w:val="0"/>
                <w:sz w:val="19"/>
              </w:rPr>
              <w:t>50</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F17-003</w:t>
            </w:r>
          </w:p>
        </w:tc>
        <w:tc>
          <w:tcPr>
            <w:tcW w:type="dxa" w:w="2160"/>
          </w:tcPr>
          <w:p>
            <w:r>
              <w:rPr>
                <w:sz w:val="19"/>
              </w:rPr>
            </w:r>
            <w:r>
              <w:rPr>
                <w:b w:val="0"/>
                <w:sz w:val="19"/>
              </w:rPr>
              <w:t>Backup, Restore &amp; Data Retention</w:t>
            </w:r>
          </w:p>
        </w:tc>
        <w:tc>
          <w:tcPr>
            <w:tcW w:type="dxa" w:w="2160"/>
          </w:tcPr>
          <w:p>
            <w:pPr>
              <w:jc w:val="right"/>
            </w:pPr>
            <w:r>
              <w:rPr>
                <w:sz w:val="19"/>
              </w:rPr>
            </w:r>
            <w:r>
              <w:rPr>
                <w:b w:val="0"/>
                <w:sz w:val="19"/>
              </w:rPr>
              <w:t>25</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F17-004</w:t>
            </w:r>
          </w:p>
        </w:tc>
        <w:tc>
          <w:tcPr>
            <w:tcW w:type="dxa" w:w="2160"/>
            <w:shd w:val="clear" w:color="auto" w:fill="F2F4F7"/>
          </w:tcPr>
          <w:p>
            <w:r>
              <w:rPr>
                <w:sz w:val="19"/>
              </w:rPr>
            </w:r>
            <w:r>
              <w:rPr>
                <w:b w:val="0"/>
                <w:sz w:val="19"/>
              </w:rPr>
              <w:t>Availability Monitoring &amp; SLA Reporting</w:t>
            </w:r>
          </w:p>
        </w:tc>
        <w:tc>
          <w:tcPr>
            <w:tcW w:type="dxa" w:w="2160"/>
            <w:shd w:val="clear" w:color="auto" w:fill="F2F4F7"/>
          </w:tcPr>
          <w:p>
            <w:pPr>
              <w:jc w:val="right"/>
            </w:pPr>
            <w:r>
              <w:rPr>
                <w:sz w:val="19"/>
              </w:rPr>
            </w:r>
            <w:r>
              <w:rPr>
                <w:b w:val="0"/>
                <w:sz w:val="19"/>
              </w:rPr>
              <w:t>46</w:t>
            </w:r>
          </w:p>
        </w:tc>
        <w:tc>
          <w:tcPr>
            <w:tcW w:type="dxa" w:w="2160"/>
            <w:shd w:val="clear" w:color="auto" w:fill="F2F4F7"/>
          </w:tcPr>
          <w:p>
            <w:r>
              <w:rPr>
                <w:sz w:val="19"/>
              </w:rPr>
            </w:r>
            <w:r>
              <w:rPr>
                <w:b w:val="0"/>
                <w:sz w:val="19"/>
              </w:rPr>
              <w:t>Recommended for go-live</w:t>
            </w:r>
          </w:p>
        </w:tc>
      </w:tr>
      <w:tr>
        <w:tc>
          <w:tcPr>
            <w:tcW w:type="dxa" w:w="2160"/>
          </w:tcPr>
          <w:p>
            <w:r>
              <w:rPr>
                <w:sz w:val="19"/>
              </w:rPr>
            </w:r>
          </w:p>
        </w:tc>
        <w:tc>
          <w:tcPr>
            <w:tcW w:type="dxa" w:w="2160"/>
          </w:tcPr>
          <w:p>
            <w:r>
              <w:rPr>
                <w:sz w:val="19"/>
              </w:rPr>
            </w:r>
            <w:r>
              <w:rPr>
                <w:b/>
                <w:sz w:val="19"/>
              </w:rPr>
              <w:t>Module total</w:t>
            </w:r>
          </w:p>
        </w:tc>
        <w:tc>
          <w:tcPr>
            <w:tcW w:type="dxa" w:w="2160"/>
          </w:tcPr>
          <w:p>
            <w:pPr>
              <w:jc w:val="right"/>
            </w:pPr>
            <w:r>
              <w:rPr>
                <w:sz w:val="19"/>
              </w:rPr>
            </w:r>
            <w:r>
              <w:rPr>
                <w:b/>
                <w:sz w:val="19"/>
              </w:rPr>
              <w:t>159</w:t>
            </w:r>
          </w:p>
        </w:tc>
        <w:tc>
          <w:tcPr>
            <w:tcW w:type="dxa" w:w="2160"/>
          </w:tcPr>
          <w:p>
            <w:r>
              <w:rPr>
                <w:sz w:val="19"/>
              </w:rPr>
            </w:r>
          </w:p>
        </w:tc>
      </w:tr>
    </w:tbl>
    <w:p/>
    <w:p>
      <w:pPr>
        <w:pStyle w:val="Heading2"/>
      </w:pPr>
      <w:r>
        <w:t>18. Legacy CLT Data Porting</w:t>
      </w:r>
    </w:p>
    <w:p>
      <w:r>
        <w:t>Templates and porting of previous CLT data, validation and reconciliation with sign-off.</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F18-001</w:t>
            </w:r>
          </w:p>
        </w:tc>
        <w:tc>
          <w:tcPr>
            <w:tcW w:type="dxa" w:w="2160"/>
          </w:tcPr>
          <w:p>
            <w:r>
              <w:rPr>
                <w:sz w:val="19"/>
              </w:rPr>
            </w:r>
            <w:r>
              <w:rPr>
                <w:b w:val="0"/>
                <w:sz w:val="19"/>
              </w:rPr>
              <w:t>Legacy Data Templates &amp; Porting</w:t>
            </w:r>
          </w:p>
        </w:tc>
        <w:tc>
          <w:tcPr>
            <w:tcW w:type="dxa" w:w="2160"/>
          </w:tcPr>
          <w:p>
            <w:pPr>
              <w:jc w:val="right"/>
            </w:pPr>
            <w:r>
              <w:rPr>
                <w:sz w:val="19"/>
              </w:rPr>
            </w:r>
            <w:r>
              <w:rPr>
                <w:b w:val="0"/>
                <w:sz w:val="19"/>
              </w:rPr>
              <w:t>53</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F18-002</w:t>
            </w:r>
          </w:p>
        </w:tc>
        <w:tc>
          <w:tcPr>
            <w:tcW w:type="dxa" w:w="2160"/>
            <w:shd w:val="clear" w:color="auto" w:fill="F2F4F7"/>
          </w:tcPr>
          <w:p>
            <w:r>
              <w:rPr>
                <w:sz w:val="19"/>
              </w:rPr>
            </w:r>
            <w:r>
              <w:rPr>
                <w:b w:val="0"/>
                <w:sz w:val="19"/>
              </w:rPr>
              <w:t>Ported Data Validation &amp; Reconciliation</w:t>
            </w:r>
          </w:p>
        </w:tc>
        <w:tc>
          <w:tcPr>
            <w:tcW w:type="dxa" w:w="2160"/>
            <w:shd w:val="clear" w:color="auto" w:fill="F2F4F7"/>
          </w:tcPr>
          <w:p>
            <w:pPr>
              <w:jc w:val="right"/>
            </w:pPr>
            <w:r>
              <w:rPr>
                <w:sz w:val="19"/>
              </w:rPr>
            </w:r>
            <w:r>
              <w:rPr>
                <w:b w:val="0"/>
                <w:sz w:val="19"/>
              </w:rPr>
              <w:t>30</w:t>
            </w:r>
          </w:p>
        </w:tc>
        <w:tc>
          <w:tcPr>
            <w:tcW w:type="dxa" w:w="2160"/>
            <w:shd w:val="clear" w:color="auto" w:fill="F2F4F7"/>
          </w:tcPr>
          <w:p>
            <w:r>
              <w:rPr>
                <w:sz w:val="19"/>
              </w:rPr>
            </w:r>
            <w:r>
              <w:rPr>
                <w:b w:val="0"/>
                <w:sz w:val="19"/>
              </w:rPr>
              <w:t>Recommended for go-live</w:t>
            </w:r>
          </w:p>
        </w:tc>
      </w:tr>
      <w:tr>
        <w:tc>
          <w:tcPr>
            <w:tcW w:type="dxa" w:w="2160"/>
          </w:tcPr>
          <w:p>
            <w:r>
              <w:rPr>
                <w:sz w:val="19"/>
              </w:rPr>
            </w:r>
          </w:p>
        </w:tc>
        <w:tc>
          <w:tcPr>
            <w:tcW w:type="dxa" w:w="2160"/>
          </w:tcPr>
          <w:p>
            <w:r>
              <w:rPr>
                <w:sz w:val="19"/>
              </w:rPr>
            </w:r>
            <w:r>
              <w:rPr>
                <w:b/>
                <w:sz w:val="19"/>
              </w:rPr>
              <w:t>Module total</w:t>
            </w:r>
          </w:p>
        </w:tc>
        <w:tc>
          <w:tcPr>
            <w:tcW w:type="dxa" w:w="2160"/>
          </w:tcPr>
          <w:p>
            <w:pPr>
              <w:jc w:val="right"/>
            </w:pPr>
            <w:r>
              <w:rPr>
                <w:sz w:val="19"/>
              </w:rPr>
            </w:r>
            <w:r>
              <w:rPr>
                <w:b/>
                <w:sz w:val="19"/>
              </w:rPr>
              <w:t>83</w:t>
            </w:r>
          </w:p>
        </w:tc>
        <w:tc>
          <w:tcPr>
            <w:tcW w:type="dxa" w:w="2160"/>
          </w:tcPr>
          <w:p>
            <w:r>
              <w:rPr>
                <w:sz w:val="19"/>
              </w:rPr>
            </w:r>
          </w:p>
        </w:tc>
      </w:tr>
    </w:tbl>
    <w:p/>
    <w:p>
      <w:pPr>
        <w:pStyle w:val="Heading1"/>
      </w:pPr>
      <w:r>
        <w:t>5. Conditional Items and Commercial Line Items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3A5F"/>
          </w:tcPr>
          <w:p>
            <w:r/>
            <w:r>
              <w:rPr>
                <w:b/>
                <w:color w:val="FFFFFF"/>
                <w:sz w:val="19"/>
              </w:rPr>
              <w:t>Item</w:t>
            </w:r>
          </w:p>
        </w:tc>
        <w:tc>
          <w:tcPr>
            <w:tcW w:type="dxa" w:w="4320"/>
            <w:shd w:val="clear" w:color="auto" w:fill="1B3A5F"/>
          </w:tcPr>
          <w:p>
            <w:r/>
            <w:r>
              <w:rPr>
                <w:b/>
                <w:color w:val="FFFFFF"/>
                <w:sz w:val="19"/>
              </w:rPr>
              <w:t>Basis</w:t>
            </w:r>
          </w:p>
        </w:tc>
      </w:tr>
      <w:tr>
        <w:tc>
          <w:tcPr>
            <w:tcW w:type="dxa" w:w="4320"/>
          </w:tcPr>
          <w:p>
            <w:r>
              <w:rPr>
                <w:sz w:val="19"/>
              </w:rPr>
            </w:r>
            <w:r>
              <w:rPr>
                <w:b w:val="0"/>
                <w:sz w:val="19"/>
              </w:rPr>
              <w:t>F06-005 Field Test &amp; Difficulty Calibration</w:t>
            </w:r>
          </w:p>
        </w:tc>
        <w:tc>
          <w:tcPr>
            <w:tcW w:type="dxa" w:w="4320"/>
          </w:tcPr>
          <w:p>
            <w:r>
              <w:rPr>
                <w:sz w:val="19"/>
              </w:rPr>
            </w:r>
            <w:r>
              <w:rPr>
                <w:b w:val="0"/>
                <w:sz w:val="19"/>
              </w:rPr>
              <w:t>50 person-hours, taken up only if KEONICS requires field testing and calibration</w:t>
            </w:r>
          </w:p>
        </w:tc>
      </w:tr>
      <w:tr>
        <w:tc>
          <w:tcPr>
            <w:tcW w:type="dxa" w:w="4320"/>
            <w:shd w:val="clear" w:color="auto" w:fill="F2F4F7"/>
          </w:tcPr>
          <w:p>
            <w:r>
              <w:rPr>
                <w:sz w:val="19"/>
              </w:rPr>
            </w:r>
            <w:r>
              <w:rPr>
                <w:b w:val="0"/>
                <w:sz w:val="19"/>
              </w:rPr>
              <w:t>Question content creation by Subject Matter Experts</w:t>
            </w:r>
          </w:p>
        </w:tc>
        <w:tc>
          <w:tcPr>
            <w:tcW w:type="dxa" w:w="4320"/>
            <w:shd w:val="clear" w:color="auto" w:fill="F2F4F7"/>
          </w:tcPr>
          <w:p>
            <w:r>
              <w:rPr>
                <w:sz w:val="19"/>
              </w:rPr>
            </w:r>
            <w:r>
              <w:rPr>
                <w:b w:val="0"/>
                <w:sz w:val="19"/>
              </w:rPr>
              <w:t>At least 2,000 bilingual questions at launch and 5% growth per year; quoted separately</w:t>
            </w:r>
          </w:p>
        </w:tc>
      </w:tr>
      <w:tr>
        <w:tc>
          <w:tcPr>
            <w:tcW w:type="dxa" w:w="4320"/>
          </w:tcPr>
          <w:p>
            <w:r>
              <w:rPr>
                <w:sz w:val="19"/>
              </w:rPr>
            </w:r>
            <w:r>
              <w:rPr>
                <w:b w:val="0"/>
                <w:sz w:val="19"/>
              </w:rPr>
              <w:t>Helpdesk with dedicated numbers</w:t>
            </w:r>
          </w:p>
        </w:tc>
        <w:tc>
          <w:tcPr>
            <w:tcW w:type="dxa" w:w="4320"/>
          </w:tcPr>
          <w:p>
            <w:r>
              <w:rPr>
                <w:sz w:val="19"/>
              </w:rPr>
            </w:r>
            <w:r>
              <w:rPr>
                <w:b w:val="0"/>
                <w:sz w:val="19"/>
              </w:rPr>
              <w:t>Need-based offsite helpdesk; quoted separately</w:t>
            </w:r>
          </w:p>
        </w:tc>
      </w:tr>
      <w:tr>
        <w:tc>
          <w:tcPr>
            <w:tcW w:type="dxa" w:w="4320"/>
            <w:shd w:val="clear" w:color="auto" w:fill="F2F4F7"/>
          </w:tcPr>
          <w:p>
            <w:r>
              <w:rPr>
                <w:sz w:val="19"/>
              </w:rPr>
            </w:r>
            <w:r>
              <w:rPr>
                <w:b w:val="0"/>
                <w:sz w:val="19"/>
              </w:rPr>
              <w:t>Safe-to-Host audit and SSL certificates</w:t>
            </w:r>
          </w:p>
        </w:tc>
        <w:tc>
          <w:tcPr>
            <w:tcW w:type="dxa" w:w="4320"/>
            <w:shd w:val="clear" w:color="auto" w:fill="F2F4F7"/>
          </w:tcPr>
          <w:p>
            <w:r>
              <w:rPr>
                <w:sz w:val="19"/>
              </w:rPr>
            </w:r>
            <w:r>
              <w:rPr>
                <w:b w:val="0"/>
                <w:sz w:val="19"/>
              </w:rPr>
              <w:t>Annual audit by a CERT-In empanelled auditor; at actuals</w:t>
            </w:r>
          </w:p>
        </w:tc>
      </w:tr>
      <w:tr>
        <w:tc>
          <w:tcPr>
            <w:tcW w:type="dxa" w:w="4320"/>
          </w:tcPr>
          <w:p>
            <w:r>
              <w:rPr>
                <w:sz w:val="19"/>
              </w:rPr>
            </w:r>
            <w:r>
              <w:rPr>
                <w:b w:val="0"/>
                <w:sz w:val="19"/>
              </w:rPr>
              <w:t>Comprehensive AMC for three years after warranty</w:t>
            </w:r>
          </w:p>
        </w:tc>
        <w:tc>
          <w:tcPr>
            <w:tcW w:type="dxa" w:w="4320"/>
          </w:tcPr>
          <w:p>
            <w:r>
              <w:rPr>
                <w:sz w:val="19"/>
              </w:rPr>
            </w:r>
            <w:r>
              <w:rPr>
                <w:b w:val="0"/>
                <w:sz w:val="19"/>
              </w:rPr>
              <w:t>Quoted separately, payable quarterly</w:t>
            </w:r>
          </w:p>
        </w:tc>
      </w:tr>
      <w:tr>
        <w:tc>
          <w:tcPr>
            <w:tcW w:type="dxa" w:w="4320"/>
            <w:shd w:val="clear" w:color="auto" w:fill="F2F4F7"/>
          </w:tcPr>
          <w:p>
            <w:r>
              <w:rPr>
                <w:sz w:val="19"/>
              </w:rPr>
            </w:r>
            <w:r>
              <w:rPr>
                <w:b w:val="0"/>
                <w:sz w:val="19"/>
              </w:rPr>
              <w:t>Change of scope</w:t>
            </w:r>
          </w:p>
        </w:tc>
        <w:tc>
          <w:tcPr>
            <w:tcW w:type="dxa" w:w="4320"/>
            <w:shd w:val="clear" w:color="auto" w:fill="F2F4F7"/>
          </w:tcPr>
          <w:p>
            <w:r>
              <w:rPr>
                <w:sz w:val="19"/>
              </w:rPr>
            </w:r>
            <w:r>
              <w:rPr>
                <w:b w:val="0"/>
                <w:sz w:val="19"/>
              </w:rPr>
              <w:t>At the rate quoted in the financial proposal</w:t>
            </w:r>
          </w:p>
        </w:tc>
      </w:tr>
    </w:tbl>
    <w:p/>
    <w:p>
      <w:pPr>
        <w:pStyle w:val="Heading1"/>
      </w:pPr>
      <w:r>
        <w:t>6. Effort Profile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Work area</w:t>
            </w:r>
          </w:p>
        </w:tc>
        <w:tc>
          <w:tcPr>
            <w:tcW w:type="dxa" w:w="2880"/>
            <w:shd w:val="clear" w:color="auto" w:fill="1B3A5F"/>
          </w:tcPr>
          <w:p>
            <w:r/>
            <w:r>
              <w:rPr>
                <w:b/>
                <w:color w:val="FFFFFF"/>
                <w:sz w:val="19"/>
              </w:rPr>
              <w:t>Hours</w:t>
            </w:r>
          </w:p>
        </w:tc>
        <w:tc>
          <w:tcPr>
            <w:tcW w:type="dxa" w:w="2880"/>
            <w:shd w:val="clear" w:color="auto" w:fill="1B3A5F"/>
          </w:tcPr>
          <w:p>
            <w:r/>
            <w:r>
              <w:rPr>
                <w:b/>
                <w:color w:val="FFFFFF"/>
                <w:sz w:val="19"/>
              </w:rPr>
              <w:t>% of total</w:t>
            </w:r>
          </w:p>
        </w:tc>
      </w:tr>
      <w:tr>
        <w:tc>
          <w:tcPr>
            <w:tcW w:type="dxa" w:w="2880"/>
          </w:tcPr>
          <w:p>
            <w:r>
              <w:rPr>
                <w:sz w:val="19"/>
              </w:rPr>
            </w:r>
            <w:r>
              <w:rPr>
                <w:b w:val="0"/>
                <w:sz w:val="19"/>
              </w:rPr>
              <w:t>User interface (screens and portal pages)</w:t>
            </w:r>
          </w:p>
        </w:tc>
        <w:tc>
          <w:tcPr>
            <w:tcW w:type="dxa" w:w="2880"/>
          </w:tcPr>
          <w:p>
            <w:pPr>
              <w:jc w:val="right"/>
            </w:pPr>
            <w:r>
              <w:rPr>
                <w:sz w:val="19"/>
              </w:rPr>
            </w:r>
            <w:r>
              <w:rPr>
                <w:b w:val="0"/>
                <w:sz w:val="19"/>
              </w:rPr>
              <w:t>1572</w:t>
            </w:r>
          </w:p>
        </w:tc>
        <w:tc>
          <w:tcPr>
            <w:tcW w:type="dxa" w:w="2880"/>
          </w:tcPr>
          <w:p>
            <w:pPr>
              <w:jc w:val="right"/>
            </w:pPr>
            <w:r>
              <w:rPr>
                <w:sz w:val="19"/>
              </w:rPr>
            </w:r>
            <w:r>
              <w:rPr>
                <w:b w:val="0"/>
                <w:sz w:val="19"/>
              </w:rPr>
              <w:t>30.3%</w:t>
            </w:r>
          </w:p>
        </w:tc>
      </w:tr>
      <w:tr>
        <w:tc>
          <w:tcPr>
            <w:tcW w:type="dxa" w:w="2880"/>
            <w:shd w:val="clear" w:color="auto" w:fill="F2F4F7"/>
          </w:tcPr>
          <w:p>
            <w:r>
              <w:rPr>
                <w:sz w:val="19"/>
              </w:rPr>
            </w:r>
            <w:r>
              <w:rPr>
                <w:b w:val="0"/>
                <w:sz w:val="19"/>
              </w:rPr>
              <w:t>Application services and business rules</w:t>
            </w:r>
          </w:p>
        </w:tc>
        <w:tc>
          <w:tcPr>
            <w:tcW w:type="dxa" w:w="2880"/>
            <w:shd w:val="clear" w:color="auto" w:fill="F2F4F7"/>
          </w:tcPr>
          <w:p>
            <w:pPr>
              <w:jc w:val="right"/>
            </w:pPr>
            <w:r>
              <w:rPr>
                <w:sz w:val="19"/>
              </w:rPr>
            </w:r>
            <w:r>
              <w:rPr>
                <w:b w:val="0"/>
                <w:sz w:val="19"/>
              </w:rPr>
              <w:t>2150</w:t>
            </w:r>
          </w:p>
        </w:tc>
        <w:tc>
          <w:tcPr>
            <w:tcW w:type="dxa" w:w="2880"/>
            <w:shd w:val="clear" w:color="auto" w:fill="F2F4F7"/>
          </w:tcPr>
          <w:p>
            <w:pPr>
              <w:jc w:val="right"/>
            </w:pPr>
            <w:r>
              <w:rPr>
                <w:sz w:val="19"/>
              </w:rPr>
            </w:r>
            <w:r>
              <w:rPr>
                <w:b w:val="0"/>
                <w:sz w:val="19"/>
              </w:rPr>
              <w:t>41.5%</w:t>
            </w:r>
          </w:p>
        </w:tc>
      </w:tr>
      <w:tr>
        <w:tc>
          <w:tcPr>
            <w:tcW w:type="dxa" w:w="2880"/>
          </w:tcPr>
          <w:p>
            <w:r>
              <w:rPr>
                <w:sz w:val="19"/>
              </w:rPr>
            </w:r>
            <w:r>
              <w:rPr>
                <w:b w:val="0"/>
                <w:sz w:val="19"/>
              </w:rPr>
              <w:t>Data model and storage</w:t>
            </w:r>
          </w:p>
        </w:tc>
        <w:tc>
          <w:tcPr>
            <w:tcW w:type="dxa" w:w="2880"/>
          </w:tcPr>
          <w:p>
            <w:pPr>
              <w:jc w:val="right"/>
            </w:pPr>
            <w:r>
              <w:rPr>
                <w:sz w:val="19"/>
              </w:rPr>
            </w:r>
            <w:r>
              <w:rPr>
                <w:b w:val="0"/>
                <w:sz w:val="19"/>
              </w:rPr>
              <w:t>255</w:t>
            </w:r>
          </w:p>
        </w:tc>
        <w:tc>
          <w:tcPr>
            <w:tcW w:type="dxa" w:w="2880"/>
          </w:tcPr>
          <w:p>
            <w:pPr>
              <w:jc w:val="right"/>
            </w:pPr>
            <w:r>
              <w:rPr>
                <w:sz w:val="19"/>
              </w:rPr>
            </w:r>
            <w:r>
              <w:rPr>
                <w:b w:val="0"/>
                <w:sz w:val="19"/>
              </w:rPr>
              <w:t>4.9%</w:t>
            </w:r>
          </w:p>
        </w:tc>
      </w:tr>
      <w:tr>
        <w:tc>
          <w:tcPr>
            <w:tcW w:type="dxa" w:w="2880"/>
            <w:shd w:val="clear" w:color="auto" w:fill="F2F4F7"/>
          </w:tcPr>
          <w:p>
            <w:r>
              <w:rPr>
                <w:sz w:val="19"/>
              </w:rPr>
            </w:r>
            <w:r>
              <w:rPr>
                <w:b w:val="0"/>
                <w:sz w:val="19"/>
              </w:rPr>
              <w:t>Integrations</w:t>
            </w:r>
          </w:p>
        </w:tc>
        <w:tc>
          <w:tcPr>
            <w:tcW w:type="dxa" w:w="2880"/>
            <w:shd w:val="clear" w:color="auto" w:fill="F2F4F7"/>
          </w:tcPr>
          <w:p>
            <w:pPr>
              <w:jc w:val="right"/>
            </w:pPr>
            <w:r>
              <w:rPr>
                <w:sz w:val="19"/>
              </w:rPr>
            </w:r>
            <w:r>
              <w:rPr>
                <w:b w:val="0"/>
                <w:sz w:val="19"/>
              </w:rPr>
              <w:t>296</w:t>
            </w:r>
          </w:p>
        </w:tc>
        <w:tc>
          <w:tcPr>
            <w:tcW w:type="dxa" w:w="2880"/>
            <w:shd w:val="clear" w:color="auto" w:fill="F2F4F7"/>
          </w:tcPr>
          <w:p>
            <w:pPr>
              <w:jc w:val="right"/>
            </w:pPr>
            <w:r>
              <w:rPr>
                <w:sz w:val="19"/>
              </w:rPr>
            </w:r>
            <w:r>
              <w:rPr>
                <w:b w:val="0"/>
                <w:sz w:val="19"/>
              </w:rPr>
              <w:t>5.7%</w:t>
            </w:r>
          </w:p>
        </w:tc>
      </w:tr>
      <w:tr>
        <w:tc>
          <w:tcPr>
            <w:tcW w:type="dxa" w:w="2880"/>
          </w:tcPr>
          <w:p>
            <w:r>
              <w:rPr>
                <w:sz w:val="19"/>
              </w:rPr>
            </w:r>
            <w:r>
              <w:rPr>
                <w:b w:val="0"/>
                <w:sz w:val="19"/>
              </w:rPr>
              <w:t>Testing</w:t>
            </w:r>
          </w:p>
        </w:tc>
        <w:tc>
          <w:tcPr>
            <w:tcW w:type="dxa" w:w="2880"/>
          </w:tcPr>
          <w:p>
            <w:pPr>
              <w:jc w:val="right"/>
            </w:pPr>
            <w:r>
              <w:rPr>
                <w:sz w:val="19"/>
              </w:rPr>
            </w:r>
            <w:r>
              <w:rPr>
                <w:b w:val="0"/>
                <w:sz w:val="19"/>
              </w:rPr>
              <w:t>724</w:t>
            </w:r>
          </w:p>
        </w:tc>
        <w:tc>
          <w:tcPr>
            <w:tcW w:type="dxa" w:w="2880"/>
          </w:tcPr>
          <w:p>
            <w:pPr>
              <w:jc w:val="right"/>
            </w:pPr>
            <w:r>
              <w:rPr>
                <w:sz w:val="19"/>
              </w:rPr>
            </w:r>
            <w:r>
              <w:rPr>
                <w:b w:val="0"/>
                <w:sz w:val="19"/>
              </w:rPr>
              <w:t>14.0%</w:t>
            </w:r>
          </w:p>
        </w:tc>
      </w:tr>
      <w:tr>
        <w:tc>
          <w:tcPr>
            <w:tcW w:type="dxa" w:w="2880"/>
            <w:shd w:val="clear" w:color="auto" w:fill="F2F4F7"/>
          </w:tcPr>
          <w:p>
            <w:r>
              <w:rPr>
                <w:sz w:val="19"/>
              </w:rPr>
            </w:r>
            <w:r>
              <w:rPr>
                <w:b w:val="0"/>
                <w:sz w:val="19"/>
              </w:rPr>
              <w:t>Documentation</w:t>
            </w:r>
          </w:p>
        </w:tc>
        <w:tc>
          <w:tcPr>
            <w:tcW w:type="dxa" w:w="2880"/>
            <w:shd w:val="clear" w:color="auto" w:fill="F2F4F7"/>
          </w:tcPr>
          <w:p>
            <w:pPr>
              <w:jc w:val="right"/>
            </w:pPr>
            <w:r>
              <w:rPr>
                <w:sz w:val="19"/>
              </w:rPr>
            </w:r>
            <w:r>
              <w:rPr>
                <w:b w:val="0"/>
                <w:sz w:val="19"/>
              </w:rPr>
              <w:t>189</w:t>
            </w:r>
          </w:p>
        </w:tc>
        <w:tc>
          <w:tcPr>
            <w:tcW w:type="dxa" w:w="2880"/>
            <w:shd w:val="clear" w:color="auto" w:fill="F2F4F7"/>
          </w:tcPr>
          <w:p>
            <w:pPr>
              <w:jc w:val="right"/>
            </w:pPr>
            <w:r>
              <w:rPr>
                <w:sz w:val="19"/>
              </w:rPr>
            </w:r>
            <w:r>
              <w:rPr>
                <w:b w:val="0"/>
                <w:sz w:val="19"/>
              </w:rPr>
              <w:t>3.6%</w:t>
            </w:r>
          </w:p>
        </w:tc>
      </w:tr>
    </w:tbl>
    <w:p/>
    <w:p>
      <w:r>
        <w:t>Largest features by effort: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Feature Name</w:t>
            </w:r>
          </w:p>
        </w:tc>
        <w:tc>
          <w:tcPr>
            <w:tcW w:type="dxa" w:w="2880"/>
            <w:shd w:val="clear" w:color="auto" w:fill="1B3A5F"/>
          </w:tcPr>
          <w:p>
            <w:r/>
            <w:r>
              <w:rPr>
                <w:b/>
                <w:color w:val="FFFFFF"/>
                <w:sz w:val="19"/>
              </w:rPr>
              <w:t>Hours</w:t>
            </w:r>
          </w:p>
        </w:tc>
      </w:tr>
      <w:tr>
        <w:tc>
          <w:tcPr>
            <w:tcW w:type="dxa" w:w="2880"/>
          </w:tcPr>
          <w:p>
            <w:r>
              <w:rPr>
                <w:sz w:val="19"/>
              </w:rPr>
            </w:r>
            <w:r>
              <w:rPr>
                <w:b w:val="0"/>
                <w:sz w:val="19"/>
              </w:rPr>
              <w:t>F06-002</w:t>
            </w:r>
          </w:p>
        </w:tc>
        <w:tc>
          <w:tcPr>
            <w:tcW w:type="dxa" w:w="2880"/>
          </w:tcPr>
          <w:p>
            <w:r>
              <w:rPr>
                <w:sz w:val="19"/>
              </w:rPr>
            </w:r>
            <w:r>
              <w:rPr>
                <w:b w:val="0"/>
                <w:sz w:val="19"/>
              </w:rPr>
              <w:t>Bilingual Rich-Content Question Authoring</w:t>
            </w:r>
          </w:p>
        </w:tc>
        <w:tc>
          <w:tcPr>
            <w:tcW w:type="dxa" w:w="2880"/>
          </w:tcPr>
          <w:p>
            <w:pPr>
              <w:jc w:val="right"/>
            </w:pPr>
            <w:r>
              <w:rPr>
                <w:sz w:val="19"/>
              </w:rPr>
            </w:r>
            <w:r>
              <w:rPr>
                <w:b w:val="0"/>
                <w:sz w:val="19"/>
              </w:rPr>
              <w:t>119</w:t>
            </w:r>
          </w:p>
        </w:tc>
      </w:tr>
      <w:tr>
        <w:tc>
          <w:tcPr>
            <w:tcW w:type="dxa" w:w="2880"/>
            <w:shd w:val="clear" w:color="auto" w:fill="F2F4F7"/>
          </w:tcPr>
          <w:p>
            <w:r>
              <w:rPr>
                <w:sz w:val="19"/>
              </w:rPr>
            </w:r>
            <w:r>
              <w:rPr>
                <w:b w:val="0"/>
                <w:sz w:val="19"/>
              </w:rPr>
              <w:t>F01-001</w:t>
            </w:r>
          </w:p>
        </w:tc>
        <w:tc>
          <w:tcPr>
            <w:tcW w:type="dxa" w:w="2880"/>
            <w:shd w:val="clear" w:color="auto" w:fill="F2F4F7"/>
          </w:tcPr>
          <w:p>
            <w:r>
              <w:rPr>
                <w:sz w:val="19"/>
              </w:rPr>
            </w:r>
            <w:r>
              <w:rPr>
                <w:b w:val="0"/>
                <w:sz w:val="19"/>
              </w:rPr>
              <w:t>Staff Authentication &amp; Session Security</w:t>
            </w:r>
          </w:p>
        </w:tc>
        <w:tc>
          <w:tcPr>
            <w:tcW w:type="dxa" w:w="2880"/>
            <w:shd w:val="clear" w:color="auto" w:fill="F2F4F7"/>
          </w:tcPr>
          <w:p>
            <w:pPr>
              <w:jc w:val="right"/>
            </w:pPr>
            <w:r>
              <w:rPr>
                <w:sz w:val="19"/>
              </w:rPr>
            </w:r>
            <w:r>
              <w:rPr>
                <w:b w:val="0"/>
                <w:sz w:val="19"/>
              </w:rPr>
              <w:t>107</w:t>
            </w:r>
          </w:p>
        </w:tc>
      </w:tr>
      <w:tr>
        <w:tc>
          <w:tcPr>
            <w:tcW w:type="dxa" w:w="2880"/>
          </w:tcPr>
          <w:p>
            <w:r>
              <w:rPr>
                <w:sz w:val="19"/>
              </w:rPr>
            </w:r>
            <w:r>
              <w:rPr>
                <w:b w:val="0"/>
                <w:sz w:val="19"/>
              </w:rPr>
              <w:t>F09-007</w:t>
            </w:r>
          </w:p>
        </w:tc>
        <w:tc>
          <w:tcPr>
            <w:tcW w:type="dxa" w:w="2880"/>
          </w:tcPr>
          <w:p>
            <w:r>
              <w:rPr>
                <w:sz w:val="19"/>
              </w:rPr>
            </w:r>
            <w:r>
              <w:rPr>
                <w:b w:val="0"/>
                <w:sz w:val="19"/>
              </w:rPr>
              <w:t>Secure Exam Client &amp; Device Compatibility</w:t>
            </w:r>
          </w:p>
        </w:tc>
        <w:tc>
          <w:tcPr>
            <w:tcW w:type="dxa" w:w="2880"/>
          </w:tcPr>
          <w:p>
            <w:pPr>
              <w:jc w:val="right"/>
            </w:pPr>
            <w:r>
              <w:rPr>
                <w:sz w:val="19"/>
              </w:rPr>
            </w:r>
            <w:r>
              <w:rPr>
                <w:b w:val="0"/>
                <w:sz w:val="19"/>
              </w:rPr>
              <w:t>107</w:t>
            </w:r>
          </w:p>
        </w:tc>
      </w:tr>
      <w:tr>
        <w:tc>
          <w:tcPr>
            <w:tcW w:type="dxa" w:w="2880"/>
            <w:shd w:val="clear" w:color="auto" w:fill="F2F4F7"/>
          </w:tcPr>
          <w:p>
            <w:r>
              <w:rPr>
                <w:sz w:val="19"/>
              </w:rPr>
            </w:r>
            <w:r>
              <w:rPr>
                <w:b w:val="0"/>
                <w:sz w:val="19"/>
              </w:rPr>
              <w:t>F01-002</w:t>
            </w:r>
          </w:p>
        </w:tc>
        <w:tc>
          <w:tcPr>
            <w:tcW w:type="dxa" w:w="2880"/>
            <w:shd w:val="clear" w:color="auto" w:fill="F2F4F7"/>
          </w:tcPr>
          <w:p>
            <w:r>
              <w:rPr>
                <w:sz w:val="19"/>
              </w:rPr>
            </w:r>
            <w:r>
              <w:rPr>
                <w:b w:val="0"/>
                <w:sz w:val="19"/>
              </w:rPr>
              <w:t>Staff User, Role &amp; Centre Mapping</w:t>
            </w:r>
          </w:p>
        </w:tc>
        <w:tc>
          <w:tcPr>
            <w:tcW w:type="dxa" w:w="2880"/>
            <w:shd w:val="clear" w:color="auto" w:fill="F2F4F7"/>
          </w:tcPr>
          <w:p>
            <w:pPr>
              <w:jc w:val="right"/>
            </w:pPr>
            <w:r>
              <w:rPr>
                <w:sz w:val="19"/>
              </w:rPr>
            </w:r>
            <w:r>
              <w:rPr>
                <w:b w:val="0"/>
                <w:sz w:val="19"/>
              </w:rPr>
              <w:t>106</w:t>
            </w:r>
          </w:p>
        </w:tc>
      </w:tr>
      <w:tr>
        <w:tc>
          <w:tcPr>
            <w:tcW w:type="dxa" w:w="2880"/>
          </w:tcPr>
          <w:p>
            <w:r>
              <w:rPr>
                <w:sz w:val="19"/>
              </w:rPr>
            </w:r>
            <w:r>
              <w:rPr>
                <w:b w:val="0"/>
                <w:sz w:val="19"/>
              </w:rPr>
              <w:t>F01-003</w:t>
            </w:r>
          </w:p>
        </w:tc>
        <w:tc>
          <w:tcPr>
            <w:tcW w:type="dxa" w:w="2880"/>
          </w:tcPr>
          <w:p>
            <w:r>
              <w:rPr>
                <w:sz w:val="19"/>
              </w:rPr>
            </w:r>
            <w:r>
              <w:rPr>
                <w:b w:val="0"/>
                <w:sz w:val="19"/>
              </w:rPr>
              <w:t>Permission Matrix &amp; Data Scope</w:t>
            </w:r>
          </w:p>
        </w:tc>
        <w:tc>
          <w:tcPr>
            <w:tcW w:type="dxa" w:w="2880"/>
          </w:tcPr>
          <w:p>
            <w:pPr>
              <w:jc w:val="right"/>
            </w:pPr>
            <w:r>
              <w:rPr>
                <w:sz w:val="19"/>
              </w:rPr>
            </w:r>
            <w:r>
              <w:rPr>
                <w:b w:val="0"/>
                <w:sz w:val="19"/>
              </w:rPr>
              <w:t>103</w:t>
            </w:r>
          </w:p>
        </w:tc>
      </w:tr>
      <w:tr>
        <w:tc>
          <w:tcPr>
            <w:tcW w:type="dxa" w:w="2880"/>
            <w:shd w:val="clear" w:color="auto" w:fill="F2F4F7"/>
          </w:tcPr>
          <w:p>
            <w:r>
              <w:rPr>
                <w:sz w:val="19"/>
              </w:rPr>
            </w:r>
            <w:r>
              <w:rPr>
                <w:b w:val="0"/>
                <w:sz w:val="19"/>
              </w:rPr>
              <w:t>F03-004</w:t>
            </w:r>
          </w:p>
        </w:tc>
        <w:tc>
          <w:tcPr>
            <w:tcW w:type="dxa" w:w="2880"/>
            <w:shd w:val="clear" w:color="auto" w:fill="F2F4F7"/>
          </w:tcPr>
          <w:p>
            <w:r>
              <w:rPr>
                <w:sz w:val="19"/>
              </w:rPr>
            </w:r>
            <w:r>
              <w:rPr>
                <w:b w:val="0"/>
                <w:sz w:val="19"/>
              </w:rPr>
              <w:t>Candidate Mobile Application</w:t>
            </w:r>
          </w:p>
        </w:tc>
        <w:tc>
          <w:tcPr>
            <w:tcW w:type="dxa" w:w="2880"/>
            <w:shd w:val="clear" w:color="auto" w:fill="F2F4F7"/>
          </w:tcPr>
          <w:p>
            <w:pPr>
              <w:jc w:val="right"/>
            </w:pPr>
            <w:r>
              <w:rPr>
                <w:sz w:val="19"/>
              </w:rPr>
            </w:r>
            <w:r>
              <w:rPr>
                <w:b w:val="0"/>
                <w:sz w:val="19"/>
              </w:rPr>
              <w:t>98</w:t>
            </w:r>
          </w:p>
        </w:tc>
      </w:tr>
      <w:tr>
        <w:tc>
          <w:tcPr>
            <w:tcW w:type="dxa" w:w="2880"/>
          </w:tcPr>
          <w:p>
            <w:r>
              <w:rPr>
                <w:sz w:val="19"/>
              </w:rPr>
            </w:r>
            <w:r>
              <w:rPr>
                <w:b w:val="0"/>
                <w:sz w:val="19"/>
              </w:rPr>
              <w:t>F04-003</w:t>
            </w:r>
          </w:p>
        </w:tc>
        <w:tc>
          <w:tcPr>
            <w:tcW w:type="dxa" w:w="2880"/>
          </w:tcPr>
          <w:p>
            <w:r>
              <w:rPr>
                <w:sz w:val="19"/>
              </w:rPr>
            </w:r>
            <w:r>
              <w:rPr>
                <w:b w:val="0"/>
                <w:sz w:val="19"/>
              </w:rPr>
              <w:t>Prospective Candidate &amp; Non-KGID Registration with eKYC</w:t>
            </w:r>
          </w:p>
        </w:tc>
        <w:tc>
          <w:tcPr>
            <w:tcW w:type="dxa" w:w="2880"/>
          </w:tcPr>
          <w:p>
            <w:pPr>
              <w:jc w:val="right"/>
            </w:pPr>
            <w:r>
              <w:rPr>
                <w:sz w:val="19"/>
              </w:rPr>
            </w:r>
            <w:r>
              <w:rPr>
                <w:b w:val="0"/>
                <w:sz w:val="19"/>
              </w:rPr>
              <w:t>92</w:t>
            </w:r>
          </w:p>
        </w:tc>
      </w:tr>
      <w:tr>
        <w:tc>
          <w:tcPr>
            <w:tcW w:type="dxa" w:w="2880"/>
            <w:shd w:val="clear" w:color="auto" w:fill="F2F4F7"/>
          </w:tcPr>
          <w:p>
            <w:r>
              <w:rPr>
                <w:sz w:val="19"/>
              </w:rPr>
            </w:r>
            <w:r>
              <w:rPr>
                <w:b w:val="0"/>
                <w:sz w:val="19"/>
              </w:rPr>
              <w:t>F04-001</w:t>
            </w:r>
          </w:p>
        </w:tc>
        <w:tc>
          <w:tcPr>
            <w:tcW w:type="dxa" w:w="2880"/>
            <w:shd w:val="clear" w:color="auto" w:fill="F2F4F7"/>
          </w:tcPr>
          <w:p>
            <w:r>
              <w:rPr>
                <w:sz w:val="19"/>
              </w:rPr>
            </w:r>
            <w:r>
              <w:rPr>
                <w:b w:val="0"/>
                <w:sz w:val="19"/>
              </w:rPr>
              <w:t>Candidate OTP Login &amp; Account</w:t>
            </w:r>
          </w:p>
        </w:tc>
        <w:tc>
          <w:tcPr>
            <w:tcW w:type="dxa" w:w="2880"/>
            <w:shd w:val="clear" w:color="auto" w:fill="F2F4F7"/>
          </w:tcPr>
          <w:p>
            <w:pPr>
              <w:jc w:val="right"/>
            </w:pPr>
            <w:r>
              <w:rPr>
                <w:sz w:val="19"/>
              </w:rPr>
            </w:r>
            <w:r>
              <w:rPr>
                <w:b w:val="0"/>
                <w:sz w:val="19"/>
              </w:rPr>
              <w:t>90</w:t>
            </w:r>
          </w:p>
        </w:tc>
      </w:tr>
      <w:tr>
        <w:tc>
          <w:tcPr>
            <w:tcW w:type="dxa" w:w="2880"/>
          </w:tcPr>
          <w:p>
            <w:r>
              <w:rPr>
                <w:sz w:val="19"/>
              </w:rPr>
            </w:r>
            <w:r>
              <w:rPr>
                <w:b w:val="0"/>
                <w:sz w:val="19"/>
              </w:rPr>
              <w:t>F04-002</w:t>
            </w:r>
          </w:p>
        </w:tc>
        <w:tc>
          <w:tcPr>
            <w:tcW w:type="dxa" w:w="2880"/>
          </w:tcPr>
          <w:p>
            <w:r>
              <w:rPr>
                <w:sz w:val="19"/>
              </w:rPr>
            </w:r>
            <w:r>
              <w:rPr>
                <w:b w:val="0"/>
                <w:sz w:val="19"/>
              </w:rPr>
              <w:t>Government Employee Registration with KGID &amp; HRMS Validation</w:t>
            </w:r>
          </w:p>
        </w:tc>
        <w:tc>
          <w:tcPr>
            <w:tcW w:type="dxa" w:w="2880"/>
          </w:tcPr>
          <w:p>
            <w:pPr>
              <w:jc w:val="right"/>
            </w:pPr>
            <w:r>
              <w:rPr>
                <w:sz w:val="19"/>
              </w:rPr>
            </w:r>
            <w:r>
              <w:rPr>
                <w:b w:val="0"/>
                <w:sz w:val="19"/>
              </w:rPr>
              <w:t>90</w:t>
            </w:r>
          </w:p>
        </w:tc>
      </w:tr>
      <w:tr>
        <w:tc>
          <w:tcPr>
            <w:tcW w:type="dxa" w:w="2880"/>
            <w:shd w:val="clear" w:color="auto" w:fill="F2F4F7"/>
          </w:tcPr>
          <w:p>
            <w:r>
              <w:rPr>
                <w:sz w:val="19"/>
              </w:rPr>
            </w:r>
            <w:r>
              <w:rPr>
                <w:b w:val="0"/>
                <w:sz w:val="19"/>
              </w:rPr>
              <w:t>F09-002</w:t>
            </w:r>
          </w:p>
        </w:tc>
        <w:tc>
          <w:tcPr>
            <w:tcW w:type="dxa" w:w="2880"/>
            <w:shd w:val="clear" w:color="auto" w:fill="F2F4F7"/>
          </w:tcPr>
          <w:p>
            <w:r>
              <w:rPr>
                <w:sz w:val="19"/>
              </w:rPr>
            </w:r>
            <w:r>
              <w:rPr>
                <w:b w:val="0"/>
                <w:sz w:val="19"/>
              </w:rPr>
              <w:t>Rich MCQ Delivery &amp; Navigation</w:t>
            </w:r>
          </w:p>
        </w:tc>
        <w:tc>
          <w:tcPr>
            <w:tcW w:type="dxa" w:w="2880"/>
            <w:shd w:val="clear" w:color="auto" w:fill="F2F4F7"/>
          </w:tcPr>
          <w:p>
            <w:pPr>
              <w:jc w:val="right"/>
            </w:pPr>
            <w:r>
              <w:rPr>
                <w:sz w:val="19"/>
              </w:rPr>
            </w:r>
            <w:r>
              <w:rPr>
                <w:b w:val="0"/>
                <w:sz w:val="19"/>
              </w:rPr>
              <w:t>90</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Module type</w:t>
            </w:r>
          </w:p>
        </w:tc>
        <w:tc>
          <w:tcPr>
            <w:tcW w:type="dxa" w:w="2880"/>
            <w:shd w:val="clear" w:color="auto" w:fill="1B3A5F"/>
          </w:tcPr>
          <w:p>
            <w:r/>
            <w:r>
              <w:rPr>
                <w:b/>
                <w:color w:val="FFFFFF"/>
                <w:sz w:val="19"/>
              </w:rPr>
              <w:t>Hours</w:t>
            </w:r>
          </w:p>
        </w:tc>
        <w:tc>
          <w:tcPr>
            <w:tcW w:type="dxa" w:w="2880"/>
            <w:shd w:val="clear" w:color="auto" w:fill="1B3A5F"/>
          </w:tcPr>
          <w:p>
            <w:r/>
            <w:r>
              <w:rPr>
                <w:b/>
                <w:color w:val="FFFFFF"/>
                <w:sz w:val="19"/>
              </w:rPr>
              <w:t>% of total</w:t>
            </w:r>
          </w:p>
        </w:tc>
      </w:tr>
      <w:tr>
        <w:tc>
          <w:tcPr>
            <w:tcW w:type="dxa" w:w="2880"/>
          </w:tcPr>
          <w:p>
            <w:r>
              <w:rPr>
                <w:sz w:val="19"/>
              </w:rPr>
            </w:r>
            <w:r>
              <w:rPr>
                <w:b w:val="0"/>
                <w:sz w:val="19"/>
              </w:rPr>
              <w:t>Business</w:t>
            </w:r>
          </w:p>
        </w:tc>
        <w:tc>
          <w:tcPr>
            <w:tcW w:type="dxa" w:w="2880"/>
          </w:tcPr>
          <w:p>
            <w:pPr>
              <w:jc w:val="right"/>
            </w:pPr>
            <w:r>
              <w:rPr>
                <w:sz w:val="19"/>
              </w:rPr>
            </w:r>
            <w:r>
              <w:rPr>
                <w:b w:val="0"/>
                <w:sz w:val="19"/>
              </w:rPr>
              <w:t>3858</w:t>
            </w:r>
          </w:p>
        </w:tc>
        <w:tc>
          <w:tcPr>
            <w:tcW w:type="dxa" w:w="2880"/>
          </w:tcPr>
          <w:p>
            <w:pPr>
              <w:jc w:val="right"/>
            </w:pPr>
            <w:r>
              <w:rPr>
                <w:sz w:val="19"/>
              </w:rPr>
            </w:r>
            <w:r>
              <w:rPr>
                <w:b w:val="0"/>
                <w:sz w:val="19"/>
              </w:rPr>
              <w:t>74.4%</w:t>
            </w:r>
          </w:p>
        </w:tc>
      </w:tr>
      <w:tr>
        <w:tc>
          <w:tcPr>
            <w:tcW w:type="dxa" w:w="2880"/>
            <w:shd w:val="clear" w:color="auto" w:fill="F2F4F7"/>
          </w:tcPr>
          <w:p>
            <w:r>
              <w:rPr>
                <w:sz w:val="19"/>
              </w:rPr>
            </w:r>
            <w:r>
              <w:rPr>
                <w:b w:val="0"/>
                <w:sz w:val="19"/>
              </w:rPr>
              <w:t>Shared</w:t>
            </w:r>
          </w:p>
        </w:tc>
        <w:tc>
          <w:tcPr>
            <w:tcW w:type="dxa" w:w="2880"/>
            <w:shd w:val="clear" w:color="auto" w:fill="F2F4F7"/>
          </w:tcPr>
          <w:p>
            <w:pPr>
              <w:jc w:val="right"/>
            </w:pPr>
            <w:r>
              <w:rPr>
                <w:sz w:val="19"/>
              </w:rPr>
            </w:r>
            <w:r>
              <w:rPr>
                <w:b w:val="0"/>
                <w:sz w:val="19"/>
              </w:rPr>
              <w:t>508</w:t>
            </w:r>
          </w:p>
        </w:tc>
        <w:tc>
          <w:tcPr>
            <w:tcW w:type="dxa" w:w="2880"/>
            <w:shd w:val="clear" w:color="auto" w:fill="F2F4F7"/>
          </w:tcPr>
          <w:p>
            <w:pPr>
              <w:jc w:val="right"/>
            </w:pPr>
            <w:r>
              <w:rPr>
                <w:sz w:val="19"/>
              </w:rPr>
            </w:r>
            <w:r>
              <w:rPr>
                <w:b w:val="0"/>
                <w:sz w:val="19"/>
              </w:rPr>
              <w:t>9.8%</w:t>
            </w:r>
          </w:p>
        </w:tc>
      </w:tr>
      <w:tr>
        <w:tc>
          <w:tcPr>
            <w:tcW w:type="dxa" w:w="2880"/>
          </w:tcPr>
          <w:p>
            <w:r>
              <w:rPr>
                <w:sz w:val="19"/>
              </w:rPr>
            </w:r>
            <w:r>
              <w:rPr>
                <w:b w:val="0"/>
                <w:sz w:val="19"/>
              </w:rPr>
              <w:t>Technical</w:t>
            </w:r>
          </w:p>
        </w:tc>
        <w:tc>
          <w:tcPr>
            <w:tcW w:type="dxa" w:w="2880"/>
          </w:tcPr>
          <w:p>
            <w:pPr>
              <w:jc w:val="right"/>
            </w:pPr>
            <w:r>
              <w:rPr>
                <w:sz w:val="19"/>
              </w:rPr>
            </w:r>
            <w:r>
              <w:rPr>
                <w:b w:val="0"/>
                <w:sz w:val="19"/>
              </w:rPr>
              <w:t>820</w:t>
            </w:r>
          </w:p>
        </w:tc>
        <w:tc>
          <w:tcPr>
            <w:tcW w:type="dxa" w:w="2880"/>
          </w:tcPr>
          <w:p>
            <w:pPr>
              <w:jc w:val="right"/>
            </w:pPr>
            <w:r>
              <w:rPr>
                <w:sz w:val="19"/>
              </w:rPr>
            </w:r>
            <w:r>
              <w:rPr>
                <w:b w:val="0"/>
                <w:sz w:val="19"/>
              </w:rPr>
              <w:t>15.8%</w:t>
            </w:r>
          </w:p>
        </w:tc>
      </w:tr>
    </w:tbl>
    <w:p/>
    <w:p>
      <w:pPr>
        <w:pStyle w:val="Heading1"/>
      </w:pPr>
      <w:r>
        <w:t>7. Indicative Delivery Phasing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Phase</w:t>
            </w:r>
          </w:p>
        </w:tc>
        <w:tc>
          <w:tcPr>
            <w:tcW w:type="dxa" w:w="2880"/>
            <w:shd w:val="clear" w:color="auto" w:fill="1B3A5F"/>
          </w:tcPr>
          <w:p>
            <w:r/>
            <w:r>
              <w:rPr>
                <w:b/>
                <w:color w:val="FFFFFF"/>
                <w:sz w:val="19"/>
              </w:rPr>
              <w:t>Timeline</w:t>
            </w:r>
          </w:p>
        </w:tc>
        <w:tc>
          <w:tcPr>
            <w:tcW w:type="dxa" w:w="2880"/>
            <w:shd w:val="clear" w:color="auto" w:fill="1B3A5F"/>
          </w:tcPr>
          <w:p>
            <w:r/>
            <w:r>
              <w:rPr>
                <w:b/>
                <w:color w:val="FFFFFF"/>
                <w:sz w:val="19"/>
              </w:rPr>
              <w:t>Scope</w:t>
            </w:r>
          </w:p>
        </w:tc>
      </w:tr>
      <w:tr>
        <w:tc>
          <w:tcPr>
            <w:tcW w:type="dxa" w:w="2880"/>
          </w:tcPr>
          <w:p>
            <w:r>
              <w:rPr>
                <w:sz w:val="19"/>
              </w:rPr>
            </w:r>
            <w:r>
              <w:rPr>
                <w:b w:val="0"/>
                <w:sz w:val="19"/>
              </w:rPr>
              <w:t>Functional Requirement Specification</w:t>
            </w:r>
          </w:p>
        </w:tc>
        <w:tc>
          <w:tcPr>
            <w:tcW w:type="dxa" w:w="2880"/>
          </w:tcPr>
          <w:p>
            <w:r>
              <w:rPr>
                <w:sz w:val="19"/>
              </w:rPr>
            </w:r>
            <w:r>
              <w:rPr>
                <w:b w:val="0"/>
                <w:sz w:val="19"/>
              </w:rPr>
              <w:t>T + 1 month</w:t>
            </w:r>
          </w:p>
        </w:tc>
        <w:tc>
          <w:tcPr>
            <w:tcW w:type="dxa" w:w="2880"/>
          </w:tcPr>
          <w:p>
            <w:r>
              <w:rPr>
                <w:sz w:val="19"/>
              </w:rPr>
            </w:r>
            <w:r>
              <w:rPr>
                <w:b w:val="0"/>
                <w:sz w:val="19"/>
              </w:rPr>
              <w:t>Requirements for all modules, integration positions, test pattern and rules</w:t>
            </w:r>
          </w:p>
        </w:tc>
      </w:tr>
      <w:tr>
        <w:tc>
          <w:tcPr>
            <w:tcW w:type="dxa" w:w="2880"/>
            <w:shd w:val="clear" w:color="auto" w:fill="F2F4F7"/>
          </w:tcPr>
          <w:p>
            <w:r>
              <w:rPr>
                <w:sz w:val="19"/>
              </w:rPr>
            </w:r>
            <w:r>
              <w:rPr>
                <w:b w:val="0"/>
                <w:sz w:val="19"/>
              </w:rPr>
              <w:t>Design and foundation</w:t>
            </w:r>
          </w:p>
        </w:tc>
        <w:tc>
          <w:tcPr>
            <w:tcW w:type="dxa" w:w="2880"/>
            <w:shd w:val="clear" w:color="auto" w:fill="F2F4F7"/>
          </w:tcPr>
          <w:p>
            <w:r>
              <w:rPr>
                <w:sz w:val="19"/>
              </w:rPr>
            </w:r>
            <w:r>
              <w:rPr>
                <w:b w:val="0"/>
                <w:sz w:val="19"/>
              </w:rPr>
              <w:t>T + 0.5 to T + 1.5 months</w:t>
            </w:r>
          </w:p>
        </w:tc>
        <w:tc>
          <w:tcPr>
            <w:tcW w:type="dxa" w:w="2880"/>
            <w:shd w:val="clear" w:color="auto" w:fill="F2F4F7"/>
          </w:tcPr>
          <w:p>
            <w:r>
              <w:rPr>
                <w:sz w:val="19"/>
              </w:rPr>
            </w:r>
            <w:r>
              <w:rPr>
                <w:b w:val="0"/>
                <w:sz w:val="19"/>
              </w:rPr>
              <w:t>UI/UX, MIS design, technology stack, server requirements, data migration document; access, configuration, notifications, integrations, security and environments</w:t>
            </w:r>
          </w:p>
        </w:tc>
      </w:tr>
      <w:tr>
        <w:tc>
          <w:tcPr>
            <w:tcW w:type="dxa" w:w="2880"/>
          </w:tcPr>
          <w:p>
            <w:r>
              <w:rPr>
                <w:sz w:val="19"/>
              </w:rPr>
            </w:r>
            <w:r>
              <w:rPr>
                <w:b w:val="0"/>
                <w:sz w:val="19"/>
              </w:rPr>
              <w:t>Candidate journey and question bank</w:t>
            </w:r>
          </w:p>
        </w:tc>
        <w:tc>
          <w:tcPr>
            <w:tcW w:type="dxa" w:w="2880"/>
          </w:tcPr>
          <w:p>
            <w:r>
              <w:rPr>
                <w:sz w:val="19"/>
              </w:rPr>
            </w:r>
            <w:r>
              <w:rPr>
                <w:b w:val="0"/>
                <w:sz w:val="19"/>
              </w:rPr>
              <w:t>T + 1 to T + 2 months</w:t>
            </w:r>
          </w:p>
        </w:tc>
        <w:tc>
          <w:tcPr>
            <w:tcW w:type="dxa" w:w="2880"/>
          </w:tcPr>
          <w:p>
            <w:r>
              <w:rPr>
                <w:sz w:val="19"/>
              </w:rPr>
            </w:r>
            <w:r>
              <w:rPr>
                <w:b w:val="0"/>
                <w:sz w:val="19"/>
              </w:rPr>
              <w:t>Portal and mobile application, registration and eKYC, booking, fees and hall ticket, authoring tool, question bank and paper generation</w:t>
            </w:r>
          </w:p>
        </w:tc>
      </w:tr>
      <w:tr>
        <w:tc>
          <w:tcPr>
            <w:tcW w:type="dxa" w:w="2880"/>
            <w:shd w:val="clear" w:color="auto" w:fill="F2F4F7"/>
          </w:tcPr>
          <w:p>
            <w:r>
              <w:rPr>
                <w:sz w:val="19"/>
              </w:rPr>
            </w:r>
            <w:r>
              <w:rPr>
                <w:b w:val="0"/>
                <w:sz w:val="19"/>
              </w:rPr>
              <w:t>Examination and certification</w:t>
            </w:r>
          </w:p>
        </w:tc>
        <w:tc>
          <w:tcPr>
            <w:tcW w:type="dxa" w:w="2880"/>
            <w:shd w:val="clear" w:color="auto" w:fill="F2F4F7"/>
          </w:tcPr>
          <w:p>
            <w:r>
              <w:rPr>
                <w:sz w:val="19"/>
              </w:rPr>
            </w:r>
            <w:r>
              <w:rPr>
                <w:b w:val="0"/>
                <w:sz w:val="19"/>
              </w:rPr>
              <w:t>T + 1 to T + 2 months</w:t>
            </w:r>
          </w:p>
        </w:tc>
        <w:tc>
          <w:tcPr>
            <w:tcW w:type="dxa" w:w="2880"/>
            <w:shd w:val="clear" w:color="auto" w:fill="F2F4F7"/>
          </w:tcPr>
          <w:p>
            <w:r>
              <w:rPr>
                <w:sz w:val="19"/>
              </w:rPr>
            </w:r>
            <w:r>
              <w:rPr>
                <w:b w:val="0"/>
                <w:sz w:val="19"/>
              </w:rPr>
              <w:t>Test centre operations, secure exam client and examination engine, video proctoring, evaluation, certificates, central monitoring</w:t>
            </w:r>
          </w:p>
        </w:tc>
      </w:tr>
      <w:tr>
        <w:tc>
          <w:tcPr>
            <w:tcW w:type="dxa" w:w="2880"/>
          </w:tcPr>
          <w:p>
            <w:r>
              <w:rPr>
                <w:sz w:val="19"/>
              </w:rPr>
            </w:r>
            <w:r>
              <w:rPr>
                <w:b w:val="0"/>
                <w:sz w:val="19"/>
              </w:rPr>
              <w:t>MIS and data porting</w:t>
            </w:r>
          </w:p>
        </w:tc>
        <w:tc>
          <w:tcPr>
            <w:tcW w:type="dxa" w:w="2880"/>
          </w:tcPr>
          <w:p>
            <w:r>
              <w:rPr>
                <w:sz w:val="19"/>
              </w:rPr>
            </w:r>
            <w:r>
              <w:rPr>
                <w:b w:val="0"/>
                <w:sz w:val="19"/>
              </w:rPr>
              <w:t>T + 1.5 to T + 2 months</w:t>
            </w:r>
          </w:p>
        </w:tc>
        <w:tc>
          <w:tcPr>
            <w:tcW w:type="dxa" w:w="2880"/>
          </w:tcPr>
          <w:p>
            <w:r>
              <w:rPr>
                <w:sz w:val="19"/>
              </w:rPr>
            </w:r>
            <w:r>
              <w:rPr>
                <w:b w:val="0"/>
                <w:sz w:val="19"/>
              </w:rPr>
              <w:t>Dashboards, reports, query tool, legacy CLT data porting</w:t>
            </w:r>
          </w:p>
        </w:tc>
      </w:tr>
      <w:tr>
        <w:tc>
          <w:tcPr>
            <w:tcW w:type="dxa" w:w="2880"/>
            <w:shd w:val="clear" w:color="auto" w:fill="F2F4F7"/>
          </w:tcPr>
          <w:p>
            <w:r>
              <w:rPr>
                <w:sz w:val="19"/>
              </w:rPr>
            </w:r>
            <w:r>
              <w:rPr>
                <w:b w:val="0"/>
                <w:sz w:val="19"/>
              </w:rPr>
              <w:t>User acceptance testing</w:t>
            </w:r>
          </w:p>
        </w:tc>
        <w:tc>
          <w:tcPr>
            <w:tcW w:type="dxa" w:w="2880"/>
            <w:shd w:val="clear" w:color="auto" w:fill="F2F4F7"/>
          </w:tcPr>
          <w:p>
            <w:r>
              <w:rPr>
                <w:sz w:val="19"/>
              </w:rPr>
            </w:r>
            <w:r>
              <w:rPr>
                <w:b w:val="0"/>
                <w:sz w:val="19"/>
              </w:rPr>
              <w:t>T + 2 to T + 2.5 months</w:t>
            </w:r>
          </w:p>
        </w:tc>
        <w:tc>
          <w:tcPr>
            <w:tcW w:type="dxa" w:w="2880"/>
            <w:shd w:val="clear" w:color="auto" w:fill="F2F4F7"/>
          </w:tcPr>
          <w:p>
            <w:r>
              <w:rPr>
                <w:sz w:val="19"/>
              </w:rPr>
            </w:r>
            <w:r>
              <w:rPr>
                <w:b w:val="0"/>
                <w:sz w:val="19"/>
              </w:rPr>
              <w:t>UAT at SDC, load testing at 2,000 concurrent candidates</w:t>
            </w:r>
          </w:p>
        </w:tc>
      </w:tr>
      <w:tr>
        <w:tc>
          <w:tcPr>
            <w:tcW w:type="dxa" w:w="2880"/>
          </w:tcPr>
          <w:p>
            <w:r>
              <w:rPr>
                <w:sz w:val="19"/>
              </w:rPr>
            </w:r>
            <w:r>
              <w:rPr>
                <w:b w:val="0"/>
                <w:sz w:val="19"/>
              </w:rPr>
              <w:t>Safe-to-Host and go-live</w:t>
            </w:r>
          </w:p>
        </w:tc>
        <w:tc>
          <w:tcPr>
            <w:tcW w:type="dxa" w:w="2880"/>
          </w:tcPr>
          <w:p>
            <w:r>
              <w:rPr>
                <w:sz w:val="19"/>
              </w:rPr>
            </w:r>
            <w:r>
              <w:rPr>
                <w:b w:val="0"/>
                <w:sz w:val="19"/>
              </w:rPr>
              <w:t>T + 2.5 to T + 3 months</w:t>
            </w:r>
          </w:p>
        </w:tc>
        <w:tc>
          <w:tcPr>
            <w:tcW w:type="dxa" w:w="2880"/>
          </w:tcPr>
          <w:p>
            <w:r>
              <w:rPr>
                <w:sz w:val="19"/>
              </w:rPr>
            </w:r>
            <w:r>
              <w:rPr>
                <w:b w:val="0"/>
                <w:sz w:val="19"/>
              </w:rPr>
              <w:t>Safe-to-Host certification, go-live with ten trouble-free sessions, source code handover</w:t>
            </w:r>
          </w:p>
        </w:tc>
      </w:tr>
    </w:tbl>
    <w:p/>
    <w:p>
      <w:pPr>
        <w:pStyle w:val="Heading1"/>
      </w:pPr>
      <w:r>
        <w:t>8. Items Not Included in Feature Hours</w:t>
      </w:r>
    </w:p>
    <w:p>
      <w:pPr>
        <w:pStyle w:val="ListBullet"/>
      </w:pPr>
      <w:r>
        <w:t>Project management and the FRS and design documentation phase</w:t>
      </w:r>
    </w:p>
    <w:p>
      <w:pPr>
        <w:pStyle w:val="ListBullet"/>
      </w:pPr>
      <w:r>
        <w:t>Question content creation by Subject Matter Experts and Technical Committee costs</w:t>
      </w:r>
    </w:p>
    <w:p>
      <w:pPr>
        <w:pStyle w:val="ListBullet"/>
      </w:pPr>
      <w:r>
        <w:t>Helpdesk staffing and dedicated helpdesk numbers</w:t>
      </w:r>
    </w:p>
    <w:p>
      <w:pPr>
        <w:pStyle w:val="ListBullet"/>
      </w:pPr>
      <w:r>
        <w:t>Safe-to-Host audit by a CERT-In empanelled auditor and SSL certificates</w:t>
      </w:r>
    </w:p>
    <w:p>
      <w:pPr>
        <w:pStyle w:val="ListBullet"/>
      </w:pPr>
      <w:r>
        <w:t>Training, user manuals and how-to videos</w:t>
      </w:r>
    </w:p>
    <w:p>
      <w:pPr>
        <w:pStyle w:val="ListBullet"/>
      </w:pPr>
      <w:r>
        <w:t>Warranty (12 months) and comprehensive AMC (three years)</w:t>
      </w:r>
    </w:p>
    <w:p>
      <w:pPr>
        <w:pStyle w:val="ListBullet"/>
      </w:pPr>
      <w:r>
        <w:t>Exit management and knowledge transfer</w:t>
      </w:r>
    </w:p>
    <w:p>
      <w:pPr>
        <w:pStyle w:val="ListBullet"/>
      </w:pPr>
      <w:r>
        <w:t>SDC hosting, storage and bandwidth; payment gateway, SMS, e-mail, Aadhaar and e-Sign charges</w:t>
      </w:r>
    </w:p>
    <w:p>
      <w:pPr>
        <w:pStyle w:val="ListBullet"/>
      </w:pPr>
      <w:r>
        <w:t>Test centre premises, terminals, webcams and network</w:t>
      </w:r>
    </w:p>
    <w:p>
      <w:pPr>
        <w:pStyle w:val="Heading1"/>
      </w:pPr>
      <w:r>
        <w:t>9. Key Planning Assumptions</w:t>
      </w:r>
    </w:p>
    <w:p>
      <w:pPr>
        <w:pStyle w:val="ListNumber"/>
      </w:pPr>
      <w:r>
        <w:t>HRMS provides employee look-up by KGID and accepts the update of results and certificates.</w:t>
      </w:r>
    </w:p>
    <w:p>
      <w:pPr>
        <w:pStyle w:val="ListNumber"/>
      </w:pPr>
      <w:r>
        <w:t>Aadhaar authentication and eKYC are available through the state AUA / KUA arrangement.</w:t>
      </w:r>
    </w:p>
    <w:p>
      <w:pPr>
        <w:pStyle w:val="ListNumber"/>
      </w:pPr>
      <w:r>
        <w:t>The Center for E-Governance HSM and signing certificates are available for key management and digital signatures.</w:t>
      </w:r>
    </w:p>
    <w:p>
      <w:pPr>
        <w:pStyle w:val="ListNumber"/>
      </w:pPr>
      <w:r>
        <w:t>KEONICS provides the payment gateway, SMS (with DLT registration) and e-mail accounts.</w:t>
      </w:r>
    </w:p>
    <w:p>
      <w:pPr>
        <w:pStyle w:val="ListNumber"/>
      </w:pPr>
      <w:r>
        <w:t>SDC provides compute, storage for screen and webcam recordings and bandwidth as per the agreed capacity plan.</w:t>
      </w:r>
    </w:p>
    <w:p>
      <w:pPr>
        <w:pStyle w:val="ListNumber"/>
      </w:pPr>
      <w:r>
        <w:t>Test centres provide terminals with webcams and network, and permit installation of the secure exam client.</w:t>
      </w:r>
    </w:p>
    <w:p>
      <w:pPr>
        <w:pStyle w:val="ListNumber"/>
      </w:pPr>
      <w:r>
        <w:t>The English and Kannada typing tests form Part 2 of the examination; the Kannada keyboard layout is confirmed in the FRS.</w:t>
      </w:r>
    </w:p>
    <w:p>
      <w:pPr>
        <w:pStyle w:val="ListNumber"/>
      </w:pPr>
      <w:r>
        <w:t>Legacy CLT data is provided by KEONICS in the agreed templates.</w:t>
      </w:r>
    </w:p>
    <w:p>
      <w:pPr>
        <w:pStyle w:val="ListNumber"/>
      </w:pPr>
      <w:r>
        <w:t>Access is role-based with district and centre data scope; candidates use a separate OTP login.</w:t>
      </w:r>
    </w:p>
    <w:p>
      <w:pPr>
        <w:pStyle w:val="Heading1"/>
      </w:pPr>
      <w:r>
        <w:t>10. Disclaimer</w:t>
      </w:r>
    </w:p>
    <w:p>
      <w:r>
        <w:t>Estimates are indicative for planning and commercial discussion. Final effort may vary with the HRMS, Aadhaar, HSM and signing positions confirmed in the FRS, the proctoring and recording parameters, centre terminal configurations, the volume and quality of legacy data, and any scope changes agreed with KEONICS.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