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95959"/>
          <w:sz w:val="22"/>
        </w:rPr>
        <w:t>Inventech Info Solutions Pvt. Ltd.</w:t>
      </w:r>
    </w:p>
    <w:p>
      <w:pPr>
        <w:jc w:val="center"/>
      </w:pPr>
      <w:r>
        <w:rPr>
          <w:b/>
          <w:color w:val="1F3864"/>
          <w:sz w:val="40"/>
        </w:rPr>
        <w:t>KEONICS Portal: Project Scope and Effort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Item</w:t>
            </w:r>
          </w:p>
        </w:tc>
        <w:tc>
          <w:tcPr>
            <w:tcW w:type="dxa" w:w="6803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Details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Document title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KEONICS Portal: Project Scope and Effort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Document ID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IIS-PRJ-KEONICS-01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Version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0.1 (draft for management review)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Classification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Internal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Document owner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Project Manager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Approved by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[To be filled]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Effective date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Date of approval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Next review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12 months from the effective date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Sl. No.</w:t>
            </w:r>
          </w:p>
        </w:tc>
        <w:tc>
          <w:tcPr>
            <w:tcW w:type="dxa" w:w="1020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Version</w:t>
            </w:r>
          </w:p>
        </w:tc>
        <w:tc>
          <w:tcPr>
            <w:tcW w:type="dxa" w:w="1814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Date</w:t>
            </w:r>
          </w:p>
        </w:tc>
        <w:tc>
          <w:tcPr>
            <w:tcW w:type="dxa" w:w="3855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Description of change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Prepared by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9 October 2026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First draft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[To be filled]</w:t>
            </w:r>
          </w:p>
        </w:tc>
      </w:tr>
    </w:tbl>
    <w:p/>
    <w:p>
      <w:pPr>
        <w:pStyle w:val="Heading1"/>
      </w:pPr>
      <w:r>
        <w:t>1. Project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551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Item</w:t>
            </w:r>
          </w:p>
        </w:tc>
        <w:tc>
          <w:tcPr>
            <w:tcW w:type="dxa" w:w="7087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Details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Project name</w:t>
            </w:r>
          </w:p>
        </w:tc>
        <w:tc>
          <w:tcPr>
            <w:tcW w:type="dxa" w:w="7087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KEONICS Portal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Client</w:t>
            </w:r>
          </w:p>
        </w:tc>
        <w:tc>
          <w:tcPr>
            <w:tcW w:type="dxa" w:w="7087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KEONICS (Karnataka State Electronics Development Corporation Ltd.), Government of Karnataka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Sector</w:t>
            </w:r>
          </w:p>
        </w:tc>
        <w:tc>
          <w:tcPr>
            <w:tcW w:type="dxa" w:w="7087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Government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Objective</w:t>
            </w:r>
          </w:p>
        </w:tc>
        <w:tc>
          <w:tcPr>
            <w:tcW w:type="dxa" w:w="7087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A single web portal for KEONICS operations: goods procurement, vendors and expenditure, HR resources, training centres and students, facility and tenant management, service management, plots and buyers, infrastructure mapping and help desk, all with multi-level approvals.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Duration</w:t>
            </w:r>
          </w:p>
        </w:tc>
        <w:tc>
          <w:tcPr>
            <w:tcW w:type="dxa" w:w="7087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December 2024 to date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7087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Some modules live; others in progress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Hosting</w:t>
            </w:r>
          </w:p>
        </w:tc>
        <w:tc>
          <w:tcPr>
            <w:tcW w:type="dxa" w:w="7087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KEONICS office server (production); Company servers (UAT)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Technology</w:t>
            </w:r>
          </w:p>
        </w:tc>
        <w:tc>
          <w:tcPr>
            <w:tcW w:type="dxa" w:w="7087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React 18 with TypeScript and Ant Design (frontend); NestJS 10 on Node.js (backend); MySQL, Redis, MinIO object storage and RabbitMQ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Total effort</w:t>
            </w:r>
          </w:p>
        </w:tc>
        <w:tc>
          <w:tcPr>
            <w:tcW w:type="dxa" w:w="7087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About 1,200 man-days (1 man-day = 8 hours)</w:t>
            </w:r>
          </w:p>
        </w:tc>
      </w:tr>
    </w:tbl>
    <w:p/>
    <w:p>
      <w:pPr>
        <w:pStyle w:val="Heading1"/>
      </w:pPr>
      <w:r>
        <w:t>2. Size of the 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Sl. No.</w:t>
            </w:r>
          </w:p>
        </w:tc>
        <w:tc>
          <w:tcPr>
            <w:tcW w:type="dxa" w:w="2835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Measure</w:t>
            </w:r>
          </w:p>
        </w:tc>
        <w:tc>
          <w:tcPr>
            <w:tcW w:type="dxa" w:w="6123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Value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Functional modules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12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User types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8 (KEONICS staff, departments, vendors, evaluators, training centres, students, tenants, facility managers)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Database tables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About 173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API endpoints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About 1,684, across 214 controllers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Approval workflows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More than 10 configurable multi-level flows</w:t>
            </w:r>
          </w:p>
        </w:tc>
      </w:tr>
    </w:tbl>
    <w:p/>
    <w:p>
      <w:pPr>
        <w:pStyle w:val="Heading1"/>
      </w:pPr>
      <w:r>
        <w:t>3. Scope of 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Sl. No.</w:t>
            </w:r>
          </w:p>
        </w:tc>
        <w:tc>
          <w:tcPr>
            <w:tcW w:type="dxa" w:w="2494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Module</w:t>
            </w:r>
          </w:p>
        </w:tc>
        <w:tc>
          <w:tcPr>
            <w:tcW w:type="dxa" w:w="4876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Scope</w:t>
            </w:r>
          </w:p>
        </w:tc>
        <w:tc>
          <w:tcPr>
            <w:tcW w:type="dxa" w:w="1587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Effort (man-days)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User administration and masters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Users, user types, roles and permissions; master data used across modules; login with CAPTCHA.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70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Approval workflow engine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Configurable multi-level approval flows used by all business modules (purchase order, invoice, work order, HR, training, facility, expenditure, service and tenant invoice).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90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Goods procurement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Goods catalogue, cart and pre-orders, purchase orders, invoices and payments, with approval at each level.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200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Vendor management and expenditure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Vendor registration and resources, work orders, expenditure entry, tracking and approval.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130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HR resources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HR resource requests and approvals for departments.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90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Training centres and students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Training centre registration and approval, student enrolment, training dashboard.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150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Facility and tenant management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Facilities, tenants, tenant invoices, and tenant help desk with automatic daily escalation.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140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Service management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Service indents and service orders with approval.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90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Plots and buyers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Plot records and buyer management.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60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Infrastructure mapping and dashboard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Mapping of infrastructure assets and a management dashboard.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70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Help desk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Raising and tracking of support requests.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40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Common services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Email notifications through a message queue, document storage, PDF and Excel reports, and digital signature (DSC) signing and validation.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70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Total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1,200</w:t>
            </w:r>
          </w:p>
        </w:tc>
      </w:tr>
    </w:tbl>
    <w:p/>
    <w:p>
      <w:pPr>
        <w:pStyle w:val="Heading1"/>
      </w:pPr>
      <w:r>
        <w:t>4. User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Sl. No.</w:t>
            </w:r>
          </w:p>
        </w:tc>
        <w:tc>
          <w:tcPr>
            <w:tcW w:type="dxa" w:w="3061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User type</w:t>
            </w:r>
          </w:p>
        </w:tc>
        <w:tc>
          <w:tcPr>
            <w:tcW w:type="dxa" w:w="5896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Main use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KEONICS staff and administrators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Configure masters, approve requests, monitor dashboards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Departments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Raise indents, purchase and service requests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Vendors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Register, supply goods and resources, submit invoices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Evaluators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Evaluate and approve as per workflow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Training centres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Register centres, enrol students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Students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Enrol in training programmes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Tenants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View invoices, raise help-desk requests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Facility managers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Manage facilities and tenant requests</w:t>
            </w:r>
          </w:p>
        </w:tc>
      </w:tr>
    </w:tbl>
    <w:p/>
    <w:p>
      <w:pPr>
        <w:pStyle w:val="Heading1"/>
      </w:pPr>
      <w:r>
        <w:t>5. Integrations</w:t>
      </w:r>
    </w:p>
    <w:p>
      <w:pPr>
        <w:pStyle w:val="ListBullet"/>
      </w:pPr>
      <w:r>
        <w:t>Email (SMTP) through a RabbitMQ mail queue.</w:t>
      </w:r>
    </w:p>
    <w:p>
      <w:pPr>
        <w:pStyle w:val="ListBullet"/>
      </w:pPr>
      <w:r>
        <w:t>MinIO (S3-compatible) object storage for documents.</w:t>
      </w:r>
    </w:p>
    <w:p>
      <w:pPr>
        <w:pStyle w:val="ListBullet"/>
      </w:pPr>
      <w:r>
        <w:t>Redis for caching and session control.</w:t>
      </w:r>
    </w:p>
    <w:p>
      <w:pPr>
        <w:pStyle w:val="ListBullet"/>
      </w:pPr>
      <w:r>
        <w:t>Digital signature (DSC) signing and validation for department users.</w:t>
      </w:r>
    </w:p>
    <w:p>
      <w:pPr>
        <w:pStyle w:val="ListBullet"/>
      </w:pPr>
      <w:r>
        <w:t>PDF and Excel report generation.</w:t>
      </w:r>
    </w:p>
    <w:p>
      <w:pPr>
        <w:pStyle w:val="Heading1"/>
      </w:pPr>
      <w:r>
        <w:t>6. Non-functional requirements</w:t>
      </w:r>
    </w:p>
    <w:p>
      <w:pPr>
        <w:pStyle w:val="ListBullet"/>
      </w:pPr>
      <w:r>
        <w:t>Security: JWT login with refresh tokens, CAPTCHA, bcrypt password hashing, role-based access, request rate limiting, secure HTTP headers, TLS 1.3 in transit.</w:t>
      </w:r>
    </w:p>
    <w:p>
      <w:pPr>
        <w:pStyle w:val="ListBullet"/>
      </w:pPr>
      <w:r>
        <w:t>Audit: created-by and updated-by details on every record, and approval history for every workflow.</w:t>
      </w:r>
    </w:p>
    <w:p>
      <w:pPr>
        <w:pStyle w:val="ListBullet"/>
      </w:pPr>
      <w:r>
        <w:t>Logging: daily rotating application logs and health-check endpoints.</w:t>
      </w:r>
    </w:p>
    <w:p>
      <w:pPr>
        <w:pStyle w:val="ListBullet"/>
      </w:pPr>
      <w:r>
        <w:t>Usability: responsive web interface for desktop and tablet.</w:t>
      </w:r>
    </w:p>
    <w:p>
      <w:pPr>
        <w:pStyle w:val="Heading1"/>
      </w:pPr>
      <w:r>
        <w:t>7. Effort by phase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Sl. No.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Phase</w:t>
            </w:r>
          </w:p>
        </w:tc>
        <w:tc>
          <w:tcPr>
            <w:tcW w:type="dxa" w:w="4195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Activities</w:t>
            </w:r>
          </w:p>
        </w:tc>
        <w:tc>
          <w:tcPr>
            <w:tcW w:type="dxa" w:w="1020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Share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Man-days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Requirements study and design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Requirement discussions with KEONICS, module design, data model, screen design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10%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120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Development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Frontend, backend, approval flows, integrations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55%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660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Testing and QA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Functional, regression and integration testing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15%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180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UAT support and fixes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Support during KEONICS user testing, defect fixing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8%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96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Deployment and go-live support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UAT and production deployment, data setup, user handholding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7%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84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Project management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Planning, tracking, client meetings, reporting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5%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60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Total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100%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1,200</w:t>
            </w:r>
          </w:p>
        </w:tc>
      </w:tr>
    </w:tbl>
    <w:p/>
    <w:p>
      <w:pPr>
        <w:pStyle w:val="Heading1"/>
      </w:pPr>
      <w:r>
        <w:t>8. Notes</w:t>
      </w:r>
    </w:p>
    <w:p>
      <w:pPr>
        <w:pStyle w:val="ListBullet"/>
      </w:pPr>
      <w:r>
        <w:t>The total effort of about 1,200 man-days is as recorded by the Company. The split by module and by phase is estimated from the relative size of each module and the Company's usual phase ratios.</w:t>
      </w:r>
    </w:p>
    <w:p>
      <w:pPr>
        <w:pStyle w:val="ListBullet"/>
      </w:pPr>
      <w:r>
        <w:t>Scope is described as implemented in the application. The contract scope document from KEONICS is not included.</w:t>
      </w:r>
    </w:p>
    <w:p>
      <w:pPr>
        <w:pStyle w:val="Heading1"/>
      </w:pPr>
      <w:r>
        <w:t>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Sl. No.</w:t>
            </w:r>
          </w:p>
        </w:tc>
        <w:tc>
          <w:tcPr>
            <w:tcW w:type="dxa" w:w="1587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Role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Name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Designation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Signature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Date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Prepared by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Reviewed by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Approved by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Inventech Info Solutions Pvt. Ltd. | IIS-PRJ-KEONICS-01 | Internal |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C00000"/>
        <w:sz w:val="16"/>
      </w:rPr>
      <w:t>DRAFT – for management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