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F"/>
          <w:sz w:val="44"/>
        </w:rPr>
        <w:t>Module &amp; Feature-wise Effort Estimate</w:t>
      </w:r>
    </w:p>
    <w:p>
      <w:r>
        <w:rPr>
          <w:b/>
          <w:color w:val="1B3A5F"/>
          <w:sz w:val="30"/>
        </w:rPr>
        <w:t>Garrison Online Moulding Catalogue Platform</w:t>
      </w:r>
    </w:p>
    <w:p>
      <w:r>
        <w:rPr>
          <w:b w:val="0"/>
          <w:color w:val="1B3A5F"/>
          <w:sz w:val="22"/>
        </w:rPr>
        <w:t>Prepared for Garrison Industries · Effort in person-hours</w:t>
      </w:r>
    </w:p>
    <w:p>
      <w:r>
        <w:rPr>
          <w:b w:val="0"/>
          <w:color w:val="1B3A5F"/>
          <w:sz w:val="20"/>
        </w:rPr>
        <w:t>Date: 2026-10-05 · Project code: GMC</w:t>
      </w:r>
    </w:p>
    <w:p>
      <w:pPr>
        <w:pStyle w:val="Heading1"/>
      </w:pPr>
      <w:r>
        <w:t>1. Introduction</w:t>
      </w:r>
    </w:p>
    <w:p>
      <w:r>
        <w:t>This document presents a module and feature-wise effort estimate for the Garrison Online Moulding Catalogue Platform. The platform comprises a public, responsive online moulding catalogue integrated with the Garrison website, a secure administration portal, and a structured catalogue data framework that lets Garrison add categories, attributes and products without software changes.</w:t>
      </w:r>
    </w:p>
    <w:p>
      <w:r>
        <w:t>Hours cover the design and build of application software: configuration and data framework, administration and publishing workflow, public catalogue pages, search and filters, enquiry handling, SEO and website integration, import tooling for the initial catalogue, security, environments and deployment, with associated testing and documentation.</w:t>
      </w:r>
    </w:p>
    <w:p>
      <w:r>
        <w:t>Hours do not cover project management, the UX/UI design phase, initial catalogue population labour (priced per product), hosting and third-party service charges, independent penetration testing, or annual support and maintenance.</w:t>
      </w:r>
    </w:p>
    <w:p>
      <w:pPr>
        <w:pStyle w:val="Heading1"/>
      </w:pPr>
      <w:r>
        <w:t>2. Summary Totals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Bucket</w:t>
            </w:r>
          </w:p>
        </w:tc>
        <w:tc>
          <w:tcPr>
            <w:tcW w:type="dxa" w:w="4320"/>
            <w:shd w:val="clear" w:color="auto" w:fill="1B3A5F"/>
          </w:tcPr>
          <w:p>
            <w:r/>
            <w:r>
              <w:rPr>
                <w:b/>
                <w:color w:val="FFFFFF"/>
                <w:sz w:val="19"/>
              </w:rPr>
              <w:t>Person-hours</w:t>
            </w:r>
          </w:p>
        </w:tc>
      </w:tr>
      <w:tr>
        <w:tc>
          <w:tcPr>
            <w:tcW w:type="dxa" w:w="4320"/>
          </w:tcPr>
          <w:p>
            <w:r>
              <w:rPr>
                <w:sz w:val="19"/>
              </w:rPr>
            </w:r>
            <w:r>
              <w:rPr>
                <w:b w:val="0"/>
                <w:sz w:val="19"/>
              </w:rPr>
              <w:t>Recommended go-live</w:t>
            </w:r>
          </w:p>
        </w:tc>
        <w:tc>
          <w:tcPr>
            <w:tcW w:type="dxa" w:w="4320"/>
          </w:tcPr>
          <w:p>
            <w:pPr>
              <w:jc w:val="right"/>
            </w:pPr>
            <w:r>
              <w:rPr>
                <w:sz w:val="19"/>
              </w:rPr>
            </w:r>
            <w:r>
              <w:rPr>
                <w:b w:val="0"/>
                <w:sz w:val="19"/>
              </w:rPr>
              <w:t>4057</w:t>
            </w:r>
          </w:p>
        </w:tc>
      </w:tr>
      <w:tr>
        <w:tc>
          <w:tcPr>
            <w:tcW w:type="dxa" w:w="4320"/>
            <w:shd w:val="clear" w:color="auto" w:fill="F2F4F7"/>
          </w:tcPr>
          <w:p>
            <w:r>
              <w:rPr>
                <w:sz w:val="19"/>
              </w:rPr>
            </w:r>
            <w:r>
              <w:rPr>
                <w:b w:val="0"/>
                <w:sz w:val="19"/>
              </w:rPr>
              <w:t>Optional</w:t>
            </w:r>
          </w:p>
        </w:tc>
        <w:tc>
          <w:tcPr>
            <w:tcW w:type="dxa" w:w="4320"/>
            <w:shd w:val="clear" w:color="auto" w:fill="F2F4F7"/>
          </w:tcPr>
          <w:p>
            <w:pPr>
              <w:jc w:val="right"/>
            </w:pPr>
            <w:r>
              <w:rPr>
                <w:sz w:val="19"/>
              </w:rPr>
            </w:r>
            <w:r>
              <w:rPr>
                <w:b w:val="0"/>
                <w:sz w:val="19"/>
              </w:rPr>
              <w:t>68</w:t>
            </w:r>
          </w:p>
        </w:tc>
      </w:tr>
      <w:tr>
        <w:tc>
          <w:tcPr>
            <w:tcW w:type="dxa" w:w="4320"/>
          </w:tcPr>
          <w:p>
            <w:r>
              <w:rPr>
                <w:sz w:val="19"/>
              </w:rPr>
            </w:r>
            <w:r>
              <w:rPr>
                <w:b/>
                <w:sz w:val="19"/>
              </w:rPr>
              <w:t>Total (all items)</w:t>
            </w:r>
          </w:p>
        </w:tc>
        <w:tc>
          <w:tcPr>
            <w:tcW w:type="dxa" w:w="4320"/>
          </w:tcPr>
          <w:p>
            <w:pPr>
              <w:jc w:val="right"/>
            </w:pPr>
            <w:r>
              <w:rPr>
                <w:sz w:val="19"/>
              </w:rPr>
            </w:r>
            <w:r>
              <w:rPr>
                <w:b/>
                <w:sz w:val="19"/>
              </w:rPr>
              <w:t>4125</w:t>
            </w:r>
          </w:p>
        </w:tc>
      </w:tr>
      <w:tr>
        <w:tc>
          <w:tcPr>
            <w:tcW w:type="dxa" w:w="4320"/>
            <w:shd w:val="clear" w:color="auto" w:fill="F2F4F7"/>
          </w:tcPr>
          <w:p>
            <w:r>
              <w:rPr>
                <w:sz w:val="19"/>
              </w:rPr>
            </w:r>
            <w:r>
              <w:rPr>
                <w:b w:val="0"/>
                <w:sz w:val="19"/>
              </w:rPr>
              <w:t>Modules</w:t>
            </w:r>
          </w:p>
        </w:tc>
        <w:tc>
          <w:tcPr>
            <w:tcW w:type="dxa" w:w="4320"/>
            <w:shd w:val="clear" w:color="auto" w:fill="F2F4F7"/>
          </w:tcPr>
          <w:p>
            <w:pPr>
              <w:jc w:val="right"/>
            </w:pPr>
            <w:r>
              <w:rPr>
                <w:sz w:val="19"/>
              </w:rPr>
            </w:r>
            <w:r>
              <w:rPr>
                <w:b w:val="0"/>
                <w:sz w:val="19"/>
              </w:rPr>
              <w:t>13</w:t>
            </w:r>
          </w:p>
        </w:tc>
      </w:tr>
      <w:tr>
        <w:tc>
          <w:tcPr>
            <w:tcW w:type="dxa" w:w="4320"/>
          </w:tcPr>
          <w:p>
            <w:r>
              <w:rPr>
                <w:sz w:val="19"/>
              </w:rPr>
            </w:r>
            <w:r>
              <w:rPr>
                <w:b w:val="0"/>
                <w:sz w:val="19"/>
              </w:rPr>
              <w:t>Features</w:t>
            </w:r>
          </w:p>
        </w:tc>
        <w:tc>
          <w:tcPr>
            <w:tcW w:type="dxa" w:w="4320"/>
          </w:tcPr>
          <w:p>
            <w:pPr>
              <w:jc w:val="right"/>
            </w:pPr>
            <w:r>
              <w:rPr>
                <w:sz w:val="19"/>
              </w:rPr>
            </w:r>
            <w:r>
              <w:rPr>
                <w:b w:val="0"/>
                <w:sz w:val="19"/>
              </w:rPr>
              <w:t>53</w:t>
            </w:r>
          </w:p>
        </w:tc>
      </w:tr>
    </w:tbl>
    <w:p/>
    <w:p>
      <w:pPr>
        <w:pStyle w:val="Heading1"/>
      </w:pPr>
      <w:r>
        <w:t>3. Module-wise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B3A5F"/>
          </w:tcPr>
          <w:p>
            <w:r/>
            <w:r>
              <w:rPr>
                <w:b/>
                <w:color w:val="FFFFFF"/>
                <w:sz w:val="19"/>
              </w:rPr>
              <w:t>Module</w:t>
            </w:r>
          </w:p>
        </w:tc>
        <w:tc>
          <w:tcPr>
            <w:tcW w:type="dxa" w:w="1728"/>
            <w:shd w:val="clear" w:color="auto" w:fill="1B3A5F"/>
          </w:tcPr>
          <w:p>
            <w:r/>
            <w:r>
              <w:rPr>
                <w:b/>
                <w:color w:val="FFFFFF"/>
                <w:sz w:val="19"/>
              </w:rPr>
              <w:t>Type</w:t>
            </w:r>
          </w:p>
        </w:tc>
        <w:tc>
          <w:tcPr>
            <w:tcW w:type="dxa" w:w="1728"/>
            <w:shd w:val="clear" w:color="auto" w:fill="1B3A5F"/>
          </w:tcPr>
          <w:p>
            <w:r/>
            <w:r>
              <w:rPr>
                <w:b/>
                <w:color w:val="FFFFFF"/>
                <w:sz w:val="19"/>
              </w:rPr>
              <w:t>Features</w:t>
            </w:r>
          </w:p>
        </w:tc>
        <w:tc>
          <w:tcPr>
            <w:tcW w:type="dxa" w:w="1728"/>
            <w:shd w:val="clear" w:color="auto" w:fill="1B3A5F"/>
          </w:tcPr>
          <w:p>
            <w:r/>
            <w:r>
              <w:rPr>
                <w:b/>
                <w:color w:val="FFFFFF"/>
                <w:sz w:val="19"/>
              </w:rPr>
              <w:t>Hours</w:t>
            </w:r>
          </w:p>
        </w:tc>
        <w:tc>
          <w:tcPr>
            <w:tcW w:type="dxa" w:w="1728"/>
            <w:shd w:val="clear" w:color="auto" w:fill="1B3A5F"/>
          </w:tcPr>
          <w:p>
            <w:r/>
            <w:r>
              <w:rPr>
                <w:b/>
                <w:color w:val="FFFFFF"/>
                <w:sz w:val="19"/>
              </w:rPr>
              <w:t>% of total</w:t>
            </w:r>
          </w:p>
        </w:tc>
      </w:tr>
      <w:tr>
        <w:tc>
          <w:tcPr>
            <w:tcW w:type="dxa" w:w="1728"/>
          </w:tcPr>
          <w:p>
            <w:r>
              <w:rPr>
                <w:sz w:val="19"/>
              </w:rPr>
            </w:r>
            <w:r>
              <w:rPr>
                <w:b w:val="0"/>
                <w:sz w:val="19"/>
              </w:rPr>
              <w:t>01. Administrator Access &amp; Role Management</w:t>
            </w:r>
          </w:p>
        </w:tc>
        <w:tc>
          <w:tcPr>
            <w:tcW w:type="dxa" w:w="1728"/>
          </w:tcPr>
          <w:p>
            <w:r>
              <w:rPr>
                <w:sz w:val="19"/>
              </w:rPr>
            </w:r>
            <w:r>
              <w:rPr>
                <w:b w:val="0"/>
                <w:sz w:val="19"/>
              </w:rPr>
              <w:t>Shared</w:t>
            </w:r>
          </w:p>
        </w:tc>
        <w:tc>
          <w:tcPr>
            <w:tcW w:type="dxa" w:w="1728"/>
          </w:tcPr>
          <w:p>
            <w:pPr>
              <w:jc w:val="right"/>
            </w:pPr>
            <w:r>
              <w:rPr>
                <w:sz w:val="19"/>
              </w:rPr>
            </w:r>
            <w:r>
              <w:rPr>
                <w:b w:val="0"/>
                <w:sz w:val="19"/>
              </w:rPr>
              <w:t>4</w:t>
            </w:r>
          </w:p>
        </w:tc>
        <w:tc>
          <w:tcPr>
            <w:tcW w:type="dxa" w:w="1728"/>
          </w:tcPr>
          <w:p>
            <w:pPr>
              <w:jc w:val="right"/>
            </w:pPr>
            <w:r>
              <w:rPr>
                <w:sz w:val="19"/>
              </w:rPr>
            </w:r>
            <w:r>
              <w:rPr>
                <w:b w:val="0"/>
                <w:sz w:val="19"/>
              </w:rPr>
              <w:t>397</w:t>
            </w:r>
          </w:p>
        </w:tc>
        <w:tc>
          <w:tcPr>
            <w:tcW w:type="dxa" w:w="1728"/>
          </w:tcPr>
          <w:p>
            <w:pPr>
              <w:jc w:val="right"/>
            </w:pPr>
            <w:r>
              <w:rPr>
                <w:sz w:val="19"/>
              </w:rPr>
            </w:r>
            <w:r>
              <w:rPr>
                <w:b w:val="0"/>
                <w:sz w:val="19"/>
              </w:rPr>
              <w:t>9.6%</w:t>
            </w:r>
          </w:p>
        </w:tc>
      </w:tr>
      <w:tr>
        <w:tc>
          <w:tcPr>
            <w:tcW w:type="dxa" w:w="1728"/>
            <w:shd w:val="clear" w:color="auto" w:fill="F2F4F7"/>
          </w:tcPr>
          <w:p>
            <w:r>
              <w:rPr>
                <w:sz w:val="19"/>
              </w:rPr>
            </w:r>
            <w:r>
              <w:rPr>
                <w:b w:val="0"/>
                <w:sz w:val="19"/>
              </w:rPr>
              <w:t>02. Catalogue Taxonomy &amp; Master Data</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3</w:t>
            </w:r>
          </w:p>
        </w:tc>
        <w:tc>
          <w:tcPr>
            <w:tcW w:type="dxa" w:w="1728"/>
            <w:shd w:val="clear" w:color="auto" w:fill="F2F4F7"/>
          </w:tcPr>
          <w:p>
            <w:pPr>
              <w:jc w:val="right"/>
            </w:pPr>
            <w:r>
              <w:rPr>
                <w:sz w:val="19"/>
              </w:rPr>
            </w:r>
            <w:r>
              <w:rPr>
                <w:b w:val="0"/>
                <w:sz w:val="19"/>
              </w:rPr>
              <w:t>215</w:t>
            </w:r>
          </w:p>
        </w:tc>
        <w:tc>
          <w:tcPr>
            <w:tcW w:type="dxa" w:w="1728"/>
            <w:shd w:val="clear" w:color="auto" w:fill="F2F4F7"/>
          </w:tcPr>
          <w:p>
            <w:pPr>
              <w:jc w:val="right"/>
            </w:pPr>
            <w:r>
              <w:rPr>
                <w:sz w:val="19"/>
              </w:rPr>
            </w:r>
            <w:r>
              <w:rPr>
                <w:b w:val="0"/>
                <w:sz w:val="19"/>
              </w:rPr>
              <w:t>5.2%</w:t>
            </w:r>
          </w:p>
        </w:tc>
      </w:tr>
      <w:tr>
        <w:tc>
          <w:tcPr>
            <w:tcW w:type="dxa" w:w="1728"/>
          </w:tcPr>
          <w:p>
            <w:r>
              <w:rPr>
                <w:sz w:val="19"/>
              </w:rPr>
            </w:r>
            <w:r>
              <w:rPr>
                <w:b w:val="0"/>
                <w:sz w:val="19"/>
              </w:rPr>
              <w:t>03. Dynamic Attribute &amp; Dimension Framework</w:t>
            </w:r>
          </w:p>
        </w:tc>
        <w:tc>
          <w:tcPr>
            <w:tcW w:type="dxa" w:w="1728"/>
          </w:tcPr>
          <w:p>
            <w:r>
              <w:rPr>
                <w:sz w:val="19"/>
              </w:rPr>
            </w:r>
            <w:r>
              <w:rPr>
                <w:b w:val="0"/>
                <w:sz w:val="19"/>
              </w:rPr>
              <w:t>Business</w:t>
            </w:r>
          </w:p>
        </w:tc>
        <w:tc>
          <w:tcPr>
            <w:tcW w:type="dxa" w:w="1728"/>
          </w:tcPr>
          <w:p>
            <w:pPr>
              <w:jc w:val="right"/>
            </w:pPr>
            <w:r>
              <w:rPr>
                <w:sz w:val="19"/>
              </w:rPr>
            </w:r>
            <w:r>
              <w:rPr>
                <w:b w:val="0"/>
                <w:sz w:val="19"/>
              </w:rPr>
              <w:t>4</w:t>
            </w:r>
          </w:p>
        </w:tc>
        <w:tc>
          <w:tcPr>
            <w:tcW w:type="dxa" w:w="1728"/>
          </w:tcPr>
          <w:p>
            <w:pPr>
              <w:jc w:val="right"/>
            </w:pPr>
            <w:r>
              <w:rPr>
                <w:sz w:val="19"/>
              </w:rPr>
            </w:r>
            <w:r>
              <w:rPr>
                <w:b w:val="0"/>
                <w:sz w:val="19"/>
              </w:rPr>
              <w:t>350</w:t>
            </w:r>
          </w:p>
        </w:tc>
        <w:tc>
          <w:tcPr>
            <w:tcW w:type="dxa" w:w="1728"/>
          </w:tcPr>
          <w:p>
            <w:pPr>
              <w:jc w:val="right"/>
            </w:pPr>
            <w:r>
              <w:rPr>
                <w:sz w:val="19"/>
              </w:rPr>
            </w:r>
            <w:r>
              <w:rPr>
                <w:b w:val="0"/>
                <w:sz w:val="19"/>
              </w:rPr>
              <w:t>8.5%</w:t>
            </w:r>
          </w:p>
        </w:tc>
      </w:tr>
      <w:tr>
        <w:tc>
          <w:tcPr>
            <w:tcW w:type="dxa" w:w="1728"/>
            <w:shd w:val="clear" w:color="auto" w:fill="F2F4F7"/>
          </w:tcPr>
          <w:p>
            <w:r>
              <w:rPr>
                <w:sz w:val="19"/>
              </w:rPr>
            </w:r>
            <w:r>
              <w:rPr>
                <w:b w:val="0"/>
                <w:sz w:val="19"/>
              </w:rPr>
              <w:t>04. Product Profile Management</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7</w:t>
            </w:r>
          </w:p>
        </w:tc>
        <w:tc>
          <w:tcPr>
            <w:tcW w:type="dxa" w:w="1728"/>
            <w:shd w:val="clear" w:color="auto" w:fill="F2F4F7"/>
          </w:tcPr>
          <w:p>
            <w:pPr>
              <w:jc w:val="right"/>
            </w:pPr>
            <w:r>
              <w:rPr>
                <w:sz w:val="19"/>
              </w:rPr>
            </w:r>
            <w:r>
              <w:rPr>
                <w:b w:val="0"/>
                <w:sz w:val="19"/>
              </w:rPr>
              <w:t>550</w:t>
            </w:r>
          </w:p>
        </w:tc>
        <w:tc>
          <w:tcPr>
            <w:tcW w:type="dxa" w:w="1728"/>
            <w:shd w:val="clear" w:color="auto" w:fill="F2F4F7"/>
          </w:tcPr>
          <w:p>
            <w:pPr>
              <w:jc w:val="right"/>
            </w:pPr>
            <w:r>
              <w:rPr>
                <w:sz w:val="19"/>
              </w:rPr>
            </w:r>
            <w:r>
              <w:rPr>
                <w:b w:val="0"/>
                <w:sz w:val="19"/>
              </w:rPr>
              <w:t>13.3%</w:t>
            </w:r>
          </w:p>
        </w:tc>
      </w:tr>
      <w:tr>
        <w:tc>
          <w:tcPr>
            <w:tcW w:type="dxa" w:w="1728"/>
          </w:tcPr>
          <w:p>
            <w:r>
              <w:rPr>
                <w:sz w:val="19"/>
              </w:rPr>
            </w:r>
            <w:r>
              <w:rPr>
                <w:b w:val="0"/>
                <w:sz w:val="19"/>
              </w:rPr>
              <w:t>05. Combinations &amp; Product Relationships</w:t>
            </w:r>
          </w:p>
        </w:tc>
        <w:tc>
          <w:tcPr>
            <w:tcW w:type="dxa" w:w="1728"/>
          </w:tcPr>
          <w:p>
            <w:r>
              <w:rPr>
                <w:sz w:val="19"/>
              </w:rPr>
            </w:r>
            <w:r>
              <w:rPr>
                <w:b w:val="0"/>
                <w:sz w:val="19"/>
              </w:rPr>
              <w:t>Business</w:t>
            </w:r>
          </w:p>
        </w:tc>
        <w:tc>
          <w:tcPr>
            <w:tcW w:type="dxa" w:w="1728"/>
          </w:tcPr>
          <w:p>
            <w:pPr>
              <w:jc w:val="right"/>
            </w:pPr>
            <w:r>
              <w:rPr>
                <w:sz w:val="19"/>
              </w:rPr>
            </w:r>
            <w:r>
              <w:rPr>
                <w:b w:val="0"/>
                <w:sz w:val="19"/>
              </w:rPr>
              <w:t>3</w:t>
            </w:r>
          </w:p>
        </w:tc>
        <w:tc>
          <w:tcPr>
            <w:tcW w:type="dxa" w:w="1728"/>
          </w:tcPr>
          <w:p>
            <w:pPr>
              <w:jc w:val="right"/>
            </w:pPr>
            <w:r>
              <w:rPr>
                <w:sz w:val="19"/>
              </w:rPr>
            </w:r>
            <w:r>
              <w:rPr>
                <w:b w:val="0"/>
                <w:sz w:val="19"/>
              </w:rPr>
              <w:t>228</w:t>
            </w:r>
          </w:p>
        </w:tc>
        <w:tc>
          <w:tcPr>
            <w:tcW w:type="dxa" w:w="1728"/>
          </w:tcPr>
          <w:p>
            <w:pPr>
              <w:jc w:val="right"/>
            </w:pPr>
            <w:r>
              <w:rPr>
                <w:sz w:val="19"/>
              </w:rPr>
            </w:r>
            <w:r>
              <w:rPr>
                <w:b w:val="0"/>
                <w:sz w:val="19"/>
              </w:rPr>
              <w:t>5.5%</w:t>
            </w:r>
          </w:p>
        </w:tc>
      </w:tr>
      <w:tr>
        <w:tc>
          <w:tcPr>
            <w:tcW w:type="dxa" w:w="1728"/>
            <w:shd w:val="clear" w:color="auto" w:fill="F2F4F7"/>
          </w:tcPr>
          <w:p>
            <w:r>
              <w:rPr>
                <w:sz w:val="19"/>
              </w:rPr>
            </w:r>
            <w:r>
              <w:rPr>
                <w:b w:val="0"/>
                <w:sz w:val="19"/>
              </w:rPr>
              <w:t>06. Content Governance &amp; Publishing Workflow</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5</w:t>
            </w:r>
          </w:p>
        </w:tc>
        <w:tc>
          <w:tcPr>
            <w:tcW w:type="dxa" w:w="1728"/>
            <w:shd w:val="clear" w:color="auto" w:fill="F2F4F7"/>
          </w:tcPr>
          <w:p>
            <w:pPr>
              <w:jc w:val="right"/>
            </w:pPr>
            <w:r>
              <w:rPr>
                <w:sz w:val="19"/>
              </w:rPr>
            </w:r>
            <w:r>
              <w:rPr>
                <w:b w:val="0"/>
                <w:sz w:val="19"/>
              </w:rPr>
              <w:t>483</w:t>
            </w:r>
          </w:p>
        </w:tc>
        <w:tc>
          <w:tcPr>
            <w:tcW w:type="dxa" w:w="1728"/>
            <w:shd w:val="clear" w:color="auto" w:fill="F2F4F7"/>
          </w:tcPr>
          <w:p>
            <w:pPr>
              <w:jc w:val="right"/>
            </w:pPr>
            <w:r>
              <w:rPr>
                <w:sz w:val="19"/>
              </w:rPr>
            </w:r>
            <w:r>
              <w:rPr>
                <w:b w:val="0"/>
                <w:sz w:val="19"/>
              </w:rPr>
              <w:t>11.7%</w:t>
            </w:r>
          </w:p>
        </w:tc>
      </w:tr>
      <w:tr>
        <w:tc>
          <w:tcPr>
            <w:tcW w:type="dxa" w:w="1728"/>
          </w:tcPr>
          <w:p>
            <w:r>
              <w:rPr>
                <w:sz w:val="19"/>
              </w:rPr>
            </w:r>
            <w:r>
              <w:rPr>
                <w:b w:val="0"/>
                <w:sz w:val="19"/>
              </w:rPr>
              <w:t>07. External Source, Provenance &amp; Content Rights</w:t>
            </w:r>
          </w:p>
        </w:tc>
        <w:tc>
          <w:tcPr>
            <w:tcW w:type="dxa" w:w="1728"/>
          </w:tcPr>
          <w:p>
            <w:r>
              <w:rPr>
                <w:sz w:val="19"/>
              </w:rPr>
            </w:r>
            <w:r>
              <w:rPr>
                <w:b w:val="0"/>
                <w:sz w:val="19"/>
              </w:rPr>
              <w:t>Business</w:t>
            </w:r>
          </w:p>
        </w:tc>
        <w:tc>
          <w:tcPr>
            <w:tcW w:type="dxa" w:w="1728"/>
          </w:tcPr>
          <w:p>
            <w:pPr>
              <w:jc w:val="right"/>
            </w:pPr>
            <w:r>
              <w:rPr>
                <w:sz w:val="19"/>
              </w:rPr>
            </w:r>
            <w:r>
              <w:rPr>
                <w:b w:val="0"/>
                <w:sz w:val="19"/>
              </w:rPr>
              <w:t>3</w:t>
            </w:r>
          </w:p>
        </w:tc>
        <w:tc>
          <w:tcPr>
            <w:tcW w:type="dxa" w:w="1728"/>
          </w:tcPr>
          <w:p>
            <w:pPr>
              <w:jc w:val="right"/>
            </w:pPr>
            <w:r>
              <w:rPr>
                <w:sz w:val="19"/>
              </w:rPr>
            </w:r>
            <w:r>
              <w:rPr>
                <w:b w:val="0"/>
                <w:sz w:val="19"/>
              </w:rPr>
              <w:t>215</w:t>
            </w:r>
          </w:p>
        </w:tc>
        <w:tc>
          <w:tcPr>
            <w:tcW w:type="dxa" w:w="1728"/>
          </w:tcPr>
          <w:p>
            <w:pPr>
              <w:jc w:val="right"/>
            </w:pPr>
            <w:r>
              <w:rPr>
                <w:sz w:val="19"/>
              </w:rPr>
            </w:r>
            <w:r>
              <w:rPr>
                <w:b w:val="0"/>
                <w:sz w:val="19"/>
              </w:rPr>
              <w:t>5.2%</w:t>
            </w:r>
          </w:p>
        </w:tc>
      </w:tr>
      <w:tr>
        <w:tc>
          <w:tcPr>
            <w:tcW w:type="dxa" w:w="1728"/>
            <w:shd w:val="clear" w:color="auto" w:fill="F2F4F7"/>
          </w:tcPr>
          <w:p>
            <w:r>
              <w:rPr>
                <w:sz w:val="19"/>
              </w:rPr>
            </w:r>
            <w:r>
              <w:rPr>
                <w:b w:val="0"/>
                <w:sz w:val="19"/>
              </w:rPr>
              <w:t>08. Public Catalogue Experience</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5</w:t>
            </w:r>
          </w:p>
        </w:tc>
        <w:tc>
          <w:tcPr>
            <w:tcW w:type="dxa" w:w="1728"/>
            <w:shd w:val="clear" w:color="auto" w:fill="F2F4F7"/>
          </w:tcPr>
          <w:p>
            <w:pPr>
              <w:jc w:val="right"/>
            </w:pPr>
            <w:r>
              <w:rPr>
                <w:sz w:val="19"/>
              </w:rPr>
            </w:r>
            <w:r>
              <w:rPr>
                <w:b w:val="0"/>
                <w:sz w:val="19"/>
              </w:rPr>
              <w:t>389</w:t>
            </w:r>
          </w:p>
        </w:tc>
        <w:tc>
          <w:tcPr>
            <w:tcW w:type="dxa" w:w="1728"/>
            <w:shd w:val="clear" w:color="auto" w:fill="F2F4F7"/>
          </w:tcPr>
          <w:p>
            <w:pPr>
              <w:jc w:val="right"/>
            </w:pPr>
            <w:r>
              <w:rPr>
                <w:sz w:val="19"/>
              </w:rPr>
            </w:r>
            <w:r>
              <w:rPr>
                <w:b w:val="0"/>
                <w:sz w:val="19"/>
              </w:rPr>
              <w:t>9.4%</w:t>
            </w:r>
          </w:p>
        </w:tc>
      </w:tr>
      <w:tr>
        <w:tc>
          <w:tcPr>
            <w:tcW w:type="dxa" w:w="1728"/>
          </w:tcPr>
          <w:p>
            <w:r>
              <w:rPr>
                <w:sz w:val="19"/>
              </w:rPr>
            </w:r>
            <w:r>
              <w:rPr>
                <w:b w:val="0"/>
                <w:sz w:val="19"/>
              </w:rPr>
              <w:t>09. Search &amp; Filtering</w:t>
            </w:r>
          </w:p>
        </w:tc>
        <w:tc>
          <w:tcPr>
            <w:tcW w:type="dxa" w:w="1728"/>
          </w:tcPr>
          <w:p>
            <w:r>
              <w:rPr>
                <w:sz w:val="19"/>
              </w:rPr>
            </w:r>
            <w:r>
              <w:rPr>
                <w:b w:val="0"/>
                <w:sz w:val="19"/>
              </w:rPr>
              <w:t>Business</w:t>
            </w:r>
          </w:p>
        </w:tc>
        <w:tc>
          <w:tcPr>
            <w:tcW w:type="dxa" w:w="1728"/>
          </w:tcPr>
          <w:p>
            <w:pPr>
              <w:jc w:val="right"/>
            </w:pPr>
            <w:r>
              <w:rPr>
                <w:sz w:val="19"/>
              </w:rPr>
            </w:r>
            <w:r>
              <w:rPr>
                <w:b w:val="0"/>
                <w:sz w:val="19"/>
              </w:rPr>
              <w:t>4</w:t>
            </w:r>
          </w:p>
        </w:tc>
        <w:tc>
          <w:tcPr>
            <w:tcW w:type="dxa" w:w="1728"/>
          </w:tcPr>
          <w:p>
            <w:pPr>
              <w:jc w:val="right"/>
            </w:pPr>
            <w:r>
              <w:rPr>
                <w:sz w:val="19"/>
              </w:rPr>
            </w:r>
            <w:r>
              <w:rPr>
                <w:b w:val="0"/>
                <w:sz w:val="19"/>
              </w:rPr>
              <w:t>317</w:t>
            </w:r>
          </w:p>
        </w:tc>
        <w:tc>
          <w:tcPr>
            <w:tcW w:type="dxa" w:w="1728"/>
          </w:tcPr>
          <w:p>
            <w:pPr>
              <w:jc w:val="right"/>
            </w:pPr>
            <w:r>
              <w:rPr>
                <w:sz w:val="19"/>
              </w:rPr>
            </w:r>
            <w:r>
              <w:rPr>
                <w:b w:val="0"/>
                <w:sz w:val="19"/>
              </w:rPr>
              <w:t>7.7%</w:t>
            </w:r>
          </w:p>
        </w:tc>
      </w:tr>
      <w:tr>
        <w:tc>
          <w:tcPr>
            <w:tcW w:type="dxa" w:w="1728"/>
            <w:shd w:val="clear" w:color="auto" w:fill="F2F4F7"/>
          </w:tcPr>
          <w:p>
            <w:r>
              <w:rPr>
                <w:sz w:val="19"/>
              </w:rPr>
            </w:r>
            <w:r>
              <w:rPr>
                <w:b w:val="0"/>
                <w:sz w:val="19"/>
              </w:rPr>
              <w:t>10. Product Enquiry</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3</w:t>
            </w:r>
          </w:p>
        </w:tc>
        <w:tc>
          <w:tcPr>
            <w:tcW w:type="dxa" w:w="1728"/>
            <w:shd w:val="clear" w:color="auto" w:fill="F2F4F7"/>
          </w:tcPr>
          <w:p>
            <w:pPr>
              <w:jc w:val="right"/>
            </w:pPr>
            <w:r>
              <w:rPr>
                <w:sz w:val="19"/>
              </w:rPr>
            </w:r>
            <w:r>
              <w:rPr>
                <w:b w:val="0"/>
                <w:sz w:val="19"/>
              </w:rPr>
              <w:t>150</w:t>
            </w:r>
          </w:p>
        </w:tc>
        <w:tc>
          <w:tcPr>
            <w:tcW w:type="dxa" w:w="1728"/>
            <w:shd w:val="clear" w:color="auto" w:fill="F2F4F7"/>
          </w:tcPr>
          <w:p>
            <w:pPr>
              <w:jc w:val="right"/>
            </w:pPr>
            <w:r>
              <w:rPr>
                <w:sz w:val="19"/>
              </w:rPr>
            </w:r>
            <w:r>
              <w:rPr>
                <w:b w:val="0"/>
                <w:sz w:val="19"/>
              </w:rPr>
              <w:t>3.6%</w:t>
            </w:r>
          </w:p>
        </w:tc>
      </w:tr>
      <w:tr>
        <w:tc>
          <w:tcPr>
            <w:tcW w:type="dxa" w:w="1728"/>
          </w:tcPr>
          <w:p>
            <w:r>
              <w:rPr>
                <w:sz w:val="19"/>
              </w:rPr>
            </w:r>
            <w:r>
              <w:rPr>
                <w:b w:val="0"/>
                <w:sz w:val="19"/>
              </w:rPr>
              <w:t>11. SEO, Analytics &amp; Website Integration</w:t>
            </w:r>
          </w:p>
        </w:tc>
        <w:tc>
          <w:tcPr>
            <w:tcW w:type="dxa" w:w="1728"/>
          </w:tcPr>
          <w:p>
            <w:r>
              <w:rPr>
                <w:sz w:val="19"/>
              </w:rPr>
            </w:r>
            <w:r>
              <w:rPr>
                <w:b w:val="0"/>
                <w:sz w:val="19"/>
              </w:rPr>
              <w:t>Shared</w:t>
            </w:r>
          </w:p>
        </w:tc>
        <w:tc>
          <w:tcPr>
            <w:tcW w:type="dxa" w:w="1728"/>
          </w:tcPr>
          <w:p>
            <w:pPr>
              <w:jc w:val="right"/>
            </w:pPr>
            <w:r>
              <w:rPr>
                <w:sz w:val="19"/>
              </w:rPr>
            </w:r>
            <w:r>
              <w:rPr>
                <w:b w:val="0"/>
                <w:sz w:val="19"/>
              </w:rPr>
              <w:t>4</w:t>
            </w:r>
          </w:p>
        </w:tc>
        <w:tc>
          <w:tcPr>
            <w:tcW w:type="dxa" w:w="1728"/>
          </w:tcPr>
          <w:p>
            <w:pPr>
              <w:jc w:val="right"/>
            </w:pPr>
            <w:r>
              <w:rPr>
                <w:sz w:val="19"/>
              </w:rPr>
            </w:r>
            <w:r>
              <w:rPr>
                <w:b w:val="0"/>
                <w:sz w:val="19"/>
              </w:rPr>
              <w:t>254</w:t>
            </w:r>
          </w:p>
        </w:tc>
        <w:tc>
          <w:tcPr>
            <w:tcW w:type="dxa" w:w="1728"/>
          </w:tcPr>
          <w:p>
            <w:pPr>
              <w:jc w:val="right"/>
            </w:pPr>
            <w:r>
              <w:rPr>
                <w:sz w:val="19"/>
              </w:rPr>
            </w:r>
            <w:r>
              <w:rPr>
                <w:b w:val="0"/>
                <w:sz w:val="19"/>
              </w:rPr>
              <w:t>6.2%</w:t>
            </w:r>
          </w:p>
        </w:tc>
      </w:tr>
      <w:tr>
        <w:tc>
          <w:tcPr>
            <w:tcW w:type="dxa" w:w="1728"/>
            <w:shd w:val="clear" w:color="auto" w:fill="F2F4F7"/>
          </w:tcPr>
          <w:p>
            <w:r>
              <w:rPr>
                <w:sz w:val="19"/>
              </w:rPr>
            </w:r>
            <w:r>
              <w:rPr>
                <w:b w:val="0"/>
                <w:sz w:val="19"/>
              </w:rPr>
              <w:t>12. Catalogue Data Import &amp; Bulk Operations</w:t>
            </w:r>
          </w:p>
        </w:tc>
        <w:tc>
          <w:tcPr>
            <w:tcW w:type="dxa" w:w="1728"/>
            <w:shd w:val="clear" w:color="auto" w:fill="F2F4F7"/>
          </w:tcPr>
          <w:p>
            <w:r>
              <w:rPr>
                <w:sz w:val="19"/>
              </w:rPr>
            </w:r>
            <w:r>
              <w:rPr>
                <w:b w:val="0"/>
                <w:sz w:val="19"/>
              </w:rPr>
              <w:t>Technical</w:t>
            </w:r>
          </w:p>
        </w:tc>
        <w:tc>
          <w:tcPr>
            <w:tcW w:type="dxa" w:w="1728"/>
            <w:shd w:val="clear" w:color="auto" w:fill="F2F4F7"/>
          </w:tcPr>
          <w:p>
            <w:pPr>
              <w:jc w:val="right"/>
            </w:pPr>
            <w:r>
              <w:rPr>
                <w:sz w:val="19"/>
              </w:rPr>
            </w:r>
            <w:r>
              <w:rPr>
                <w:b w:val="0"/>
                <w:sz w:val="19"/>
              </w:rPr>
              <w:t>4</w:t>
            </w:r>
          </w:p>
        </w:tc>
        <w:tc>
          <w:tcPr>
            <w:tcW w:type="dxa" w:w="1728"/>
            <w:shd w:val="clear" w:color="auto" w:fill="F2F4F7"/>
          </w:tcPr>
          <w:p>
            <w:pPr>
              <w:jc w:val="right"/>
            </w:pPr>
            <w:r>
              <w:rPr>
                <w:sz w:val="19"/>
              </w:rPr>
            </w:r>
            <w:r>
              <w:rPr>
                <w:b w:val="0"/>
                <w:sz w:val="19"/>
              </w:rPr>
              <w:t>342</w:t>
            </w:r>
          </w:p>
        </w:tc>
        <w:tc>
          <w:tcPr>
            <w:tcW w:type="dxa" w:w="1728"/>
            <w:shd w:val="clear" w:color="auto" w:fill="F2F4F7"/>
          </w:tcPr>
          <w:p>
            <w:pPr>
              <w:jc w:val="right"/>
            </w:pPr>
            <w:r>
              <w:rPr>
                <w:sz w:val="19"/>
              </w:rPr>
            </w:r>
            <w:r>
              <w:rPr>
                <w:b w:val="0"/>
                <w:sz w:val="19"/>
              </w:rPr>
              <w:t>8.3%</w:t>
            </w:r>
          </w:p>
        </w:tc>
      </w:tr>
      <w:tr>
        <w:tc>
          <w:tcPr>
            <w:tcW w:type="dxa" w:w="1728"/>
          </w:tcPr>
          <w:p>
            <w:r>
              <w:rPr>
                <w:sz w:val="19"/>
              </w:rPr>
            </w:r>
            <w:r>
              <w:rPr>
                <w:b w:val="0"/>
                <w:sz w:val="19"/>
              </w:rPr>
              <w:t>13. Platform Security, Performance &amp; Operations</w:t>
            </w:r>
          </w:p>
        </w:tc>
        <w:tc>
          <w:tcPr>
            <w:tcW w:type="dxa" w:w="1728"/>
          </w:tcPr>
          <w:p>
            <w:r>
              <w:rPr>
                <w:sz w:val="19"/>
              </w:rPr>
            </w:r>
            <w:r>
              <w:rPr>
                <w:b w:val="0"/>
                <w:sz w:val="19"/>
              </w:rPr>
              <w:t>Technical</w:t>
            </w:r>
          </w:p>
        </w:tc>
        <w:tc>
          <w:tcPr>
            <w:tcW w:type="dxa" w:w="1728"/>
          </w:tcPr>
          <w:p>
            <w:pPr>
              <w:jc w:val="right"/>
            </w:pPr>
            <w:r>
              <w:rPr>
                <w:sz w:val="19"/>
              </w:rPr>
            </w:r>
            <w:r>
              <w:rPr>
                <w:b w:val="0"/>
                <w:sz w:val="19"/>
              </w:rPr>
              <w:t>4</w:t>
            </w:r>
          </w:p>
        </w:tc>
        <w:tc>
          <w:tcPr>
            <w:tcW w:type="dxa" w:w="1728"/>
          </w:tcPr>
          <w:p>
            <w:pPr>
              <w:jc w:val="right"/>
            </w:pPr>
            <w:r>
              <w:rPr>
                <w:sz w:val="19"/>
              </w:rPr>
            </w:r>
            <w:r>
              <w:rPr>
                <w:b w:val="0"/>
                <w:sz w:val="19"/>
              </w:rPr>
              <w:t>235</w:t>
            </w:r>
          </w:p>
        </w:tc>
        <w:tc>
          <w:tcPr>
            <w:tcW w:type="dxa" w:w="1728"/>
          </w:tcPr>
          <w:p>
            <w:pPr>
              <w:jc w:val="right"/>
            </w:pPr>
            <w:r>
              <w:rPr>
                <w:sz w:val="19"/>
              </w:rPr>
            </w:r>
            <w:r>
              <w:rPr>
                <w:b w:val="0"/>
                <w:sz w:val="19"/>
              </w:rPr>
              <w:t>5.7%</w:t>
            </w:r>
          </w:p>
        </w:tc>
      </w:tr>
      <w:tr>
        <w:tc>
          <w:tcPr>
            <w:tcW w:type="dxa" w:w="1728"/>
            <w:shd w:val="clear" w:color="auto" w:fill="F2F4F7"/>
          </w:tcPr>
          <w:p>
            <w:r>
              <w:rPr>
                <w:sz w:val="19"/>
              </w:rPr>
            </w:r>
            <w:r>
              <w:rPr>
                <w:b/>
                <w:sz w:val="19"/>
              </w:rPr>
              <w:t>Total</w:t>
            </w:r>
          </w:p>
        </w:tc>
        <w:tc>
          <w:tcPr>
            <w:tcW w:type="dxa" w:w="1728"/>
            <w:shd w:val="clear" w:color="auto" w:fill="F2F4F7"/>
          </w:tcPr>
          <w:p>
            <w:r>
              <w:rPr>
                <w:sz w:val="19"/>
              </w:rPr>
            </w:r>
          </w:p>
        </w:tc>
        <w:tc>
          <w:tcPr>
            <w:tcW w:type="dxa" w:w="1728"/>
            <w:shd w:val="clear" w:color="auto" w:fill="F2F4F7"/>
          </w:tcPr>
          <w:p>
            <w:pPr>
              <w:jc w:val="right"/>
            </w:pPr>
            <w:r>
              <w:rPr>
                <w:sz w:val="19"/>
              </w:rPr>
            </w:r>
            <w:r>
              <w:rPr>
                <w:b/>
                <w:sz w:val="19"/>
              </w:rPr>
              <w:t>53</w:t>
            </w:r>
          </w:p>
        </w:tc>
        <w:tc>
          <w:tcPr>
            <w:tcW w:type="dxa" w:w="1728"/>
            <w:shd w:val="clear" w:color="auto" w:fill="F2F4F7"/>
          </w:tcPr>
          <w:p>
            <w:pPr>
              <w:jc w:val="right"/>
            </w:pPr>
            <w:r>
              <w:rPr>
                <w:sz w:val="19"/>
              </w:rPr>
            </w:r>
            <w:r>
              <w:rPr>
                <w:b/>
                <w:sz w:val="19"/>
              </w:rPr>
              <w:t>4125</w:t>
            </w:r>
          </w:p>
        </w:tc>
        <w:tc>
          <w:tcPr>
            <w:tcW w:type="dxa" w:w="1728"/>
            <w:shd w:val="clear" w:color="auto" w:fill="F2F4F7"/>
          </w:tcPr>
          <w:p>
            <w:pPr>
              <w:jc w:val="right"/>
            </w:pPr>
            <w:r>
              <w:rPr>
                <w:sz w:val="19"/>
              </w:rPr>
            </w:r>
            <w:r>
              <w:rPr>
                <w:b/>
                <w:sz w:val="19"/>
              </w:rPr>
              <w:t>100%</w:t>
            </w:r>
          </w:p>
        </w:tc>
      </w:tr>
    </w:tbl>
    <w:p/>
    <w:p>
      <w:pPr>
        <w:pStyle w:val="Heading1"/>
      </w:pPr>
      <w:r>
        <w:t>4. Feature-wise Detail</w:t>
      </w:r>
    </w:p>
    <w:p>
      <w:pPr>
        <w:pStyle w:val="Heading2"/>
      </w:pPr>
      <w:r>
        <w:t>01. Administrator Access &amp; Role Management</w:t>
      </w:r>
    </w:p>
    <w:p>
      <w:r>
        <w:t>Admin sign-in and session security, user management, configurable role permissions, audit log.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F01-001</w:t>
            </w:r>
          </w:p>
        </w:tc>
        <w:tc>
          <w:tcPr>
            <w:tcW w:type="dxa" w:w="2160"/>
          </w:tcPr>
          <w:p>
            <w:r>
              <w:rPr>
                <w:sz w:val="19"/>
              </w:rPr>
            </w:r>
            <w:r>
              <w:rPr>
                <w:b w:val="0"/>
                <w:sz w:val="19"/>
              </w:rPr>
              <w:t>Administrator Authentication &amp; Session Security</w:t>
            </w:r>
          </w:p>
        </w:tc>
        <w:tc>
          <w:tcPr>
            <w:tcW w:type="dxa" w:w="2160"/>
          </w:tcPr>
          <w:p>
            <w:pPr>
              <w:jc w:val="right"/>
            </w:pPr>
            <w:r>
              <w:rPr>
                <w:sz w:val="19"/>
              </w:rPr>
            </w:r>
            <w:r>
              <w:rPr>
                <w:b w:val="0"/>
                <w:sz w:val="19"/>
              </w:rPr>
              <w:t>104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F01-002</w:t>
            </w:r>
          </w:p>
        </w:tc>
        <w:tc>
          <w:tcPr>
            <w:tcW w:type="dxa" w:w="2160"/>
            <w:shd w:val="clear" w:color="auto" w:fill="F2F4F7"/>
          </w:tcPr>
          <w:p>
            <w:r>
              <w:rPr>
                <w:sz w:val="19"/>
              </w:rPr>
            </w:r>
            <w:r>
              <w:rPr>
                <w:b w:val="0"/>
                <w:sz w:val="19"/>
              </w:rPr>
              <w:t>Administrator User Management</w:t>
            </w:r>
          </w:p>
        </w:tc>
        <w:tc>
          <w:tcPr>
            <w:tcW w:type="dxa" w:w="2160"/>
            <w:shd w:val="clear" w:color="auto" w:fill="F2F4F7"/>
          </w:tcPr>
          <w:p>
            <w:pPr>
              <w:jc w:val="right"/>
            </w:pPr>
            <w:r>
              <w:rPr>
                <w:sz w:val="19"/>
              </w:rPr>
            </w:r>
            <w:r>
              <w:rPr>
                <w:b w:val="0"/>
                <w:sz w:val="19"/>
              </w:rPr>
              <w:t>103</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F01-003</w:t>
            </w:r>
          </w:p>
        </w:tc>
        <w:tc>
          <w:tcPr>
            <w:tcW w:type="dxa" w:w="2160"/>
          </w:tcPr>
          <w:p>
            <w:r>
              <w:rPr>
                <w:sz w:val="19"/>
              </w:rPr>
            </w:r>
            <w:r>
              <w:rPr>
                <w:b w:val="0"/>
                <w:sz w:val="19"/>
              </w:rPr>
              <w:t>Role &amp; Permission Configuration</w:t>
            </w:r>
          </w:p>
        </w:tc>
        <w:tc>
          <w:tcPr>
            <w:tcW w:type="dxa" w:w="2160"/>
          </w:tcPr>
          <w:p>
            <w:pPr>
              <w:jc w:val="right"/>
            </w:pPr>
            <w:r>
              <w:rPr>
                <w:sz w:val="19"/>
              </w:rPr>
            </w:r>
            <w:r>
              <w:rPr>
                <w:b w:val="0"/>
                <w:sz w:val="19"/>
              </w:rPr>
              <w:t>98</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F01-004</w:t>
            </w:r>
          </w:p>
        </w:tc>
        <w:tc>
          <w:tcPr>
            <w:tcW w:type="dxa" w:w="2160"/>
            <w:shd w:val="clear" w:color="auto" w:fill="F2F4F7"/>
          </w:tcPr>
          <w:p>
            <w:r>
              <w:rPr>
                <w:sz w:val="19"/>
              </w:rPr>
            </w:r>
            <w:r>
              <w:rPr>
                <w:b w:val="0"/>
                <w:sz w:val="19"/>
              </w:rPr>
              <w:t>Administrative Audit Log</w:t>
            </w:r>
          </w:p>
        </w:tc>
        <w:tc>
          <w:tcPr>
            <w:tcW w:type="dxa" w:w="2160"/>
            <w:shd w:val="clear" w:color="auto" w:fill="F2F4F7"/>
          </w:tcPr>
          <w:p>
            <w:pPr>
              <w:jc w:val="right"/>
            </w:pPr>
            <w:r>
              <w:rPr>
                <w:sz w:val="19"/>
              </w:rPr>
            </w:r>
            <w:r>
              <w:rPr>
                <w:b w:val="0"/>
                <w:sz w:val="19"/>
              </w:rPr>
              <w:t>92</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397</w:t>
            </w:r>
          </w:p>
        </w:tc>
        <w:tc>
          <w:tcPr>
            <w:tcW w:type="dxa" w:w="2160"/>
          </w:tcPr>
          <w:p>
            <w:r>
              <w:rPr>
                <w:sz w:val="19"/>
              </w:rPr>
            </w:r>
          </w:p>
        </w:tc>
      </w:tr>
    </w:tbl>
    <w:p/>
    <w:p>
      <w:pPr>
        <w:pStyle w:val="Heading2"/>
      </w:pPr>
      <w:r>
        <w:t>02. Catalogue Taxonomy &amp; Master Data</w:t>
      </w:r>
    </w:p>
    <w:p>
      <w:r>
        <w:t>Categories and sub-categories, styles, collections, materials/species, finishes.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F02-001</w:t>
            </w:r>
          </w:p>
        </w:tc>
        <w:tc>
          <w:tcPr>
            <w:tcW w:type="dxa" w:w="2160"/>
          </w:tcPr>
          <w:p>
            <w:r>
              <w:rPr>
                <w:sz w:val="19"/>
              </w:rPr>
            </w:r>
            <w:r>
              <w:rPr>
                <w:b w:val="0"/>
                <w:sz w:val="19"/>
              </w:rPr>
              <w:t>Category &amp; Sub-category Management</w:t>
            </w:r>
          </w:p>
        </w:tc>
        <w:tc>
          <w:tcPr>
            <w:tcW w:type="dxa" w:w="2160"/>
          </w:tcPr>
          <w:p>
            <w:pPr>
              <w:jc w:val="right"/>
            </w:pPr>
            <w:r>
              <w:rPr>
                <w:sz w:val="19"/>
              </w:rPr>
            </w:r>
            <w:r>
              <w:rPr>
                <w:b w:val="0"/>
                <w:sz w:val="19"/>
              </w:rPr>
              <w:t>98</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F02-002</w:t>
            </w:r>
          </w:p>
        </w:tc>
        <w:tc>
          <w:tcPr>
            <w:tcW w:type="dxa" w:w="2160"/>
            <w:shd w:val="clear" w:color="auto" w:fill="F2F4F7"/>
          </w:tcPr>
          <w:p>
            <w:r>
              <w:rPr>
                <w:sz w:val="19"/>
              </w:rPr>
            </w:r>
            <w:r>
              <w:rPr>
                <w:b w:val="0"/>
                <w:sz w:val="19"/>
              </w:rPr>
              <w:t>Style &amp; Collection Management</w:t>
            </w:r>
          </w:p>
        </w:tc>
        <w:tc>
          <w:tcPr>
            <w:tcW w:type="dxa" w:w="2160"/>
            <w:shd w:val="clear" w:color="auto" w:fill="F2F4F7"/>
          </w:tcPr>
          <w:p>
            <w:pPr>
              <w:jc w:val="right"/>
            </w:pPr>
            <w:r>
              <w:rPr>
                <w:sz w:val="19"/>
              </w:rPr>
            </w:r>
            <w:r>
              <w:rPr>
                <w:b w:val="0"/>
                <w:sz w:val="19"/>
              </w:rPr>
              <w:t>58</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F02-003</w:t>
            </w:r>
          </w:p>
        </w:tc>
        <w:tc>
          <w:tcPr>
            <w:tcW w:type="dxa" w:w="2160"/>
          </w:tcPr>
          <w:p>
            <w:r>
              <w:rPr>
                <w:sz w:val="19"/>
              </w:rPr>
            </w:r>
            <w:r>
              <w:rPr>
                <w:b w:val="0"/>
                <w:sz w:val="19"/>
              </w:rPr>
              <w:t>Material, Species &amp; Finish Masters</w:t>
            </w:r>
          </w:p>
        </w:tc>
        <w:tc>
          <w:tcPr>
            <w:tcW w:type="dxa" w:w="2160"/>
          </w:tcPr>
          <w:p>
            <w:pPr>
              <w:jc w:val="right"/>
            </w:pPr>
            <w:r>
              <w:rPr>
                <w:sz w:val="19"/>
              </w:rPr>
            </w:r>
            <w:r>
              <w:rPr>
                <w:b w:val="0"/>
                <w:sz w:val="19"/>
              </w:rPr>
              <w:t>59</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215</w:t>
            </w:r>
          </w:p>
        </w:tc>
        <w:tc>
          <w:tcPr>
            <w:tcW w:type="dxa" w:w="2160"/>
            <w:shd w:val="clear" w:color="auto" w:fill="F2F4F7"/>
          </w:tcPr>
          <w:p>
            <w:r>
              <w:rPr>
                <w:sz w:val="19"/>
              </w:rPr>
            </w:r>
          </w:p>
        </w:tc>
      </w:tr>
    </w:tbl>
    <w:p/>
    <w:p>
      <w:pPr>
        <w:pStyle w:val="Heading2"/>
      </w:pPr>
      <w:r>
        <w:t>03. Dynamic Attribute &amp; Dimension Framework</w:t>
      </w:r>
    </w:p>
    <w:p>
      <w:r>
        <w:t>Attribute library, category attribute templates, template change impact, dimension normalisation.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F03-001</w:t>
            </w:r>
          </w:p>
        </w:tc>
        <w:tc>
          <w:tcPr>
            <w:tcW w:type="dxa" w:w="2160"/>
          </w:tcPr>
          <w:p>
            <w:r>
              <w:rPr>
                <w:sz w:val="19"/>
              </w:rPr>
            </w:r>
            <w:r>
              <w:rPr>
                <w:b w:val="0"/>
                <w:sz w:val="19"/>
              </w:rPr>
              <w:t>Attribute Library &amp; Units of Measure</w:t>
            </w:r>
          </w:p>
        </w:tc>
        <w:tc>
          <w:tcPr>
            <w:tcW w:type="dxa" w:w="2160"/>
          </w:tcPr>
          <w:p>
            <w:pPr>
              <w:jc w:val="right"/>
            </w:pPr>
            <w:r>
              <w:rPr>
                <w:sz w:val="19"/>
              </w:rPr>
            </w:r>
            <w:r>
              <w:rPr>
                <w:b w:val="0"/>
                <w:sz w:val="19"/>
              </w:rPr>
              <w:t>96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F03-002</w:t>
            </w:r>
          </w:p>
        </w:tc>
        <w:tc>
          <w:tcPr>
            <w:tcW w:type="dxa" w:w="2160"/>
            <w:shd w:val="clear" w:color="auto" w:fill="F2F4F7"/>
          </w:tcPr>
          <w:p>
            <w:r>
              <w:rPr>
                <w:sz w:val="19"/>
              </w:rPr>
            </w:r>
            <w:r>
              <w:rPr>
                <w:b w:val="0"/>
                <w:sz w:val="19"/>
              </w:rPr>
              <w:t>Category Attribute Templates</w:t>
            </w:r>
          </w:p>
        </w:tc>
        <w:tc>
          <w:tcPr>
            <w:tcW w:type="dxa" w:w="2160"/>
            <w:shd w:val="clear" w:color="auto" w:fill="F2F4F7"/>
          </w:tcPr>
          <w:p>
            <w:pPr>
              <w:jc w:val="right"/>
            </w:pPr>
            <w:r>
              <w:rPr>
                <w:sz w:val="19"/>
              </w:rPr>
            </w:r>
            <w:r>
              <w:rPr>
                <w:b w:val="0"/>
                <w:sz w:val="19"/>
              </w:rPr>
              <w:t>115</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F03-003</w:t>
            </w:r>
          </w:p>
        </w:tc>
        <w:tc>
          <w:tcPr>
            <w:tcW w:type="dxa" w:w="2160"/>
          </w:tcPr>
          <w:p>
            <w:r>
              <w:rPr>
                <w:sz w:val="19"/>
              </w:rPr>
            </w:r>
            <w:r>
              <w:rPr>
                <w:b w:val="0"/>
                <w:sz w:val="19"/>
              </w:rPr>
              <w:t>Template Change Impact Management</w:t>
            </w:r>
          </w:p>
        </w:tc>
        <w:tc>
          <w:tcPr>
            <w:tcW w:type="dxa" w:w="2160"/>
          </w:tcPr>
          <w:p>
            <w:pPr>
              <w:jc w:val="right"/>
            </w:pPr>
            <w:r>
              <w:rPr>
                <w:sz w:val="19"/>
              </w:rPr>
            </w:r>
            <w:r>
              <w:rPr>
                <w:b w:val="0"/>
                <w:sz w:val="19"/>
              </w:rPr>
              <w:t>72</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F03-004</w:t>
            </w:r>
          </w:p>
        </w:tc>
        <w:tc>
          <w:tcPr>
            <w:tcW w:type="dxa" w:w="2160"/>
            <w:shd w:val="clear" w:color="auto" w:fill="F2F4F7"/>
          </w:tcPr>
          <w:p>
            <w:r>
              <w:rPr>
                <w:sz w:val="19"/>
              </w:rPr>
            </w:r>
            <w:r>
              <w:rPr>
                <w:b w:val="0"/>
                <w:sz w:val="19"/>
              </w:rPr>
              <w:t>Dimension Normalisation &amp; Display Formatting</w:t>
            </w:r>
          </w:p>
        </w:tc>
        <w:tc>
          <w:tcPr>
            <w:tcW w:type="dxa" w:w="2160"/>
            <w:shd w:val="clear" w:color="auto" w:fill="F2F4F7"/>
          </w:tcPr>
          <w:p>
            <w:pPr>
              <w:jc w:val="right"/>
            </w:pPr>
            <w:r>
              <w:rPr>
                <w:sz w:val="19"/>
              </w:rPr>
            </w:r>
            <w:r>
              <w:rPr>
                <w:b w:val="0"/>
                <w:sz w:val="19"/>
              </w:rPr>
              <w:t>67</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350</w:t>
            </w:r>
          </w:p>
        </w:tc>
        <w:tc>
          <w:tcPr>
            <w:tcW w:type="dxa" w:w="2160"/>
          </w:tcPr>
          <w:p>
            <w:r>
              <w:rPr>
                <w:sz w:val="19"/>
              </w:rPr>
            </w:r>
          </w:p>
        </w:tc>
      </w:tr>
    </w:tbl>
    <w:p/>
    <w:p>
      <w:pPr>
        <w:pStyle w:val="Heading2"/>
      </w:pPr>
      <w:r>
        <w:t>04. Product Profile Management</w:t>
      </w:r>
    </w:p>
    <w:p>
      <w:r>
        <w:t>Product register, core profile, dynamic dimensions, materials/finishes/lengths, media, documents, lifecycle, preview.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F04-001</w:t>
            </w:r>
          </w:p>
        </w:tc>
        <w:tc>
          <w:tcPr>
            <w:tcW w:type="dxa" w:w="2160"/>
          </w:tcPr>
          <w:p>
            <w:r>
              <w:rPr>
                <w:sz w:val="19"/>
              </w:rPr>
            </w:r>
            <w:r>
              <w:rPr>
                <w:b w:val="0"/>
                <w:sz w:val="19"/>
              </w:rPr>
              <w:t>Product Register &amp; Core Profile</w:t>
            </w:r>
          </w:p>
        </w:tc>
        <w:tc>
          <w:tcPr>
            <w:tcW w:type="dxa" w:w="2160"/>
          </w:tcPr>
          <w:p>
            <w:pPr>
              <w:jc w:val="right"/>
            </w:pPr>
            <w:r>
              <w:rPr>
                <w:sz w:val="19"/>
              </w:rPr>
            </w:r>
            <w:r>
              <w:rPr>
                <w:b w:val="0"/>
                <w:sz w:val="19"/>
              </w:rPr>
              <w:t>141</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F04-002</w:t>
            </w:r>
          </w:p>
        </w:tc>
        <w:tc>
          <w:tcPr>
            <w:tcW w:type="dxa" w:w="2160"/>
            <w:shd w:val="clear" w:color="auto" w:fill="F2F4F7"/>
          </w:tcPr>
          <w:p>
            <w:r>
              <w:rPr>
                <w:sz w:val="19"/>
              </w:rPr>
            </w:r>
            <w:r>
              <w:rPr>
                <w:b w:val="0"/>
                <w:sz w:val="19"/>
              </w:rPr>
              <w:t>Category-driven Dimension &amp; Attribute Entry</w:t>
            </w:r>
          </w:p>
        </w:tc>
        <w:tc>
          <w:tcPr>
            <w:tcW w:type="dxa" w:w="2160"/>
            <w:shd w:val="clear" w:color="auto" w:fill="F2F4F7"/>
          </w:tcPr>
          <w:p>
            <w:pPr>
              <w:jc w:val="right"/>
            </w:pPr>
            <w:r>
              <w:rPr>
                <w:sz w:val="19"/>
              </w:rPr>
            </w:r>
            <w:r>
              <w:rPr>
                <w:b w:val="0"/>
                <w:sz w:val="19"/>
              </w:rPr>
              <w:t>84</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F04-003</w:t>
            </w:r>
          </w:p>
        </w:tc>
        <w:tc>
          <w:tcPr>
            <w:tcW w:type="dxa" w:w="2160"/>
          </w:tcPr>
          <w:p>
            <w:r>
              <w:rPr>
                <w:sz w:val="19"/>
              </w:rPr>
            </w:r>
            <w:r>
              <w:rPr>
                <w:b w:val="0"/>
                <w:sz w:val="19"/>
              </w:rPr>
              <w:t>Materials, Finishes, Lengths &amp; Applications</w:t>
            </w:r>
          </w:p>
        </w:tc>
        <w:tc>
          <w:tcPr>
            <w:tcW w:type="dxa" w:w="2160"/>
          </w:tcPr>
          <w:p>
            <w:pPr>
              <w:jc w:val="right"/>
            </w:pPr>
            <w:r>
              <w:rPr>
                <w:sz w:val="19"/>
              </w:rPr>
            </w:r>
            <w:r>
              <w:rPr>
                <w:b w:val="0"/>
                <w:sz w:val="19"/>
              </w:rPr>
              <w:t>57</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F04-004</w:t>
            </w:r>
          </w:p>
        </w:tc>
        <w:tc>
          <w:tcPr>
            <w:tcW w:type="dxa" w:w="2160"/>
            <w:shd w:val="clear" w:color="auto" w:fill="F2F4F7"/>
          </w:tcPr>
          <w:p>
            <w:r>
              <w:rPr>
                <w:sz w:val="19"/>
              </w:rPr>
            </w:r>
            <w:r>
              <w:rPr>
                <w:b w:val="0"/>
                <w:sz w:val="19"/>
              </w:rPr>
              <w:t>Product Media &amp; Drawing Management</w:t>
            </w:r>
          </w:p>
        </w:tc>
        <w:tc>
          <w:tcPr>
            <w:tcW w:type="dxa" w:w="2160"/>
            <w:shd w:val="clear" w:color="auto" w:fill="F2F4F7"/>
          </w:tcPr>
          <w:p>
            <w:pPr>
              <w:jc w:val="right"/>
            </w:pPr>
            <w:r>
              <w:rPr>
                <w:sz w:val="19"/>
              </w:rPr>
            </w:r>
            <w:r>
              <w:rPr>
                <w:b w:val="0"/>
                <w:sz w:val="19"/>
              </w:rPr>
              <w:t>98</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F04-005</w:t>
            </w:r>
          </w:p>
        </w:tc>
        <w:tc>
          <w:tcPr>
            <w:tcW w:type="dxa" w:w="2160"/>
          </w:tcPr>
          <w:p>
            <w:r>
              <w:rPr>
                <w:sz w:val="19"/>
              </w:rPr>
            </w:r>
            <w:r>
              <w:rPr>
                <w:b w:val="0"/>
                <w:sz w:val="19"/>
              </w:rPr>
              <w:t>Technical Document Management</w:t>
            </w:r>
          </w:p>
        </w:tc>
        <w:tc>
          <w:tcPr>
            <w:tcW w:type="dxa" w:w="2160"/>
          </w:tcPr>
          <w:p>
            <w:pPr>
              <w:jc w:val="right"/>
            </w:pPr>
            <w:r>
              <w:rPr>
                <w:sz w:val="19"/>
              </w:rPr>
            </w:r>
            <w:r>
              <w:rPr>
                <w:b w:val="0"/>
                <w:sz w:val="19"/>
              </w:rPr>
              <w:t>53</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F04-006</w:t>
            </w:r>
          </w:p>
        </w:tc>
        <w:tc>
          <w:tcPr>
            <w:tcW w:type="dxa" w:w="2160"/>
            <w:shd w:val="clear" w:color="auto" w:fill="F2F4F7"/>
          </w:tcPr>
          <w:p>
            <w:r>
              <w:rPr>
                <w:sz w:val="19"/>
              </w:rPr>
            </w:r>
            <w:r>
              <w:rPr>
                <w:b w:val="0"/>
                <w:sz w:val="19"/>
              </w:rPr>
              <w:t>Product Duplicate, Archive &amp; Restore</w:t>
            </w:r>
          </w:p>
        </w:tc>
        <w:tc>
          <w:tcPr>
            <w:tcW w:type="dxa" w:w="2160"/>
            <w:shd w:val="clear" w:color="auto" w:fill="F2F4F7"/>
          </w:tcPr>
          <w:p>
            <w:pPr>
              <w:jc w:val="right"/>
            </w:pPr>
            <w:r>
              <w:rPr>
                <w:sz w:val="19"/>
              </w:rPr>
            </w:r>
            <w:r>
              <w:rPr>
                <w:b w:val="0"/>
                <w:sz w:val="19"/>
              </w:rPr>
              <w:t>67</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F04-007</w:t>
            </w:r>
          </w:p>
        </w:tc>
        <w:tc>
          <w:tcPr>
            <w:tcW w:type="dxa" w:w="2160"/>
          </w:tcPr>
          <w:p>
            <w:r>
              <w:rPr>
                <w:sz w:val="19"/>
              </w:rPr>
            </w:r>
            <w:r>
              <w:rPr>
                <w:b w:val="0"/>
                <w:sz w:val="19"/>
              </w:rPr>
              <w:t>Product Preview</w:t>
            </w:r>
          </w:p>
        </w:tc>
        <w:tc>
          <w:tcPr>
            <w:tcW w:type="dxa" w:w="2160"/>
          </w:tcPr>
          <w:p>
            <w:pPr>
              <w:jc w:val="right"/>
            </w:pPr>
            <w:r>
              <w:rPr>
                <w:sz w:val="19"/>
              </w:rPr>
            </w:r>
            <w:r>
              <w:rPr>
                <w:b w:val="0"/>
                <w:sz w:val="19"/>
              </w:rPr>
              <w:t>50</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550</w:t>
            </w:r>
          </w:p>
        </w:tc>
        <w:tc>
          <w:tcPr>
            <w:tcW w:type="dxa" w:w="2160"/>
            <w:shd w:val="clear" w:color="auto" w:fill="F2F4F7"/>
          </w:tcPr>
          <w:p>
            <w:r>
              <w:rPr>
                <w:sz w:val="19"/>
              </w:rPr>
            </w:r>
          </w:p>
        </w:tc>
      </w:tr>
    </w:tbl>
    <w:p/>
    <w:p>
      <w:pPr>
        <w:pStyle w:val="Heading2"/>
      </w:pPr>
      <w:r>
        <w:t>05. Combinations &amp; Product Relationships</w:t>
      </w:r>
    </w:p>
    <w:p>
      <w:r>
        <w:t>Typed product relationships; combinations as separate entity with component assembly.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F05-001</w:t>
            </w:r>
          </w:p>
        </w:tc>
        <w:tc>
          <w:tcPr>
            <w:tcW w:type="dxa" w:w="2160"/>
          </w:tcPr>
          <w:p>
            <w:r>
              <w:rPr>
                <w:sz w:val="19"/>
              </w:rPr>
            </w:r>
            <w:r>
              <w:rPr>
                <w:b w:val="0"/>
                <w:sz w:val="19"/>
              </w:rPr>
              <w:t>Typed Product Relationships</w:t>
            </w:r>
          </w:p>
        </w:tc>
        <w:tc>
          <w:tcPr>
            <w:tcW w:type="dxa" w:w="2160"/>
          </w:tcPr>
          <w:p>
            <w:pPr>
              <w:jc w:val="right"/>
            </w:pPr>
            <w:r>
              <w:rPr>
                <w:sz w:val="19"/>
              </w:rPr>
            </w:r>
            <w:r>
              <w:rPr>
                <w:b w:val="0"/>
                <w:sz w:val="19"/>
              </w:rPr>
              <w:t>74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F05-002</w:t>
            </w:r>
          </w:p>
        </w:tc>
        <w:tc>
          <w:tcPr>
            <w:tcW w:type="dxa" w:w="2160"/>
            <w:shd w:val="clear" w:color="auto" w:fill="F2F4F7"/>
          </w:tcPr>
          <w:p>
            <w:r>
              <w:rPr>
                <w:sz w:val="19"/>
              </w:rPr>
            </w:r>
            <w:r>
              <w:rPr>
                <w:b w:val="0"/>
                <w:sz w:val="19"/>
              </w:rPr>
              <w:t>Combination Record Management</w:t>
            </w:r>
          </w:p>
        </w:tc>
        <w:tc>
          <w:tcPr>
            <w:tcW w:type="dxa" w:w="2160"/>
            <w:shd w:val="clear" w:color="auto" w:fill="F2F4F7"/>
          </w:tcPr>
          <w:p>
            <w:pPr>
              <w:jc w:val="right"/>
            </w:pPr>
            <w:r>
              <w:rPr>
                <w:sz w:val="19"/>
              </w:rPr>
            </w:r>
            <w:r>
              <w:rPr>
                <w:b w:val="0"/>
                <w:sz w:val="19"/>
              </w:rPr>
              <w:t>90</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F05-003</w:t>
            </w:r>
          </w:p>
        </w:tc>
        <w:tc>
          <w:tcPr>
            <w:tcW w:type="dxa" w:w="2160"/>
          </w:tcPr>
          <w:p>
            <w:r>
              <w:rPr>
                <w:sz w:val="19"/>
              </w:rPr>
            </w:r>
            <w:r>
              <w:rPr>
                <w:b w:val="0"/>
                <w:sz w:val="19"/>
              </w:rPr>
              <w:t>Combination Component Assembly</w:t>
            </w:r>
          </w:p>
        </w:tc>
        <w:tc>
          <w:tcPr>
            <w:tcW w:type="dxa" w:w="2160"/>
          </w:tcPr>
          <w:p>
            <w:pPr>
              <w:jc w:val="right"/>
            </w:pPr>
            <w:r>
              <w:rPr>
                <w:sz w:val="19"/>
              </w:rPr>
            </w:r>
            <w:r>
              <w:rPr>
                <w:b w:val="0"/>
                <w:sz w:val="19"/>
              </w:rPr>
              <w:t>64</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228</w:t>
            </w:r>
          </w:p>
        </w:tc>
        <w:tc>
          <w:tcPr>
            <w:tcW w:type="dxa" w:w="2160"/>
            <w:shd w:val="clear" w:color="auto" w:fill="F2F4F7"/>
          </w:tcPr>
          <w:p>
            <w:r>
              <w:rPr>
                <w:sz w:val="19"/>
              </w:rPr>
            </w:r>
          </w:p>
        </w:tc>
      </w:tr>
    </w:tbl>
    <w:p/>
    <w:p>
      <w:pPr>
        <w:pStyle w:val="Heading2"/>
      </w:pPr>
      <w:r>
        <w:t>06. Content Governance &amp; Publishing Workflow</w:t>
      </w:r>
    </w:p>
    <w:p>
      <w:r>
        <w:t>Completeness and duplicate rules, submit/review/approve, publish/unpublish, workflow emails.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F06-001</w:t>
            </w:r>
          </w:p>
        </w:tc>
        <w:tc>
          <w:tcPr>
            <w:tcW w:type="dxa" w:w="2160"/>
          </w:tcPr>
          <w:p>
            <w:r>
              <w:rPr>
                <w:sz w:val="19"/>
              </w:rPr>
            </w:r>
            <w:r>
              <w:rPr>
                <w:b w:val="0"/>
                <w:sz w:val="19"/>
              </w:rPr>
              <w:t>Data Completeness &amp; Duplicate Validation</w:t>
            </w:r>
          </w:p>
        </w:tc>
        <w:tc>
          <w:tcPr>
            <w:tcW w:type="dxa" w:w="2160"/>
          </w:tcPr>
          <w:p>
            <w:pPr>
              <w:jc w:val="right"/>
            </w:pPr>
            <w:r>
              <w:rPr>
                <w:sz w:val="19"/>
              </w:rPr>
            </w:r>
            <w:r>
              <w:rPr>
                <w:b w:val="0"/>
                <w:sz w:val="19"/>
              </w:rPr>
              <w:t>107</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F06-002</w:t>
            </w:r>
          </w:p>
        </w:tc>
        <w:tc>
          <w:tcPr>
            <w:tcW w:type="dxa" w:w="2160"/>
            <w:shd w:val="clear" w:color="auto" w:fill="F2F4F7"/>
          </w:tcPr>
          <w:p>
            <w:r>
              <w:rPr>
                <w:sz w:val="19"/>
              </w:rPr>
            </w:r>
            <w:r>
              <w:rPr>
                <w:b w:val="0"/>
                <w:sz w:val="19"/>
              </w:rPr>
              <w:t>Submit for Review &amp; Review Queue</w:t>
            </w:r>
          </w:p>
        </w:tc>
        <w:tc>
          <w:tcPr>
            <w:tcW w:type="dxa" w:w="2160"/>
            <w:shd w:val="clear" w:color="auto" w:fill="F2F4F7"/>
          </w:tcPr>
          <w:p>
            <w:pPr>
              <w:jc w:val="right"/>
            </w:pPr>
            <w:r>
              <w:rPr>
                <w:sz w:val="19"/>
              </w:rPr>
            </w:r>
            <w:r>
              <w:rPr>
                <w:b w:val="0"/>
                <w:sz w:val="19"/>
              </w:rPr>
              <w:t>93</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F06-003</w:t>
            </w:r>
          </w:p>
        </w:tc>
        <w:tc>
          <w:tcPr>
            <w:tcW w:type="dxa" w:w="2160"/>
          </w:tcPr>
          <w:p>
            <w:r>
              <w:rPr>
                <w:sz w:val="19"/>
              </w:rPr>
            </w:r>
            <w:r>
              <w:rPr>
                <w:b w:val="0"/>
                <w:sz w:val="19"/>
              </w:rPr>
              <w:t>Review Decision &amp; Approval History</w:t>
            </w:r>
          </w:p>
        </w:tc>
        <w:tc>
          <w:tcPr>
            <w:tcW w:type="dxa" w:w="2160"/>
          </w:tcPr>
          <w:p>
            <w:pPr>
              <w:jc w:val="right"/>
            </w:pPr>
            <w:r>
              <w:rPr>
                <w:sz w:val="19"/>
              </w:rPr>
            </w:r>
            <w:r>
              <w:rPr>
                <w:b w:val="0"/>
                <w:sz w:val="19"/>
              </w:rPr>
              <w:t>100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F06-004</w:t>
            </w:r>
          </w:p>
        </w:tc>
        <w:tc>
          <w:tcPr>
            <w:tcW w:type="dxa" w:w="2160"/>
            <w:shd w:val="clear" w:color="auto" w:fill="F2F4F7"/>
          </w:tcPr>
          <w:p>
            <w:r>
              <w:rPr>
                <w:sz w:val="19"/>
              </w:rPr>
            </w:r>
            <w:r>
              <w:rPr>
                <w:b w:val="0"/>
                <w:sz w:val="19"/>
              </w:rPr>
              <w:t>Publish, Unpublish &amp; Bulk Publishing</w:t>
            </w:r>
          </w:p>
        </w:tc>
        <w:tc>
          <w:tcPr>
            <w:tcW w:type="dxa" w:w="2160"/>
            <w:shd w:val="clear" w:color="auto" w:fill="F2F4F7"/>
          </w:tcPr>
          <w:p>
            <w:pPr>
              <w:jc w:val="right"/>
            </w:pPr>
            <w:r>
              <w:rPr>
                <w:sz w:val="19"/>
              </w:rPr>
            </w:r>
            <w:r>
              <w:rPr>
                <w:b w:val="0"/>
                <w:sz w:val="19"/>
              </w:rPr>
              <w:t>102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F06-005</w:t>
            </w:r>
          </w:p>
        </w:tc>
        <w:tc>
          <w:tcPr>
            <w:tcW w:type="dxa" w:w="2160"/>
          </w:tcPr>
          <w:p>
            <w:r>
              <w:rPr>
                <w:sz w:val="19"/>
              </w:rPr>
            </w:r>
            <w:r>
              <w:rPr>
                <w:b w:val="0"/>
                <w:sz w:val="19"/>
              </w:rPr>
              <w:t>Workflow Email Notifications</w:t>
            </w:r>
          </w:p>
        </w:tc>
        <w:tc>
          <w:tcPr>
            <w:tcW w:type="dxa" w:w="2160"/>
          </w:tcPr>
          <w:p>
            <w:pPr>
              <w:jc w:val="right"/>
            </w:pPr>
            <w:r>
              <w:rPr>
                <w:sz w:val="19"/>
              </w:rPr>
            </w:r>
            <w:r>
              <w:rPr>
                <w:b w:val="0"/>
                <w:sz w:val="19"/>
              </w:rPr>
              <w:t>81</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483</w:t>
            </w:r>
          </w:p>
        </w:tc>
        <w:tc>
          <w:tcPr>
            <w:tcW w:type="dxa" w:w="2160"/>
            <w:shd w:val="clear" w:color="auto" w:fill="F2F4F7"/>
          </w:tcPr>
          <w:p>
            <w:r>
              <w:rPr>
                <w:sz w:val="19"/>
              </w:rPr>
            </w:r>
          </w:p>
        </w:tc>
      </w:tr>
    </w:tbl>
    <w:p/>
    <w:p>
      <w:pPr>
        <w:pStyle w:val="Heading2"/>
      </w:pPr>
      <w:r>
        <w:t>07. External Source, Provenance &amp; Content Rights</w:t>
      </w:r>
    </w:p>
    <w:p>
      <w:r>
        <w:t>External source register, per-product provenance, rights-based publication gate and dashboard.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F07-001</w:t>
            </w:r>
          </w:p>
        </w:tc>
        <w:tc>
          <w:tcPr>
            <w:tcW w:type="dxa" w:w="2160"/>
          </w:tcPr>
          <w:p>
            <w:r>
              <w:rPr>
                <w:sz w:val="19"/>
              </w:rPr>
            </w:r>
            <w:r>
              <w:rPr>
                <w:b w:val="0"/>
                <w:sz w:val="19"/>
              </w:rPr>
              <w:t>External Source Register</w:t>
            </w:r>
          </w:p>
        </w:tc>
        <w:tc>
          <w:tcPr>
            <w:tcW w:type="dxa" w:w="2160"/>
          </w:tcPr>
          <w:p>
            <w:pPr>
              <w:jc w:val="right"/>
            </w:pPr>
            <w:r>
              <w:rPr>
                <w:sz w:val="19"/>
              </w:rPr>
            </w:r>
            <w:r>
              <w:rPr>
                <w:b w:val="0"/>
                <w:sz w:val="19"/>
              </w:rPr>
              <w:t>45</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F07-002</w:t>
            </w:r>
          </w:p>
        </w:tc>
        <w:tc>
          <w:tcPr>
            <w:tcW w:type="dxa" w:w="2160"/>
            <w:shd w:val="clear" w:color="auto" w:fill="F2F4F7"/>
          </w:tcPr>
          <w:p>
            <w:r>
              <w:rPr>
                <w:sz w:val="19"/>
              </w:rPr>
            </w:r>
            <w:r>
              <w:rPr>
                <w:b w:val="0"/>
                <w:sz w:val="19"/>
              </w:rPr>
              <w:t>Product Provenance Capture</w:t>
            </w:r>
          </w:p>
        </w:tc>
        <w:tc>
          <w:tcPr>
            <w:tcW w:type="dxa" w:w="2160"/>
            <w:shd w:val="clear" w:color="auto" w:fill="F2F4F7"/>
          </w:tcPr>
          <w:p>
            <w:pPr>
              <w:jc w:val="right"/>
            </w:pPr>
            <w:r>
              <w:rPr>
                <w:sz w:val="19"/>
              </w:rPr>
            </w:r>
            <w:r>
              <w:rPr>
                <w:b w:val="0"/>
                <w:sz w:val="19"/>
              </w:rPr>
              <w:t>82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F07-003</w:t>
            </w:r>
          </w:p>
        </w:tc>
        <w:tc>
          <w:tcPr>
            <w:tcW w:type="dxa" w:w="2160"/>
          </w:tcPr>
          <w:p>
            <w:r>
              <w:rPr>
                <w:sz w:val="19"/>
              </w:rPr>
            </w:r>
            <w:r>
              <w:rPr>
                <w:b w:val="0"/>
                <w:sz w:val="19"/>
              </w:rPr>
              <w:t>Content Rights Publication Gate &amp; Rights Dashboard</w:t>
            </w:r>
          </w:p>
        </w:tc>
        <w:tc>
          <w:tcPr>
            <w:tcW w:type="dxa" w:w="2160"/>
          </w:tcPr>
          <w:p>
            <w:pPr>
              <w:jc w:val="right"/>
            </w:pPr>
            <w:r>
              <w:rPr>
                <w:sz w:val="19"/>
              </w:rPr>
            </w:r>
            <w:r>
              <w:rPr>
                <w:b w:val="0"/>
                <w:sz w:val="19"/>
              </w:rPr>
              <w:t>88</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215</w:t>
            </w:r>
          </w:p>
        </w:tc>
        <w:tc>
          <w:tcPr>
            <w:tcW w:type="dxa" w:w="2160"/>
            <w:shd w:val="clear" w:color="auto" w:fill="F2F4F7"/>
          </w:tcPr>
          <w:p>
            <w:r>
              <w:rPr>
                <w:sz w:val="19"/>
              </w:rPr>
            </w:r>
          </w:p>
        </w:tc>
      </w:tr>
    </w:tbl>
    <w:p/>
    <w:p>
      <w:pPr>
        <w:pStyle w:val="Heading2"/>
      </w:pPr>
      <w:r>
        <w:t>08. Public Catalogue Experience</w:t>
      </w:r>
    </w:p>
    <w:p>
      <w:r>
        <w:t>Catalogue home, listings, product detail, combination detail, responsive design 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F08-001</w:t>
            </w:r>
          </w:p>
        </w:tc>
        <w:tc>
          <w:tcPr>
            <w:tcW w:type="dxa" w:w="2160"/>
          </w:tcPr>
          <w:p>
            <w:r>
              <w:rPr>
                <w:sz w:val="19"/>
              </w:rPr>
            </w:r>
            <w:r>
              <w:rPr>
                <w:b w:val="0"/>
                <w:sz w:val="19"/>
              </w:rPr>
              <w:t>Catalogue Home Page</w:t>
            </w:r>
          </w:p>
        </w:tc>
        <w:tc>
          <w:tcPr>
            <w:tcW w:type="dxa" w:w="2160"/>
          </w:tcPr>
          <w:p>
            <w:pPr>
              <w:jc w:val="right"/>
            </w:pPr>
            <w:r>
              <w:rPr>
                <w:sz w:val="19"/>
              </w:rPr>
            </w:r>
            <w:r>
              <w:rPr>
                <w:b w:val="0"/>
                <w:sz w:val="19"/>
              </w:rPr>
              <w:t>56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F08-002</w:t>
            </w:r>
          </w:p>
        </w:tc>
        <w:tc>
          <w:tcPr>
            <w:tcW w:type="dxa" w:w="2160"/>
            <w:shd w:val="clear" w:color="auto" w:fill="F2F4F7"/>
          </w:tcPr>
          <w:p>
            <w:r>
              <w:rPr>
                <w:sz w:val="19"/>
              </w:rPr>
            </w:r>
            <w:r>
              <w:rPr>
                <w:b w:val="0"/>
                <w:sz w:val="19"/>
              </w:rPr>
              <w:t>Category, Style &amp; Collection Listing Pages</w:t>
            </w:r>
          </w:p>
        </w:tc>
        <w:tc>
          <w:tcPr>
            <w:tcW w:type="dxa" w:w="2160"/>
            <w:shd w:val="clear" w:color="auto" w:fill="F2F4F7"/>
          </w:tcPr>
          <w:p>
            <w:pPr>
              <w:jc w:val="right"/>
            </w:pPr>
            <w:r>
              <w:rPr>
                <w:sz w:val="19"/>
              </w:rPr>
            </w:r>
            <w:r>
              <w:rPr>
                <w:b w:val="0"/>
                <w:sz w:val="19"/>
              </w:rPr>
              <w:t>99</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F08-003</w:t>
            </w:r>
          </w:p>
        </w:tc>
        <w:tc>
          <w:tcPr>
            <w:tcW w:type="dxa" w:w="2160"/>
          </w:tcPr>
          <w:p>
            <w:r>
              <w:rPr>
                <w:sz w:val="19"/>
              </w:rPr>
            </w:r>
            <w:r>
              <w:rPr>
                <w:b w:val="0"/>
                <w:sz w:val="19"/>
              </w:rPr>
              <w:t>Product Detail Page</w:t>
            </w:r>
          </w:p>
        </w:tc>
        <w:tc>
          <w:tcPr>
            <w:tcW w:type="dxa" w:w="2160"/>
          </w:tcPr>
          <w:p>
            <w:pPr>
              <w:jc w:val="right"/>
            </w:pPr>
            <w:r>
              <w:rPr>
                <w:sz w:val="19"/>
              </w:rPr>
            </w:r>
            <w:r>
              <w:rPr>
                <w:b w:val="0"/>
                <w:sz w:val="19"/>
              </w:rPr>
              <w:t>110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F08-004</w:t>
            </w:r>
          </w:p>
        </w:tc>
        <w:tc>
          <w:tcPr>
            <w:tcW w:type="dxa" w:w="2160"/>
            <w:shd w:val="clear" w:color="auto" w:fill="F2F4F7"/>
          </w:tcPr>
          <w:p>
            <w:r>
              <w:rPr>
                <w:sz w:val="19"/>
              </w:rPr>
            </w:r>
            <w:r>
              <w:rPr>
                <w:b w:val="0"/>
                <w:sz w:val="19"/>
              </w:rPr>
              <w:t>Combination Detail Page</w:t>
            </w:r>
          </w:p>
        </w:tc>
        <w:tc>
          <w:tcPr>
            <w:tcW w:type="dxa" w:w="2160"/>
            <w:shd w:val="clear" w:color="auto" w:fill="F2F4F7"/>
          </w:tcPr>
          <w:p>
            <w:pPr>
              <w:jc w:val="right"/>
            </w:pPr>
            <w:r>
              <w:rPr>
                <w:sz w:val="19"/>
              </w:rPr>
            </w:r>
            <w:r>
              <w:rPr>
                <w:b w:val="0"/>
                <w:sz w:val="19"/>
              </w:rPr>
              <w:t>55</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F08-005</w:t>
            </w:r>
          </w:p>
        </w:tc>
        <w:tc>
          <w:tcPr>
            <w:tcW w:type="dxa" w:w="2160"/>
          </w:tcPr>
          <w:p>
            <w:r>
              <w:rPr>
                <w:sz w:val="19"/>
              </w:rPr>
            </w:r>
            <w:r>
              <w:rPr>
                <w:b w:val="0"/>
                <w:sz w:val="19"/>
              </w:rPr>
              <w:t>Responsive Catalogue Design System &amp; Accessibility</w:t>
            </w:r>
          </w:p>
        </w:tc>
        <w:tc>
          <w:tcPr>
            <w:tcW w:type="dxa" w:w="2160"/>
          </w:tcPr>
          <w:p>
            <w:pPr>
              <w:jc w:val="right"/>
            </w:pPr>
            <w:r>
              <w:rPr>
                <w:sz w:val="19"/>
              </w:rPr>
            </w:r>
            <w:r>
              <w:rPr>
                <w:b w:val="0"/>
                <w:sz w:val="19"/>
              </w:rPr>
              <w:t>69</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389</w:t>
            </w:r>
          </w:p>
        </w:tc>
        <w:tc>
          <w:tcPr>
            <w:tcW w:type="dxa" w:w="2160"/>
            <w:shd w:val="clear" w:color="auto" w:fill="F2F4F7"/>
          </w:tcPr>
          <w:p>
            <w:r>
              <w:rPr>
                <w:sz w:val="19"/>
              </w:rPr>
            </w:r>
          </w:p>
        </w:tc>
      </w:tr>
    </w:tbl>
    <w:p/>
    <w:p>
      <w:pPr>
        <w:pStyle w:val="Heading2"/>
      </w:pPr>
      <w:r>
        <w:t>09. Search &amp; Filtering</w:t>
      </w:r>
    </w:p>
    <w:p>
      <w:r>
        <w:t>Search index sync, ranked keyword/code/dimension search, configurable facets, suggestions.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F09-001</w:t>
            </w:r>
          </w:p>
        </w:tc>
        <w:tc>
          <w:tcPr>
            <w:tcW w:type="dxa" w:w="2160"/>
          </w:tcPr>
          <w:p>
            <w:r>
              <w:rPr>
                <w:sz w:val="19"/>
              </w:rPr>
            </w:r>
            <w:r>
              <w:rPr>
                <w:b w:val="0"/>
                <w:sz w:val="19"/>
              </w:rPr>
              <w:t>Search Index &amp; Publication Synchronisation</w:t>
            </w:r>
          </w:p>
        </w:tc>
        <w:tc>
          <w:tcPr>
            <w:tcW w:type="dxa" w:w="2160"/>
          </w:tcPr>
          <w:p>
            <w:pPr>
              <w:jc w:val="right"/>
            </w:pPr>
            <w:r>
              <w:rPr>
                <w:sz w:val="19"/>
              </w:rPr>
            </w:r>
            <w:r>
              <w:rPr>
                <w:b w:val="0"/>
                <w:sz w:val="19"/>
              </w:rPr>
              <w:t>86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F09-002</w:t>
            </w:r>
          </w:p>
        </w:tc>
        <w:tc>
          <w:tcPr>
            <w:tcW w:type="dxa" w:w="2160"/>
            <w:shd w:val="clear" w:color="auto" w:fill="F2F4F7"/>
          </w:tcPr>
          <w:p>
            <w:r>
              <w:rPr>
                <w:sz w:val="19"/>
              </w:rPr>
            </w:r>
            <w:r>
              <w:rPr>
                <w:b w:val="0"/>
                <w:sz w:val="19"/>
              </w:rPr>
              <w:t>Global Keyword, Code &amp; Dimension Search</w:t>
            </w:r>
          </w:p>
        </w:tc>
        <w:tc>
          <w:tcPr>
            <w:tcW w:type="dxa" w:w="2160"/>
            <w:shd w:val="clear" w:color="auto" w:fill="F2F4F7"/>
          </w:tcPr>
          <w:p>
            <w:pPr>
              <w:jc w:val="right"/>
            </w:pPr>
            <w:r>
              <w:rPr>
                <w:sz w:val="19"/>
              </w:rPr>
            </w:r>
            <w:r>
              <w:rPr>
                <w:b w:val="0"/>
                <w:sz w:val="19"/>
              </w:rPr>
              <w:t>79</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F09-003</w:t>
            </w:r>
          </w:p>
        </w:tc>
        <w:tc>
          <w:tcPr>
            <w:tcW w:type="dxa" w:w="2160"/>
          </w:tcPr>
          <w:p>
            <w:r>
              <w:rPr>
                <w:sz w:val="19"/>
              </w:rPr>
            </w:r>
            <w:r>
              <w:rPr>
                <w:b w:val="0"/>
                <w:sz w:val="19"/>
              </w:rPr>
              <w:t>Configurable Faceted Filters</w:t>
            </w:r>
          </w:p>
        </w:tc>
        <w:tc>
          <w:tcPr>
            <w:tcW w:type="dxa" w:w="2160"/>
          </w:tcPr>
          <w:p>
            <w:pPr>
              <w:jc w:val="right"/>
            </w:pPr>
            <w:r>
              <w:rPr>
                <w:sz w:val="19"/>
              </w:rPr>
            </w:r>
            <w:r>
              <w:rPr>
                <w:b w:val="0"/>
                <w:sz w:val="19"/>
              </w:rPr>
              <w:t>96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F09-004</w:t>
            </w:r>
          </w:p>
        </w:tc>
        <w:tc>
          <w:tcPr>
            <w:tcW w:type="dxa" w:w="2160"/>
            <w:shd w:val="clear" w:color="auto" w:fill="F2F4F7"/>
          </w:tcPr>
          <w:p>
            <w:r>
              <w:rPr>
                <w:sz w:val="19"/>
              </w:rPr>
            </w:r>
            <w:r>
              <w:rPr>
                <w:b w:val="0"/>
                <w:sz w:val="19"/>
              </w:rPr>
              <w:t>Search Suggestions &amp; Results Experience</w:t>
            </w:r>
          </w:p>
        </w:tc>
        <w:tc>
          <w:tcPr>
            <w:tcW w:type="dxa" w:w="2160"/>
            <w:shd w:val="clear" w:color="auto" w:fill="F2F4F7"/>
          </w:tcPr>
          <w:p>
            <w:pPr>
              <w:jc w:val="right"/>
            </w:pPr>
            <w:r>
              <w:rPr>
                <w:sz w:val="19"/>
              </w:rPr>
            </w:r>
            <w:r>
              <w:rPr>
                <w:b w:val="0"/>
                <w:sz w:val="19"/>
              </w:rPr>
              <w:t>56</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317</w:t>
            </w:r>
          </w:p>
        </w:tc>
        <w:tc>
          <w:tcPr>
            <w:tcW w:type="dxa" w:w="2160"/>
          </w:tcPr>
          <w:p>
            <w:r>
              <w:rPr>
                <w:sz w:val="19"/>
              </w:rPr>
            </w:r>
          </w:p>
        </w:tc>
      </w:tr>
    </w:tbl>
    <w:p/>
    <w:p>
      <w:pPr>
        <w:pStyle w:val="Heading2"/>
      </w:pPr>
      <w:r>
        <w:t>10. Product Enquiry</w:t>
      </w:r>
    </w:p>
    <w:p>
      <w:r>
        <w:t>Contextual enquiry form, routing and acknowledgement emails, basic enquiry register.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F10-001</w:t>
            </w:r>
          </w:p>
        </w:tc>
        <w:tc>
          <w:tcPr>
            <w:tcW w:type="dxa" w:w="2160"/>
          </w:tcPr>
          <w:p>
            <w:r>
              <w:rPr>
                <w:sz w:val="19"/>
              </w:rPr>
            </w:r>
            <w:r>
              <w:rPr>
                <w:b w:val="0"/>
                <w:sz w:val="19"/>
              </w:rPr>
              <w:t>Product Enquiry Form</w:t>
            </w:r>
          </w:p>
        </w:tc>
        <w:tc>
          <w:tcPr>
            <w:tcW w:type="dxa" w:w="2160"/>
          </w:tcPr>
          <w:p>
            <w:pPr>
              <w:jc w:val="right"/>
            </w:pPr>
            <w:r>
              <w:rPr>
                <w:sz w:val="19"/>
              </w:rPr>
            </w:r>
            <w:r>
              <w:rPr>
                <w:b w:val="0"/>
                <w:sz w:val="19"/>
              </w:rPr>
              <w:t>51</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F10-002</w:t>
            </w:r>
          </w:p>
        </w:tc>
        <w:tc>
          <w:tcPr>
            <w:tcW w:type="dxa" w:w="2160"/>
            <w:shd w:val="clear" w:color="auto" w:fill="F2F4F7"/>
          </w:tcPr>
          <w:p>
            <w:r>
              <w:rPr>
                <w:sz w:val="19"/>
              </w:rPr>
            </w:r>
            <w:r>
              <w:rPr>
                <w:b w:val="0"/>
                <w:sz w:val="19"/>
              </w:rPr>
              <w:t>Enquiry Routing &amp; Acknowledgement</w:t>
            </w:r>
          </w:p>
        </w:tc>
        <w:tc>
          <w:tcPr>
            <w:tcW w:type="dxa" w:w="2160"/>
            <w:shd w:val="clear" w:color="auto" w:fill="F2F4F7"/>
          </w:tcPr>
          <w:p>
            <w:pPr>
              <w:jc w:val="right"/>
            </w:pPr>
            <w:r>
              <w:rPr>
                <w:sz w:val="19"/>
              </w:rPr>
            </w:r>
            <w:r>
              <w:rPr>
                <w:b w:val="0"/>
                <w:sz w:val="19"/>
              </w:rPr>
              <w:t>46</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F10-003</w:t>
            </w:r>
          </w:p>
        </w:tc>
        <w:tc>
          <w:tcPr>
            <w:tcW w:type="dxa" w:w="2160"/>
          </w:tcPr>
          <w:p>
            <w:r>
              <w:rPr>
                <w:sz w:val="19"/>
              </w:rPr>
            </w:r>
            <w:r>
              <w:rPr>
                <w:b w:val="0"/>
                <w:sz w:val="19"/>
              </w:rPr>
              <w:t>Enquiry Register</w:t>
            </w:r>
          </w:p>
        </w:tc>
        <w:tc>
          <w:tcPr>
            <w:tcW w:type="dxa" w:w="2160"/>
          </w:tcPr>
          <w:p>
            <w:pPr>
              <w:jc w:val="right"/>
            </w:pPr>
            <w:r>
              <w:rPr>
                <w:sz w:val="19"/>
              </w:rPr>
            </w:r>
            <w:r>
              <w:rPr>
                <w:b w:val="0"/>
                <w:sz w:val="19"/>
              </w:rPr>
              <w:t>53</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150</w:t>
            </w:r>
          </w:p>
        </w:tc>
        <w:tc>
          <w:tcPr>
            <w:tcW w:type="dxa" w:w="2160"/>
            <w:shd w:val="clear" w:color="auto" w:fill="F2F4F7"/>
          </w:tcPr>
          <w:p>
            <w:r>
              <w:rPr>
                <w:sz w:val="19"/>
              </w:rPr>
            </w:r>
          </w:p>
        </w:tc>
      </w:tr>
    </w:tbl>
    <w:p/>
    <w:p>
      <w:pPr>
        <w:pStyle w:val="Heading2"/>
      </w:pPr>
      <w:r>
        <w:t>11. SEO, Analytics &amp; Website Integration</w:t>
      </w:r>
    </w:p>
    <w:p>
      <w:r>
        <w:t>SEO URLs/metadata/redirects, sitemap and structured data, Garrison website integration, usage analytics.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F11-001</w:t>
            </w:r>
          </w:p>
        </w:tc>
        <w:tc>
          <w:tcPr>
            <w:tcW w:type="dxa" w:w="2160"/>
          </w:tcPr>
          <w:p>
            <w:r>
              <w:rPr>
                <w:sz w:val="19"/>
              </w:rPr>
            </w:r>
            <w:r>
              <w:rPr>
                <w:b w:val="0"/>
                <w:sz w:val="19"/>
              </w:rPr>
              <w:t>SEO URLs, Metadata &amp; Redirects</w:t>
            </w:r>
          </w:p>
        </w:tc>
        <w:tc>
          <w:tcPr>
            <w:tcW w:type="dxa" w:w="2160"/>
          </w:tcPr>
          <w:p>
            <w:pPr>
              <w:jc w:val="right"/>
            </w:pPr>
            <w:r>
              <w:rPr>
                <w:sz w:val="19"/>
              </w:rPr>
            </w:r>
            <w:r>
              <w:rPr>
                <w:b w:val="0"/>
                <w:sz w:val="19"/>
              </w:rPr>
              <w:t>80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F11-002</w:t>
            </w:r>
          </w:p>
        </w:tc>
        <w:tc>
          <w:tcPr>
            <w:tcW w:type="dxa" w:w="2160"/>
            <w:shd w:val="clear" w:color="auto" w:fill="F2F4F7"/>
          </w:tcPr>
          <w:p>
            <w:r>
              <w:rPr>
                <w:sz w:val="19"/>
              </w:rPr>
            </w:r>
            <w:r>
              <w:rPr>
                <w:b w:val="0"/>
                <w:sz w:val="19"/>
              </w:rPr>
              <w:t>Sitemap, Structured Data &amp; Social Metadata</w:t>
            </w:r>
          </w:p>
        </w:tc>
        <w:tc>
          <w:tcPr>
            <w:tcW w:type="dxa" w:w="2160"/>
            <w:shd w:val="clear" w:color="auto" w:fill="F2F4F7"/>
          </w:tcPr>
          <w:p>
            <w:pPr>
              <w:jc w:val="right"/>
            </w:pPr>
            <w:r>
              <w:rPr>
                <w:sz w:val="19"/>
              </w:rPr>
            </w:r>
            <w:r>
              <w:rPr>
                <w:b w:val="0"/>
                <w:sz w:val="19"/>
              </w:rPr>
              <w:t>43</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F11-003</w:t>
            </w:r>
          </w:p>
        </w:tc>
        <w:tc>
          <w:tcPr>
            <w:tcW w:type="dxa" w:w="2160"/>
          </w:tcPr>
          <w:p>
            <w:r>
              <w:rPr>
                <w:sz w:val="19"/>
              </w:rPr>
            </w:r>
            <w:r>
              <w:rPr>
                <w:b w:val="0"/>
                <w:sz w:val="19"/>
              </w:rPr>
              <w:t>Garrison Website Integration</w:t>
            </w:r>
          </w:p>
        </w:tc>
        <w:tc>
          <w:tcPr>
            <w:tcW w:type="dxa" w:w="2160"/>
          </w:tcPr>
          <w:p>
            <w:pPr>
              <w:jc w:val="right"/>
            </w:pPr>
            <w:r>
              <w:rPr>
                <w:sz w:val="19"/>
              </w:rPr>
            </w:r>
            <w:r>
              <w:rPr>
                <w:b w:val="0"/>
                <w:sz w:val="19"/>
              </w:rPr>
              <w:t>69</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F11-004</w:t>
            </w:r>
          </w:p>
        </w:tc>
        <w:tc>
          <w:tcPr>
            <w:tcW w:type="dxa" w:w="2160"/>
            <w:shd w:val="clear" w:color="auto" w:fill="F2F4F7"/>
          </w:tcPr>
          <w:p>
            <w:r>
              <w:rPr>
                <w:sz w:val="19"/>
              </w:rPr>
            </w:r>
            <w:r>
              <w:rPr>
                <w:b w:val="0"/>
                <w:sz w:val="19"/>
              </w:rPr>
              <w:t>Catalogue Usage Analytics</w:t>
            </w:r>
          </w:p>
        </w:tc>
        <w:tc>
          <w:tcPr>
            <w:tcW w:type="dxa" w:w="2160"/>
            <w:shd w:val="clear" w:color="auto" w:fill="F2F4F7"/>
          </w:tcPr>
          <w:p>
            <w:pPr>
              <w:jc w:val="right"/>
            </w:pPr>
            <w:r>
              <w:rPr>
                <w:sz w:val="19"/>
              </w:rPr>
            </w:r>
            <w:r>
              <w:rPr>
                <w:b w:val="0"/>
                <w:sz w:val="19"/>
              </w:rPr>
              <w:t>62</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254</w:t>
            </w:r>
          </w:p>
        </w:tc>
        <w:tc>
          <w:tcPr>
            <w:tcW w:type="dxa" w:w="2160"/>
          </w:tcPr>
          <w:p>
            <w:r>
              <w:rPr>
                <w:sz w:val="19"/>
              </w:rPr>
            </w:r>
          </w:p>
        </w:tc>
      </w:tr>
    </w:tbl>
    <w:p/>
    <w:p>
      <w:pPr>
        <w:pStyle w:val="Heading2"/>
      </w:pPr>
      <w:r>
        <w:t>12. Catalogue Data Import &amp; Bulk Operations</w:t>
      </w:r>
    </w:p>
    <w:p>
      <w:r>
        <w:t>Import templates and validation, bulk media matching, staging and commit, optional export/bulk update.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F12-001</w:t>
            </w:r>
          </w:p>
        </w:tc>
        <w:tc>
          <w:tcPr>
            <w:tcW w:type="dxa" w:w="2160"/>
          </w:tcPr>
          <w:p>
            <w:r>
              <w:rPr>
                <w:sz w:val="19"/>
              </w:rPr>
            </w:r>
            <w:r>
              <w:rPr>
                <w:b w:val="0"/>
                <w:sz w:val="19"/>
              </w:rPr>
              <w:t>Import Templates &amp; Bulk Product Import</w:t>
            </w:r>
          </w:p>
        </w:tc>
        <w:tc>
          <w:tcPr>
            <w:tcW w:type="dxa" w:w="2160"/>
          </w:tcPr>
          <w:p>
            <w:pPr>
              <w:jc w:val="right"/>
            </w:pPr>
            <w:r>
              <w:rPr>
                <w:sz w:val="19"/>
              </w:rPr>
            </w:r>
            <w:r>
              <w:rPr>
                <w:b w:val="0"/>
                <w:sz w:val="19"/>
              </w:rPr>
              <w:t>115</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F12-002</w:t>
            </w:r>
          </w:p>
        </w:tc>
        <w:tc>
          <w:tcPr>
            <w:tcW w:type="dxa" w:w="2160"/>
            <w:shd w:val="clear" w:color="auto" w:fill="F2F4F7"/>
          </w:tcPr>
          <w:p>
            <w:r>
              <w:rPr>
                <w:sz w:val="19"/>
              </w:rPr>
            </w:r>
            <w:r>
              <w:rPr>
                <w:b w:val="0"/>
                <w:sz w:val="19"/>
              </w:rPr>
              <w:t>Bulk Media Upload &amp; Auto-matching</w:t>
            </w:r>
          </w:p>
        </w:tc>
        <w:tc>
          <w:tcPr>
            <w:tcW w:type="dxa" w:w="2160"/>
            <w:shd w:val="clear" w:color="auto" w:fill="F2F4F7"/>
          </w:tcPr>
          <w:p>
            <w:pPr>
              <w:jc w:val="right"/>
            </w:pPr>
            <w:r>
              <w:rPr>
                <w:sz w:val="19"/>
              </w:rPr>
            </w:r>
            <w:r>
              <w:rPr>
                <w:b w:val="0"/>
                <w:sz w:val="19"/>
              </w:rPr>
              <w:t>68</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F12-003</w:t>
            </w:r>
          </w:p>
        </w:tc>
        <w:tc>
          <w:tcPr>
            <w:tcW w:type="dxa" w:w="2160"/>
          </w:tcPr>
          <w:p>
            <w:r>
              <w:rPr>
                <w:sz w:val="19"/>
              </w:rPr>
            </w:r>
            <w:r>
              <w:rPr>
                <w:b w:val="0"/>
                <w:sz w:val="19"/>
              </w:rPr>
              <w:t>Import Staging Review &amp; Commit</w:t>
            </w:r>
          </w:p>
        </w:tc>
        <w:tc>
          <w:tcPr>
            <w:tcW w:type="dxa" w:w="2160"/>
          </w:tcPr>
          <w:p>
            <w:pPr>
              <w:jc w:val="right"/>
            </w:pPr>
            <w:r>
              <w:rPr>
                <w:sz w:val="19"/>
              </w:rPr>
            </w:r>
            <w:r>
              <w:rPr>
                <w:b w:val="0"/>
                <w:sz w:val="19"/>
              </w:rPr>
              <w:t>91</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F12-004</w:t>
            </w:r>
          </w:p>
        </w:tc>
        <w:tc>
          <w:tcPr>
            <w:tcW w:type="dxa" w:w="2160"/>
            <w:shd w:val="clear" w:color="auto" w:fill="F2F4F7"/>
          </w:tcPr>
          <w:p>
            <w:r>
              <w:rPr>
                <w:sz w:val="19"/>
              </w:rPr>
            </w:r>
            <w:r>
              <w:rPr>
                <w:b w:val="0"/>
                <w:sz w:val="19"/>
              </w:rPr>
              <w:t>Catalogue Export &amp; Bulk Update</w:t>
            </w:r>
          </w:p>
        </w:tc>
        <w:tc>
          <w:tcPr>
            <w:tcW w:type="dxa" w:w="2160"/>
            <w:shd w:val="clear" w:color="auto" w:fill="F2F4F7"/>
          </w:tcPr>
          <w:p>
            <w:pPr>
              <w:jc w:val="right"/>
            </w:pPr>
            <w:r>
              <w:rPr>
                <w:sz w:val="19"/>
              </w:rPr>
            </w:r>
            <w:r>
              <w:rPr>
                <w:b w:val="0"/>
                <w:sz w:val="19"/>
              </w:rPr>
              <w:t>68</w:t>
            </w:r>
          </w:p>
        </w:tc>
        <w:tc>
          <w:tcPr>
            <w:tcW w:type="dxa" w:w="2160"/>
            <w:shd w:val="clear" w:color="auto" w:fill="F2F4F7"/>
          </w:tcPr>
          <w:p>
            <w:r>
              <w:rPr>
                <w:sz w:val="19"/>
              </w:rPr>
            </w:r>
            <w:r>
              <w:rPr>
                <w:b w:val="0"/>
                <w:sz w:val="19"/>
              </w:rPr>
              <w:t>Optional (recommended)</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342</w:t>
            </w:r>
          </w:p>
        </w:tc>
        <w:tc>
          <w:tcPr>
            <w:tcW w:type="dxa" w:w="2160"/>
          </w:tcPr>
          <w:p>
            <w:r>
              <w:rPr>
                <w:sz w:val="19"/>
              </w:rPr>
            </w:r>
          </w:p>
        </w:tc>
      </w:tr>
    </w:tbl>
    <w:p/>
    <w:p>
      <w:pPr>
        <w:pStyle w:val="Heading2"/>
      </w:pPr>
      <w:r>
        <w:t>13. Platform Security, Performance &amp; Operations</w:t>
      </w:r>
    </w:p>
    <w:p>
      <w:r>
        <w:t>Media processing and CDN, security hardening, backup and monitoring, environments and deployment.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F13-001</w:t>
            </w:r>
          </w:p>
        </w:tc>
        <w:tc>
          <w:tcPr>
            <w:tcW w:type="dxa" w:w="2160"/>
          </w:tcPr>
          <w:p>
            <w:r>
              <w:rPr>
                <w:sz w:val="19"/>
              </w:rPr>
            </w:r>
            <w:r>
              <w:rPr>
                <w:b w:val="0"/>
                <w:sz w:val="19"/>
              </w:rPr>
              <w:t>Media Processing &amp; Content Delivery</w:t>
            </w:r>
          </w:p>
        </w:tc>
        <w:tc>
          <w:tcPr>
            <w:tcW w:type="dxa" w:w="2160"/>
          </w:tcPr>
          <w:p>
            <w:pPr>
              <w:jc w:val="right"/>
            </w:pPr>
            <w:r>
              <w:rPr>
                <w:sz w:val="19"/>
              </w:rPr>
            </w:r>
            <w:r>
              <w:rPr>
                <w:b w:val="0"/>
                <w:sz w:val="19"/>
              </w:rPr>
              <w:t>72</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F13-002</w:t>
            </w:r>
          </w:p>
        </w:tc>
        <w:tc>
          <w:tcPr>
            <w:tcW w:type="dxa" w:w="2160"/>
            <w:shd w:val="clear" w:color="auto" w:fill="F2F4F7"/>
          </w:tcPr>
          <w:p>
            <w:r>
              <w:rPr>
                <w:sz w:val="19"/>
              </w:rPr>
            </w:r>
            <w:r>
              <w:rPr>
                <w:b w:val="0"/>
                <w:sz w:val="19"/>
              </w:rPr>
              <w:t>Security Hardening &amp; Upload Protection</w:t>
            </w:r>
          </w:p>
        </w:tc>
        <w:tc>
          <w:tcPr>
            <w:tcW w:type="dxa" w:w="2160"/>
            <w:shd w:val="clear" w:color="auto" w:fill="F2F4F7"/>
          </w:tcPr>
          <w:p>
            <w:pPr>
              <w:jc w:val="right"/>
            </w:pPr>
            <w:r>
              <w:rPr>
                <w:sz w:val="19"/>
              </w:rPr>
            </w:r>
            <w:r>
              <w:rPr>
                <w:b w:val="0"/>
                <w:sz w:val="19"/>
              </w:rPr>
              <w:t>60</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F13-003</w:t>
            </w:r>
          </w:p>
        </w:tc>
        <w:tc>
          <w:tcPr>
            <w:tcW w:type="dxa" w:w="2160"/>
          </w:tcPr>
          <w:p>
            <w:r>
              <w:rPr>
                <w:sz w:val="19"/>
              </w:rPr>
            </w:r>
            <w:r>
              <w:rPr>
                <w:b w:val="0"/>
                <w:sz w:val="19"/>
              </w:rPr>
              <w:t>Backup, Monitoring &amp; Error Logging</w:t>
            </w:r>
          </w:p>
        </w:tc>
        <w:tc>
          <w:tcPr>
            <w:tcW w:type="dxa" w:w="2160"/>
          </w:tcPr>
          <w:p>
            <w:pPr>
              <w:jc w:val="right"/>
            </w:pPr>
            <w:r>
              <w:rPr>
                <w:sz w:val="19"/>
              </w:rPr>
            </w:r>
            <w:r>
              <w:rPr>
                <w:b w:val="0"/>
                <w:sz w:val="19"/>
              </w:rPr>
              <w:t>52</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F13-004</w:t>
            </w:r>
          </w:p>
        </w:tc>
        <w:tc>
          <w:tcPr>
            <w:tcW w:type="dxa" w:w="2160"/>
            <w:shd w:val="clear" w:color="auto" w:fill="F2F4F7"/>
          </w:tcPr>
          <w:p>
            <w:r>
              <w:rPr>
                <w:sz w:val="19"/>
              </w:rPr>
            </w:r>
            <w:r>
              <w:rPr>
                <w:b w:val="0"/>
                <w:sz w:val="19"/>
              </w:rPr>
              <w:t>Environments &amp; Deployment Pipeline</w:t>
            </w:r>
          </w:p>
        </w:tc>
        <w:tc>
          <w:tcPr>
            <w:tcW w:type="dxa" w:w="2160"/>
            <w:shd w:val="clear" w:color="auto" w:fill="F2F4F7"/>
          </w:tcPr>
          <w:p>
            <w:pPr>
              <w:jc w:val="right"/>
            </w:pPr>
            <w:r>
              <w:rPr>
                <w:sz w:val="19"/>
              </w:rPr>
            </w:r>
            <w:r>
              <w:rPr>
                <w:b w:val="0"/>
                <w:sz w:val="19"/>
              </w:rPr>
              <w:t>51</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235</w:t>
            </w:r>
          </w:p>
        </w:tc>
        <w:tc>
          <w:tcPr>
            <w:tcW w:type="dxa" w:w="2160"/>
          </w:tcPr>
          <w:p>
            <w:r>
              <w:rPr>
                <w:sz w:val="19"/>
              </w:rPr>
            </w:r>
          </w:p>
        </w:tc>
      </w:tr>
    </w:tbl>
    <w:p/>
    <w:p>
      <w:pPr>
        <w:pStyle w:val="Heading1"/>
      </w:pPr>
      <w:r>
        <w:t>5. Optional Items and Commercial Line Items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Basis</w:t>
            </w:r>
          </w:p>
        </w:tc>
      </w:tr>
      <w:tr>
        <w:tc>
          <w:tcPr>
            <w:tcW w:type="dxa" w:w="4320"/>
          </w:tcPr>
          <w:p>
            <w:r>
              <w:rPr>
                <w:sz w:val="19"/>
              </w:rPr>
            </w:r>
            <w:r>
              <w:rPr>
                <w:b w:val="0"/>
                <w:sz w:val="19"/>
              </w:rPr>
              <w:t>F12-004 Catalogue Export &amp; Bulk Update</w:t>
            </w:r>
          </w:p>
        </w:tc>
        <w:tc>
          <w:tcPr>
            <w:tcW w:type="dxa" w:w="4320"/>
          </w:tcPr>
          <w:p>
            <w:r>
              <w:rPr>
                <w:sz w:val="19"/>
              </w:rPr>
            </w:r>
            <w:r>
              <w:rPr>
                <w:b w:val="0"/>
                <w:sz w:val="19"/>
              </w:rPr>
              <w:t>68 person-hours (optional software feature)</w:t>
            </w:r>
          </w:p>
        </w:tc>
      </w:tr>
      <w:tr>
        <w:tc>
          <w:tcPr>
            <w:tcW w:type="dxa" w:w="4320"/>
            <w:shd w:val="clear" w:color="auto" w:fill="F2F4F7"/>
          </w:tcPr>
          <w:p>
            <w:r>
              <w:rPr>
                <w:sz w:val="19"/>
              </w:rPr>
            </w:r>
            <w:r>
              <w:rPr>
                <w:b w:val="0"/>
                <w:sz w:val="19"/>
              </w:rPr>
              <w:t>Initial catalogue population — up to the agreed product count</w:t>
            </w:r>
          </w:p>
        </w:tc>
        <w:tc>
          <w:tcPr>
            <w:tcW w:type="dxa" w:w="4320"/>
            <w:shd w:val="clear" w:color="auto" w:fill="F2F4F7"/>
          </w:tcPr>
          <w:p>
            <w:r>
              <w:rPr>
                <w:sz w:val="19"/>
              </w:rPr>
            </w:r>
            <w:r>
              <w:rPr>
                <w:b w:val="0"/>
                <w:sz w:val="19"/>
              </w:rPr>
              <w:t>One-time fixed price, based on the product count confirmed at discovery</w:t>
            </w:r>
          </w:p>
        </w:tc>
      </w:tr>
      <w:tr>
        <w:tc>
          <w:tcPr>
            <w:tcW w:type="dxa" w:w="4320"/>
          </w:tcPr>
          <w:p>
            <w:r>
              <w:rPr>
                <w:sz w:val="19"/>
              </w:rPr>
            </w:r>
            <w:r>
              <w:rPr>
                <w:b w:val="0"/>
                <w:sz w:val="19"/>
              </w:rPr>
              <w:t>Additional product population beyond the agreed quantity</w:t>
            </w:r>
          </w:p>
        </w:tc>
        <w:tc>
          <w:tcPr>
            <w:tcW w:type="dxa" w:w="4320"/>
          </w:tcPr>
          <w:p>
            <w:r>
              <w:rPr>
                <w:sz w:val="19"/>
              </w:rPr>
            </w:r>
            <w:r>
              <w:rPr>
                <w:b w:val="0"/>
                <w:sz w:val="19"/>
              </w:rPr>
              <w:t>Per product</w:t>
            </w:r>
          </w:p>
        </w:tc>
      </w:tr>
      <w:tr>
        <w:tc>
          <w:tcPr>
            <w:tcW w:type="dxa" w:w="4320"/>
            <w:shd w:val="clear" w:color="auto" w:fill="F2F4F7"/>
          </w:tcPr>
          <w:p>
            <w:r>
              <w:rPr>
                <w:sz w:val="19"/>
              </w:rPr>
            </w:r>
            <w:r>
              <w:rPr>
                <w:b w:val="0"/>
                <w:sz w:val="19"/>
              </w:rPr>
              <w:t>Support and maintenance (AMC)</w:t>
            </w:r>
          </w:p>
        </w:tc>
        <w:tc>
          <w:tcPr>
            <w:tcW w:type="dxa" w:w="4320"/>
            <w:shd w:val="clear" w:color="auto" w:fill="F2F4F7"/>
          </w:tcPr>
          <w:p>
            <w:r>
              <w:rPr>
                <w:sz w:val="19"/>
              </w:rPr>
            </w:r>
            <w:r>
              <w:rPr>
                <w:b w:val="0"/>
                <w:sz w:val="19"/>
              </w:rPr>
              <w:t>Annual</w:t>
            </w:r>
          </w:p>
        </w:tc>
      </w:tr>
    </w:tbl>
    <w:p/>
    <w:p>
      <w:pPr>
        <w:pStyle w:val="Heading1"/>
      </w:pPr>
      <w:r>
        <w:t>6. Effort Profile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Work area</w:t>
            </w:r>
          </w:p>
        </w:tc>
        <w:tc>
          <w:tcPr>
            <w:tcW w:type="dxa" w:w="2880"/>
            <w:shd w:val="clear" w:color="auto" w:fill="1B3A5F"/>
          </w:tcPr>
          <w:p>
            <w:r/>
            <w:r>
              <w:rPr>
                <w:b/>
                <w:color w:val="FFFFFF"/>
                <w:sz w:val="19"/>
              </w:rPr>
              <w:t>Hours</w:t>
            </w:r>
          </w:p>
        </w:tc>
        <w:tc>
          <w:tcPr>
            <w:tcW w:type="dxa" w:w="2880"/>
            <w:shd w:val="clear" w:color="auto" w:fill="1B3A5F"/>
          </w:tcPr>
          <w:p>
            <w:r/>
            <w:r>
              <w:rPr>
                <w:b/>
                <w:color w:val="FFFFFF"/>
                <w:sz w:val="19"/>
              </w:rPr>
              <w:t>% of total</w:t>
            </w:r>
          </w:p>
        </w:tc>
      </w:tr>
      <w:tr>
        <w:tc>
          <w:tcPr>
            <w:tcW w:type="dxa" w:w="2880"/>
          </w:tcPr>
          <w:p>
            <w:r>
              <w:rPr>
                <w:sz w:val="19"/>
              </w:rPr>
            </w:r>
            <w:r>
              <w:rPr>
                <w:b w:val="0"/>
                <w:sz w:val="19"/>
              </w:rPr>
              <w:t>User interface (screens and pages)</w:t>
            </w:r>
          </w:p>
        </w:tc>
        <w:tc>
          <w:tcPr>
            <w:tcW w:type="dxa" w:w="2880"/>
          </w:tcPr>
          <w:p>
            <w:pPr>
              <w:jc w:val="right"/>
            </w:pPr>
            <w:r>
              <w:rPr>
                <w:sz w:val="19"/>
              </w:rPr>
            </w:r>
            <w:r>
              <w:rPr>
                <w:b w:val="0"/>
                <w:sz w:val="19"/>
              </w:rPr>
              <w:t>1382</w:t>
            </w:r>
          </w:p>
        </w:tc>
        <w:tc>
          <w:tcPr>
            <w:tcW w:type="dxa" w:w="2880"/>
          </w:tcPr>
          <w:p>
            <w:pPr>
              <w:jc w:val="right"/>
            </w:pPr>
            <w:r>
              <w:rPr>
                <w:sz w:val="19"/>
              </w:rPr>
            </w:r>
            <w:r>
              <w:rPr>
                <w:b w:val="0"/>
                <w:sz w:val="19"/>
              </w:rPr>
              <w:t>33.5%</w:t>
            </w:r>
          </w:p>
        </w:tc>
      </w:tr>
      <w:tr>
        <w:tc>
          <w:tcPr>
            <w:tcW w:type="dxa" w:w="2880"/>
            <w:shd w:val="clear" w:color="auto" w:fill="F2F4F7"/>
          </w:tcPr>
          <w:p>
            <w:r>
              <w:rPr>
                <w:sz w:val="19"/>
              </w:rPr>
            </w:r>
            <w:r>
              <w:rPr>
                <w:b w:val="0"/>
                <w:sz w:val="19"/>
              </w:rPr>
              <w:t>Application services and business logic</w:t>
            </w:r>
          </w:p>
        </w:tc>
        <w:tc>
          <w:tcPr>
            <w:tcW w:type="dxa" w:w="2880"/>
            <w:shd w:val="clear" w:color="auto" w:fill="F2F4F7"/>
          </w:tcPr>
          <w:p>
            <w:pPr>
              <w:jc w:val="right"/>
            </w:pPr>
            <w:r>
              <w:rPr>
                <w:sz w:val="19"/>
              </w:rPr>
            </w:r>
            <w:r>
              <w:rPr>
                <w:b w:val="0"/>
                <w:sz w:val="19"/>
              </w:rPr>
              <w:t>1576</w:t>
            </w:r>
          </w:p>
        </w:tc>
        <w:tc>
          <w:tcPr>
            <w:tcW w:type="dxa" w:w="2880"/>
            <w:shd w:val="clear" w:color="auto" w:fill="F2F4F7"/>
          </w:tcPr>
          <w:p>
            <w:pPr>
              <w:jc w:val="right"/>
            </w:pPr>
            <w:r>
              <w:rPr>
                <w:sz w:val="19"/>
              </w:rPr>
            </w:r>
            <w:r>
              <w:rPr>
                <w:b w:val="0"/>
                <w:sz w:val="19"/>
              </w:rPr>
              <w:t>38.2%</w:t>
            </w:r>
          </w:p>
        </w:tc>
      </w:tr>
      <w:tr>
        <w:tc>
          <w:tcPr>
            <w:tcW w:type="dxa" w:w="2880"/>
          </w:tcPr>
          <w:p>
            <w:r>
              <w:rPr>
                <w:sz w:val="19"/>
              </w:rPr>
            </w:r>
            <w:r>
              <w:rPr>
                <w:b w:val="0"/>
                <w:sz w:val="19"/>
              </w:rPr>
              <w:t>Data model and storage</w:t>
            </w:r>
          </w:p>
        </w:tc>
        <w:tc>
          <w:tcPr>
            <w:tcW w:type="dxa" w:w="2880"/>
          </w:tcPr>
          <w:p>
            <w:pPr>
              <w:jc w:val="right"/>
            </w:pPr>
            <w:r>
              <w:rPr>
                <w:sz w:val="19"/>
              </w:rPr>
            </w:r>
            <w:r>
              <w:rPr>
                <w:b w:val="0"/>
                <w:sz w:val="19"/>
              </w:rPr>
              <w:t>193</w:t>
            </w:r>
          </w:p>
        </w:tc>
        <w:tc>
          <w:tcPr>
            <w:tcW w:type="dxa" w:w="2880"/>
          </w:tcPr>
          <w:p>
            <w:pPr>
              <w:jc w:val="right"/>
            </w:pPr>
            <w:r>
              <w:rPr>
                <w:sz w:val="19"/>
              </w:rPr>
            </w:r>
            <w:r>
              <w:rPr>
                <w:b w:val="0"/>
                <w:sz w:val="19"/>
              </w:rPr>
              <w:t>4.7%</w:t>
            </w:r>
          </w:p>
        </w:tc>
      </w:tr>
      <w:tr>
        <w:tc>
          <w:tcPr>
            <w:tcW w:type="dxa" w:w="2880"/>
            <w:shd w:val="clear" w:color="auto" w:fill="F2F4F7"/>
          </w:tcPr>
          <w:p>
            <w:r>
              <w:rPr>
                <w:sz w:val="19"/>
              </w:rPr>
            </w:r>
            <w:r>
              <w:rPr>
                <w:b w:val="0"/>
                <w:sz w:val="19"/>
              </w:rPr>
              <w:t>Integrations and environments</w:t>
            </w:r>
          </w:p>
        </w:tc>
        <w:tc>
          <w:tcPr>
            <w:tcW w:type="dxa" w:w="2880"/>
            <w:shd w:val="clear" w:color="auto" w:fill="F2F4F7"/>
          </w:tcPr>
          <w:p>
            <w:pPr>
              <w:jc w:val="right"/>
            </w:pPr>
            <w:r>
              <w:rPr>
                <w:sz w:val="19"/>
              </w:rPr>
            </w:r>
            <w:r>
              <w:rPr>
                <w:b w:val="0"/>
                <w:sz w:val="19"/>
              </w:rPr>
              <w:t>156</w:t>
            </w:r>
          </w:p>
        </w:tc>
        <w:tc>
          <w:tcPr>
            <w:tcW w:type="dxa" w:w="2880"/>
            <w:shd w:val="clear" w:color="auto" w:fill="F2F4F7"/>
          </w:tcPr>
          <w:p>
            <w:pPr>
              <w:jc w:val="right"/>
            </w:pPr>
            <w:r>
              <w:rPr>
                <w:sz w:val="19"/>
              </w:rPr>
            </w:r>
            <w:r>
              <w:rPr>
                <w:b w:val="0"/>
                <w:sz w:val="19"/>
              </w:rPr>
              <w:t>3.8%</w:t>
            </w:r>
          </w:p>
        </w:tc>
      </w:tr>
      <w:tr>
        <w:tc>
          <w:tcPr>
            <w:tcW w:type="dxa" w:w="2880"/>
          </w:tcPr>
          <w:p>
            <w:r>
              <w:rPr>
                <w:sz w:val="19"/>
              </w:rPr>
            </w:r>
            <w:r>
              <w:rPr>
                <w:b w:val="0"/>
                <w:sz w:val="19"/>
              </w:rPr>
              <w:t>Testing</w:t>
            </w:r>
          </w:p>
        </w:tc>
        <w:tc>
          <w:tcPr>
            <w:tcW w:type="dxa" w:w="2880"/>
          </w:tcPr>
          <w:p>
            <w:pPr>
              <w:jc w:val="right"/>
            </w:pPr>
            <w:r>
              <w:rPr>
                <w:sz w:val="19"/>
              </w:rPr>
            </w:r>
            <w:r>
              <w:rPr>
                <w:b w:val="0"/>
                <w:sz w:val="19"/>
              </w:rPr>
              <w:t>710</w:t>
            </w:r>
          </w:p>
        </w:tc>
        <w:tc>
          <w:tcPr>
            <w:tcW w:type="dxa" w:w="2880"/>
          </w:tcPr>
          <w:p>
            <w:pPr>
              <w:jc w:val="right"/>
            </w:pPr>
            <w:r>
              <w:rPr>
                <w:sz w:val="19"/>
              </w:rPr>
            </w:r>
            <w:r>
              <w:rPr>
                <w:b w:val="0"/>
                <w:sz w:val="19"/>
              </w:rPr>
              <w:t>17.2%</w:t>
            </w:r>
          </w:p>
        </w:tc>
      </w:tr>
      <w:tr>
        <w:tc>
          <w:tcPr>
            <w:tcW w:type="dxa" w:w="2880"/>
            <w:shd w:val="clear" w:color="auto" w:fill="F2F4F7"/>
          </w:tcPr>
          <w:p>
            <w:r>
              <w:rPr>
                <w:sz w:val="19"/>
              </w:rPr>
            </w:r>
            <w:r>
              <w:rPr>
                <w:b w:val="0"/>
                <w:sz w:val="19"/>
              </w:rPr>
              <w:t>Documentation</w:t>
            </w:r>
          </w:p>
        </w:tc>
        <w:tc>
          <w:tcPr>
            <w:tcW w:type="dxa" w:w="2880"/>
            <w:shd w:val="clear" w:color="auto" w:fill="F2F4F7"/>
          </w:tcPr>
          <w:p>
            <w:pPr>
              <w:jc w:val="right"/>
            </w:pPr>
            <w:r>
              <w:rPr>
                <w:sz w:val="19"/>
              </w:rPr>
            </w:r>
            <w:r>
              <w:rPr>
                <w:b w:val="0"/>
                <w:sz w:val="19"/>
              </w:rPr>
              <w:t>108</w:t>
            </w:r>
          </w:p>
        </w:tc>
        <w:tc>
          <w:tcPr>
            <w:tcW w:type="dxa" w:w="2880"/>
            <w:shd w:val="clear" w:color="auto" w:fill="F2F4F7"/>
          </w:tcPr>
          <w:p>
            <w:pPr>
              <w:jc w:val="right"/>
            </w:pPr>
            <w:r>
              <w:rPr>
                <w:sz w:val="19"/>
              </w:rPr>
            </w:r>
            <w:r>
              <w:rPr>
                <w:b w:val="0"/>
                <w:sz w:val="19"/>
              </w:rPr>
              <w:t>2.6%</w:t>
            </w:r>
          </w:p>
        </w:tc>
      </w:tr>
    </w:tbl>
    <w:p/>
    <w:p>
      <w:pPr>
        <w:pStyle w:val="Heading1"/>
      </w:pPr>
      <w:r>
        <w:t>7. Indicative Delivery Phasing</w:t>
      </w:r>
    </w:p>
    <w:p>
      <w:pPr>
        <w:pStyle w:val="ListNumber"/>
      </w:pPr>
      <w:r>
        <w:t>Foundation: administrator access, taxonomy and masters, attribute and dimension framework, environments and release automation.</w:t>
      </w:r>
    </w:p>
    <w:p>
      <w:pPr>
        <w:pStyle w:val="ListNumber"/>
      </w:pPr>
      <w:r>
        <w:t>Catalogue core: product profiles, media and documents, combinations and relationships, completeness rules and the review and publishing workflow.</w:t>
      </w:r>
    </w:p>
    <w:p>
      <w:pPr>
        <w:pStyle w:val="ListNumber"/>
      </w:pPr>
      <w:r>
        <w:t>Population tooling: import templates, bulk media matching, staging and commit, running in parallel with catalogue data preparation.</w:t>
      </w:r>
    </w:p>
    <w:p>
      <w:pPr>
        <w:pStyle w:val="ListNumber"/>
      </w:pPr>
      <w:r>
        <w:t>Customer experience: catalogue home, listings, product and combination pages, search and filters, enquiry.</w:t>
      </w:r>
    </w:p>
    <w:p>
      <w:pPr>
        <w:pStyle w:val="ListNumber"/>
      </w:pPr>
      <w:r>
        <w:t>Go-live readiness: SEO, website integration, analytics, security hardening, backup and monitoring, testing and acceptance.</w:t>
      </w:r>
    </w:p>
    <w:p>
      <w:pPr>
        <w:pStyle w:val="Heading1"/>
      </w:pPr>
      <w:r>
        <w:t>8. Items Not Included in Feature Hours</w:t>
      </w:r>
    </w:p>
    <w:p>
      <w:pPr>
        <w:pStyle w:val="ListBullet"/>
      </w:pPr>
      <w:r>
        <w:t>Project management, discovery workshops and the UX/UI design phase</w:t>
      </w:r>
    </w:p>
    <w:p>
      <w:pPr>
        <w:pStyle w:val="ListBullet"/>
      </w:pPr>
      <w:r>
        <w:t>Initial catalogue population labour (data extraction, normalisation, drawing preparation) — priced per product</w:t>
      </w:r>
    </w:p>
    <w:p>
      <w:pPr>
        <w:pStyle w:val="ListBullet"/>
      </w:pPr>
      <w:r>
        <w:t>Hosting, CDN, email, analytics and search service subscriptions</w:t>
      </w:r>
    </w:p>
    <w:p>
      <w:pPr>
        <w:pStyle w:val="ListBullet"/>
      </w:pPr>
      <w:r>
        <w:t>Obtaining third-party content rights or permissions</w:t>
      </w:r>
    </w:p>
    <w:p>
      <w:pPr>
        <w:pStyle w:val="ListBullet"/>
      </w:pPr>
      <w:r>
        <w:t>Independent penetration testing</w:t>
      </w:r>
    </w:p>
    <w:p>
      <w:pPr>
        <w:pStyle w:val="ListBullet"/>
      </w:pPr>
      <w:r>
        <w:t>E-commerce, pricing, inventory, customer accounts, CRM or ERP integration</w:t>
      </w:r>
    </w:p>
    <w:p>
      <w:pPr>
        <w:pStyle w:val="ListBullet"/>
      </w:pPr>
      <w:r>
        <w:t>Multilingual content</w:t>
      </w:r>
    </w:p>
    <w:p>
      <w:pPr>
        <w:pStyle w:val="ListBullet"/>
      </w:pPr>
      <w:r>
        <w:t>Annual support and maintenance after the warranty period</w:t>
      </w:r>
    </w:p>
    <w:p>
      <w:pPr>
        <w:pStyle w:val="Heading1"/>
      </w:pPr>
      <w:r>
        <w:t>9. Key Planning Assumptions</w:t>
      </w:r>
    </w:p>
    <w:p>
      <w:pPr>
        <w:pStyle w:val="ListNumber"/>
      </w:pPr>
      <w:r>
        <w:t>The platform is a digital product catalogue; visitors do not log in.</w:t>
      </w:r>
    </w:p>
    <w:p>
      <w:pPr>
        <w:pStyle w:val="ListNumber"/>
      </w:pPr>
      <w:r>
        <w:t>Administrator access uses configurable roles: Super Administrator, Catalogue Administrator, Catalogue Reviewer and Content Administrator.</w:t>
      </w:r>
    </w:p>
    <w:p>
      <w:pPr>
        <w:pStyle w:val="ListNumber"/>
      </w:pPr>
      <w:r>
        <w:t>Garrison provides website and hosting access, brand assets, catalogue source files and service accounts (email, analytics, spam protection) on time.</w:t>
      </w:r>
    </w:p>
    <w:p>
      <w:pPr>
        <w:pStyle w:val="ListNumber"/>
      </w:pPr>
      <w:r>
        <w:t>The catalogue integrates with the Garrison website through a sub-path or sub-domain confirmed during discovery.</w:t>
      </w:r>
    </w:p>
    <w:p>
      <w:pPr>
        <w:pStyle w:val="ListNumber"/>
      </w:pPr>
      <w:r>
        <w:t>A dedicated search capability is available within the agreed hosting environment.</w:t>
      </w:r>
    </w:p>
    <w:p>
      <w:pPr>
        <w:pStyle w:val="ListNumber"/>
      </w:pPr>
      <w:r>
        <w:t>Garrison approves taxonomy, external product inclusion and the initial dataset, and confirms third-party content rights.</w:t>
      </w:r>
    </w:p>
    <w:p>
      <w:pPr>
        <w:pStyle w:val="ListNumber"/>
      </w:pPr>
      <w:r>
        <w:t>Content is in English; dimensions are primarily in inches with optional millimetre display.</w:t>
      </w:r>
    </w:p>
    <w:p>
      <w:pPr>
        <w:pStyle w:val="ListNumber"/>
      </w:pPr>
      <w:r>
        <w:t>The initial product count is agreed during discovery.</w:t>
      </w:r>
    </w:p>
    <w:p>
      <w:pPr>
        <w:pStyle w:val="Heading1"/>
      </w:pPr>
      <w:r>
        <w:t>10. Disclaimer</w:t>
      </w:r>
    </w:p>
    <w:p>
      <w:r>
        <w:t>Estimates are indicative for planning and commercial discussion. Final effort may vary with the confirmed website platform and hosting environment, the agreed initial product count, the quality of source catalogue material, and any scope changes agreed during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