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F"/>
          <w:sz w:val="44"/>
        </w:rPr>
        <w:t>Product Migration Effort Estimate</w:t>
      </w:r>
    </w:p>
    <w:p>
      <w:r>
        <w:rPr>
          <w:b/>
          <w:color w:val="1B3A5F"/>
          <w:sz w:val="30"/>
        </w:rPr>
        <w:t>Garrison Catalogue Product Migration to Existing Website</w:t>
      </w:r>
    </w:p>
    <w:p>
      <w:r>
        <w:rPr>
          <w:b w:val="0"/>
          <w:color w:val="1B3A5F"/>
          <w:sz w:val="22"/>
        </w:rPr>
        <w:t>Prepared for Garrison Industries · Option B · Effort in person-hours</w:t>
      </w:r>
    </w:p>
    <w:p>
      <w:r>
        <w:rPr>
          <w:b w:val="0"/>
          <w:color w:val="1B3A5F"/>
          <w:sz w:val="20"/>
        </w:rPr>
        <w:t>Date: 2026-10-06 · Project code: GPM</w:t>
      </w:r>
    </w:p>
    <w:p>
      <w:pPr>
        <w:pStyle w:val="Heading1"/>
      </w:pPr>
      <w:r>
        <w:t>1. Introduction</w:t>
      </w:r>
    </w:p>
    <w:p>
      <w:r>
        <w:t>This document estimates the effort to move the moulding products shown in the Brenlo online catalogue onto the existing Garrison website (www.garrisonindustries.ky). The products are extracted, prepared and reviewed by Garrison, then published as catalogue pages within the current website and theme: a mouldings landing page, category listings with filters, product pages, search and a product enquiry link.</w:t>
      </w:r>
    </w:p>
    <w:p>
      <w:r>
        <w:t>This option has no administration portal. After go-live, product changes are made by a developer updating the prepared dataset and reloading it. For Garrison self-service maintenance, see Option A (full catalogue platform).</w:t>
      </w:r>
    </w:p>
    <w:p>
      <w:pPr>
        <w:pStyle w:val="Heading1"/>
      </w:pPr>
      <w:r>
        <w:t>2. Summary Totals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Bucket</w:t>
            </w:r>
          </w:p>
        </w:tc>
        <w:tc>
          <w:tcPr>
            <w:tcW w:type="dxa" w:w="4320"/>
            <w:shd w:val="clear" w:color="auto" w:fill="1B3A5F"/>
          </w:tcPr>
          <w:p>
            <w:r/>
            <w:r>
              <w:rPr>
                <w:b/>
                <w:color w:val="FFFFFF"/>
                <w:sz w:val="19"/>
              </w:rPr>
              <w:t>Person-hours</w:t>
            </w:r>
          </w:p>
        </w:tc>
      </w:tr>
      <w:tr>
        <w:tc>
          <w:tcPr>
            <w:tcW w:type="dxa" w:w="4320"/>
          </w:tcPr>
          <w:p>
            <w:r>
              <w:rPr>
                <w:sz w:val="19"/>
              </w:rPr>
            </w:r>
            <w:r>
              <w:rPr>
                <w:b w:val="0"/>
                <w:sz w:val="19"/>
              </w:rPr>
              <w:t>Software (go-live features)</w:t>
            </w:r>
          </w:p>
        </w:tc>
        <w:tc>
          <w:tcPr>
            <w:tcW w:type="dxa" w:w="4320"/>
          </w:tcPr>
          <w:p>
            <w:pPr>
              <w:jc w:val="right"/>
            </w:pPr>
            <w:r>
              <w:rPr>
                <w:sz w:val="19"/>
              </w:rPr>
            </w:r>
            <w:r>
              <w:rPr>
                <w:b w:val="0"/>
                <w:sz w:val="19"/>
              </w:rPr>
              <w:t>536</w:t>
            </w:r>
          </w:p>
        </w:tc>
      </w:tr>
      <w:tr>
        <w:tc>
          <w:tcPr>
            <w:tcW w:type="dxa" w:w="4320"/>
            <w:shd w:val="clear" w:color="auto" w:fill="F2F4F7"/>
          </w:tcPr>
          <w:p>
            <w:r>
              <w:rPr>
                <w:sz w:val="19"/>
              </w:rPr>
            </w:r>
            <w:r>
              <w:rPr>
                <w:b w:val="0"/>
                <w:sz w:val="19"/>
              </w:rPr>
              <w:t>Per-product verification (350 products)</w:t>
            </w:r>
          </w:p>
        </w:tc>
        <w:tc>
          <w:tcPr>
            <w:tcW w:type="dxa" w:w="4320"/>
            <w:shd w:val="clear" w:color="auto" w:fill="F2F4F7"/>
          </w:tcPr>
          <w:p>
            <w:pPr>
              <w:jc w:val="right"/>
            </w:pPr>
            <w:r>
              <w:rPr>
                <w:sz w:val="19"/>
              </w:rPr>
            </w:r>
            <w:r>
              <w:rPr>
                <w:b w:val="0"/>
                <w:sz w:val="19"/>
              </w:rPr>
              <w:t>88</w:t>
            </w:r>
          </w:p>
        </w:tc>
      </w:tr>
      <w:tr>
        <w:tc>
          <w:tcPr>
            <w:tcW w:type="dxa" w:w="4320"/>
          </w:tcPr>
          <w:p>
            <w:r>
              <w:rPr>
                <w:sz w:val="19"/>
              </w:rPr>
            </w:r>
            <w:r>
              <w:rPr>
                <w:b/>
                <w:sz w:val="19"/>
              </w:rPr>
              <w:t>Recommended total</w:t>
            </w:r>
          </w:p>
        </w:tc>
        <w:tc>
          <w:tcPr>
            <w:tcW w:type="dxa" w:w="4320"/>
          </w:tcPr>
          <w:p>
            <w:pPr>
              <w:jc w:val="right"/>
            </w:pPr>
            <w:r>
              <w:rPr>
                <w:sz w:val="19"/>
              </w:rPr>
            </w:r>
            <w:r>
              <w:rPr>
                <w:b/>
                <w:sz w:val="19"/>
              </w:rPr>
              <w:t>624</w:t>
            </w:r>
          </w:p>
        </w:tc>
      </w:tr>
      <w:tr>
        <w:tc>
          <w:tcPr>
            <w:tcW w:type="dxa" w:w="4320"/>
            <w:shd w:val="clear" w:color="auto" w:fill="F2F4F7"/>
          </w:tcPr>
          <w:p>
            <w:r>
              <w:rPr>
                <w:sz w:val="19"/>
              </w:rPr>
            </w:r>
            <w:r>
              <w:rPr>
                <w:b w:val="0"/>
                <w:sz w:val="19"/>
              </w:rPr>
              <w:t>Optional features</w:t>
            </w:r>
          </w:p>
        </w:tc>
        <w:tc>
          <w:tcPr>
            <w:tcW w:type="dxa" w:w="4320"/>
            <w:shd w:val="clear" w:color="auto" w:fill="F2F4F7"/>
          </w:tcPr>
          <w:p>
            <w:pPr>
              <w:jc w:val="right"/>
            </w:pPr>
            <w:r>
              <w:rPr>
                <w:sz w:val="19"/>
              </w:rPr>
            </w:r>
            <w:r>
              <w:rPr>
                <w:b w:val="0"/>
                <w:sz w:val="19"/>
              </w:rPr>
              <w:t>70</w:t>
            </w:r>
          </w:p>
        </w:tc>
      </w:tr>
    </w:tbl>
    <w:p/>
    <w:p>
      <w:pPr>
        <w:pStyle w:val="Heading1"/>
      </w:pPr>
      <w:r>
        <w:t>3. Module-wise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Module</w:t>
            </w:r>
          </w:p>
        </w:tc>
        <w:tc>
          <w:tcPr>
            <w:tcW w:type="dxa" w:w="2880"/>
            <w:shd w:val="clear" w:color="auto" w:fill="1B3A5F"/>
          </w:tcPr>
          <w:p>
            <w:r/>
            <w:r>
              <w:rPr>
                <w:b/>
                <w:color w:val="FFFFFF"/>
                <w:sz w:val="19"/>
              </w:rPr>
              <w:t>Features</w:t>
            </w:r>
          </w:p>
        </w:tc>
        <w:tc>
          <w:tcPr>
            <w:tcW w:type="dxa" w:w="2880"/>
            <w:shd w:val="clear" w:color="auto" w:fill="1B3A5F"/>
          </w:tcPr>
          <w:p>
            <w:r/>
            <w:r>
              <w:rPr>
                <w:b/>
                <w:color w:val="FFFFFF"/>
                <w:sz w:val="19"/>
              </w:rPr>
              <w:t>Hours</w:t>
            </w:r>
          </w:p>
        </w:tc>
      </w:tr>
      <w:tr>
        <w:tc>
          <w:tcPr>
            <w:tcW w:type="dxa" w:w="2880"/>
          </w:tcPr>
          <w:p>
            <w:r>
              <w:rPr>
                <w:sz w:val="19"/>
              </w:rPr>
            </w:r>
            <w:r>
              <w:rPr>
                <w:b w:val="0"/>
                <w:sz w:val="19"/>
              </w:rPr>
              <w:t>01. Catalogue Data Extraction &amp; Preparation</w:t>
            </w:r>
          </w:p>
        </w:tc>
        <w:tc>
          <w:tcPr>
            <w:tcW w:type="dxa" w:w="2880"/>
          </w:tcPr>
          <w:p>
            <w:pPr>
              <w:jc w:val="right"/>
            </w:pPr>
            <w:r>
              <w:rPr>
                <w:sz w:val="19"/>
              </w:rPr>
            </w:r>
            <w:r>
              <w:rPr>
                <w:b w:val="0"/>
                <w:sz w:val="19"/>
              </w:rPr>
              <w:t>5</w:t>
            </w:r>
          </w:p>
        </w:tc>
        <w:tc>
          <w:tcPr>
            <w:tcW w:type="dxa" w:w="2880"/>
          </w:tcPr>
          <w:p>
            <w:pPr>
              <w:jc w:val="right"/>
            </w:pPr>
            <w:r>
              <w:rPr>
                <w:sz w:val="19"/>
              </w:rPr>
            </w:r>
            <w:r>
              <w:rPr>
                <w:b w:val="0"/>
                <w:sz w:val="19"/>
              </w:rPr>
              <w:t>214</w:t>
            </w:r>
          </w:p>
        </w:tc>
      </w:tr>
      <w:tr>
        <w:tc>
          <w:tcPr>
            <w:tcW w:type="dxa" w:w="2880"/>
            <w:shd w:val="clear" w:color="auto" w:fill="F2F4F7"/>
          </w:tcPr>
          <w:p>
            <w:r>
              <w:rPr>
                <w:sz w:val="19"/>
              </w:rPr>
            </w:r>
            <w:r>
              <w:rPr>
                <w:b w:val="0"/>
                <w:sz w:val="19"/>
              </w:rPr>
              <w:t>02. Product Data Store on Existing Website</w:t>
            </w:r>
          </w:p>
        </w:tc>
        <w:tc>
          <w:tcPr>
            <w:tcW w:type="dxa" w:w="2880"/>
            <w:shd w:val="clear" w:color="auto" w:fill="F2F4F7"/>
          </w:tcPr>
          <w:p>
            <w:pPr>
              <w:jc w:val="right"/>
            </w:pPr>
            <w:r>
              <w:rPr>
                <w:sz w:val="19"/>
              </w:rPr>
            </w:r>
            <w:r>
              <w:rPr>
                <w:b w:val="0"/>
                <w:sz w:val="19"/>
              </w:rPr>
              <w:t>2</w:t>
            </w:r>
          </w:p>
        </w:tc>
        <w:tc>
          <w:tcPr>
            <w:tcW w:type="dxa" w:w="2880"/>
            <w:shd w:val="clear" w:color="auto" w:fill="F2F4F7"/>
          </w:tcPr>
          <w:p>
            <w:pPr>
              <w:jc w:val="right"/>
            </w:pPr>
            <w:r>
              <w:rPr>
                <w:sz w:val="19"/>
              </w:rPr>
            </w:r>
            <w:r>
              <w:rPr>
                <w:b w:val="0"/>
                <w:sz w:val="19"/>
              </w:rPr>
              <w:t>62</w:t>
            </w:r>
          </w:p>
        </w:tc>
      </w:tr>
      <w:tr>
        <w:tc>
          <w:tcPr>
            <w:tcW w:type="dxa" w:w="2880"/>
          </w:tcPr>
          <w:p>
            <w:r>
              <w:rPr>
                <w:sz w:val="19"/>
              </w:rPr>
            </w:r>
            <w:r>
              <w:rPr>
                <w:b w:val="0"/>
                <w:sz w:val="19"/>
              </w:rPr>
              <w:t>03. Catalogue Pages on Existing Website</w:t>
            </w:r>
          </w:p>
        </w:tc>
        <w:tc>
          <w:tcPr>
            <w:tcW w:type="dxa" w:w="2880"/>
          </w:tcPr>
          <w:p>
            <w:pPr>
              <w:jc w:val="right"/>
            </w:pPr>
            <w:r>
              <w:rPr>
                <w:sz w:val="19"/>
              </w:rPr>
            </w:r>
            <w:r>
              <w:rPr>
                <w:b w:val="0"/>
                <w:sz w:val="19"/>
              </w:rPr>
              <w:t>6</w:t>
            </w:r>
          </w:p>
        </w:tc>
        <w:tc>
          <w:tcPr>
            <w:tcW w:type="dxa" w:w="2880"/>
          </w:tcPr>
          <w:p>
            <w:pPr>
              <w:jc w:val="right"/>
            </w:pPr>
            <w:r>
              <w:rPr>
                <w:sz w:val="19"/>
              </w:rPr>
            </w:r>
            <w:r>
              <w:rPr>
                <w:b w:val="0"/>
                <w:sz w:val="19"/>
              </w:rPr>
              <w:t>208</w:t>
            </w:r>
          </w:p>
        </w:tc>
      </w:tr>
      <w:tr>
        <w:tc>
          <w:tcPr>
            <w:tcW w:type="dxa" w:w="2880"/>
            <w:shd w:val="clear" w:color="auto" w:fill="F2F4F7"/>
          </w:tcPr>
          <w:p>
            <w:r>
              <w:rPr>
                <w:sz w:val="19"/>
              </w:rPr>
            </w:r>
            <w:r>
              <w:rPr>
                <w:b w:val="0"/>
                <w:sz w:val="19"/>
              </w:rPr>
              <w:t>04. Website Integration, SEO &amp; Go-live</w:t>
            </w:r>
          </w:p>
        </w:tc>
        <w:tc>
          <w:tcPr>
            <w:tcW w:type="dxa" w:w="2880"/>
            <w:shd w:val="clear" w:color="auto" w:fill="F2F4F7"/>
          </w:tcPr>
          <w:p>
            <w:pPr>
              <w:jc w:val="right"/>
            </w:pPr>
            <w:r>
              <w:rPr>
                <w:sz w:val="19"/>
              </w:rPr>
            </w:r>
            <w:r>
              <w:rPr>
                <w:b w:val="0"/>
                <w:sz w:val="19"/>
              </w:rPr>
              <w:t>4</w:t>
            </w:r>
          </w:p>
        </w:tc>
        <w:tc>
          <w:tcPr>
            <w:tcW w:type="dxa" w:w="2880"/>
            <w:shd w:val="clear" w:color="auto" w:fill="F2F4F7"/>
          </w:tcPr>
          <w:p>
            <w:pPr>
              <w:jc w:val="right"/>
            </w:pPr>
            <w:r>
              <w:rPr>
                <w:sz w:val="19"/>
              </w:rPr>
            </w:r>
            <w:r>
              <w:rPr>
                <w:b w:val="0"/>
                <w:sz w:val="19"/>
              </w:rPr>
              <w:t>122</w:t>
            </w:r>
          </w:p>
        </w:tc>
      </w:tr>
      <w:tr>
        <w:tc>
          <w:tcPr>
            <w:tcW w:type="dxa" w:w="2880"/>
          </w:tcPr>
          <w:p>
            <w:r>
              <w:rPr>
                <w:sz w:val="19"/>
              </w:rPr>
            </w:r>
            <w:r>
              <w:rPr>
                <w:b/>
                <w:sz w:val="19"/>
              </w:rPr>
              <w:t>Software total</w:t>
            </w:r>
          </w:p>
        </w:tc>
        <w:tc>
          <w:tcPr>
            <w:tcW w:type="dxa" w:w="2880"/>
          </w:tcPr>
          <w:p>
            <w:pPr>
              <w:jc w:val="right"/>
            </w:pPr>
            <w:r>
              <w:rPr>
                <w:sz w:val="19"/>
              </w:rPr>
            </w:r>
            <w:r>
              <w:rPr>
                <w:b/>
                <w:sz w:val="19"/>
              </w:rPr>
              <w:t>17</w:t>
            </w:r>
          </w:p>
        </w:tc>
        <w:tc>
          <w:tcPr>
            <w:tcW w:type="dxa" w:w="2880"/>
          </w:tcPr>
          <w:p>
            <w:pPr>
              <w:jc w:val="right"/>
            </w:pPr>
            <w:r>
              <w:rPr>
                <w:sz w:val="19"/>
              </w:rPr>
            </w:r>
            <w:r>
              <w:rPr>
                <w:b/>
                <w:sz w:val="19"/>
              </w:rPr>
              <w:t>606</w:t>
            </w:r>
          </w:p>
        </w:tc>
      </w:tr>
    </w:tbl>
    <w:p/>
    <w:p>
      <w:pPr>
        <w:pStyle w:val="Heading1"/>
      </w:pPr>
      <w:r>
        <w:t>4. Feature-wise Detail</w:t>
      </w:r>
    </w:p>
    <w:p>
      <w:pPr>
        <w:pStyle w:val="Heading2"/>
      </w:pPr>
      <w:r>
        <w:t>01. Catalogue Data Extraction &amp; Preparation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F01-001</w:t>
            </w:r>
          </w:p>
        </w:tc>
        <w:tc>
          <w:tcPr>
            <w:tcW w:type="dxa" w:w="2160"/>
          </w:tcPr>
          <w:p>
            <w:r>
              <w:rPr>
                <w:sz w:val="19"/>
              </w:rPr>
            </w:r>
            <w:r>
              <w:rPr>
                <w:b w:val="0"/>
                <w:sz w:val="19"/>
              </w:rPr>
              <w:t>Source Catalogue Extraction Utility</w:t>
            </w:r>
          </w:p>
        </w:tc>
        <w:tc>
          <w:tcPr>
            <w:tcW w:type="dxa" w:w="2160"/>
          </w:tcPr>
          <w:p>
            <w:pPr>
              <w:jc w:val="right"/>
            </w:pPr>
            <w:r>
              <w:rPr>
                <w:sz w:val="19"/>
              </w:rPr>
            </w:r>
            <w:r>
              <w:rPr>
                <w:b w:val="0"/>
                <w:sz w:val="19"/>
              </w:rPr>
              <w:t>65</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F01-002</w:t>
            </w:r>
          </w:p>
        </w:tc>
        <w:tc>
          <w:tcPr>
            <w:tcW w:type="dxa" w:w="2160"/>
            <w:shd w:val="clear" w:color="auto" w:fill="F2F4F7"/>
          </w:tcPr>
          <w:p>
            <w:r>
              <w:rPr>
                <w:sz w:val="19"/>
              </w:rPr>
            </w:r>
            <w:r>
              <w:rPr>
                <w:b w:val="0"/>
                <w:sz w:val="19"/>
              </w:rPr>
              <w:t>Product Image Acquisition &amp; Optimisation</w:t>
            </w:r>
          </w:p>
        </w:tc>
        <w:tc>
          <w:tcPr>
            <w:tcW w:type="dxa" w:w="2160"/>
            <w:shd w:val="clear" w:color="auto" w:fill="F2F4F7"/>
          </w:tcPr>
          <w:p>
            <w:pPr>
              <w:jc w:val="right"/>
            </w:pPr>
            <w:r>
              <w:rPr>
                <w:sz w:val="19"/>
              </w:rPr>
            </w:r>
            <w:r>
              <w:rPr>
                <w:b w:val="0"/>
                <w:sz w:val="19"/>
              </w:rPr>
              <w:t>28</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F01-003</w:t>
            </w:r>
          </w:p>
        </w:tc>
        <w:tc>
          <w:tcPr>
            <w:tcW w:type="dxa" w:w="2160"/>
          </w:tcPr>
          <w:p>
            <w:r>
              <w:rPr>
                <w:sz w:val="19"/>
              </w:rPr>
            </w:r>
            <w:r>
              <w:rPr>
                <w:b w:val="0"/>
                <w:sz w:val="19"/>
              </w:rPr>
              <w:t>Data Normalisation &amp; Validation</w:t>
            </w:r>
          </w:p>
        </w:tc>
        <w:tc>
          <w:tcPr>
            <w:tcW w:type="dxa" w:w="2160"/>
          </w:tcPr>
          <w:p>
            <w:pPr>
              <w:jc w:val="right"/>
            </w:pPr>
            <w:r>
              <w:rPr>
                <w:sz w:val="19"/>
              </w:rPr>
            </w:r>
            <w:r>
              <w:rPr>
                <w:b w:val="0"/>
                <w:sz w:val="19"/>
              </w:rPr>
              <w:t>53</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F01-004</w:t>
            </w:r>
          </w:p>
        </w:tc>
        <w:tc>
          <w:tcPr>
            <w:tcW w:type="dxa" w:w="2160"/>
            <w:shd w:val="clear" w:color="auto" w:fill="F2F4F7"/>
          </w:tcPr>
          <w:p>
            <w:r>
              <w:rPr>
                <w:sz w:val="19"/>
              </w:rPr>
            </w:r>
            <w:r>
              <w:rPr>
                <w:b w:val="0"/>
                <w:sz w:val="19"/>
              </w:rPr>
              <w:t>Garrison Review Workbook &amp; Sign-off</w:t>
            </w:r>
          </w:p>
        </w:tc>
        <w:tc>
          <w:tcPr>
            <w:tcW w:type="dxa" w:w="2160"/>
            <w:shd w:val="clear" w:color="auto" w:fill="F2F4F7"/>
          </w:tcPr>
          <w:p>
            <w:pPr>
              <w:jc w:val="right"/>
            </w:pPr>
            <w:r>
              <w:rPr>
                <w:sz w:val="19"/>
              </w:rPr>
            </w:r>
            <w:r>
              <w:rPr>
                <w:b w:val="0"/>
                <w:sz w:val="19"/>
              </w:rPr>
              <w:t>27</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F01-005</w:t>
            </w:r>
          </w:p>
        </w:tc>
        <w:tc>
          <w:tcPr>
            <w:tcW w:type="dxa" w:w="2160"/>
          </w:tcPr>
          <w:p>
            <w:r>
              <w:rPr>
                <w:sz w:val="19"/>
              </w:rPr>
            </w:r>
            <w:r>
              <w:rPr>
                <w:b w:val="0"/>
                <w:sz w:val="19"/>
              </w:rPr>
              <w:t>Interior Doors &amp; In-Stock Product Extension</w:t>
            </w:r>
          </w:p>
        </w:tc>
        <w:tc>
          <w:tcPr>
            <w:tcW w:type="dxa" w:w="2160"/>
          </w:tcPr>
          <w:p>
            <w:pPr>
              <w:jc w:val="right"/>
            </w:pPr>
            <w:r>
              <w:rPr>
                <w:sz w:val="19"/>
              </w:rPr>
            </w:r>
            <w:r>
              <w:rPr>
                <w:b w:val="0"/>
                <w:sz w:val="19"/>
              </w:rPr>
              <w:t>41</w:t>
            </w:r>
          </w:p>
        </w:tc>
        <w:tc>
          <w:tcPr>
            <w:tcW w:type="dxa" w:w="2160"/>
          </w:tcPr>
          <w:p>
            <w:r>
              <w:rPr>
                <w:sz w:val="19"/>
              </w:rPr>
            </w:r>
            <w:r>
              <w:rPr>
                <w:b w:val="0"/>
                <w:sz w:val="19"/>
              </w:rPr>
              <w:t>Optional</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214</w:t>
            </w:r>
          </w:p>
        </w:tc>
        <w:tc>
          <w:tcPr>
            <w:tcW w:type="dxa" w:w="2160"/>
            <w:shd w:val="clear" w:color="auto" w:fill="F2F4F7"/>
          </w:tcPr>
          <w:p>
            <w:r>
              <w:rPr>
                <w:sz w:val="19"/>
              </w:rPr>
            </w:r>
          </w:p>
        </w:tc>
      </w:tr>
    </w:tbl>
    <w:p/>
    <w:p>
      <w:pPr>
        <w:pStyle w:val="Heading2"/>
      </w:pPr>
      <w:r>
        <w:t>02. Product Data Store on Existing Website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F02-001</w:t>
            </w:r>
          </w:p>
        </w:tc>
        <w:tc>
          <w:tcPr>
            <w:tcW w:type="dxa" w:w="2160"/>
          </w:tcPr>
          <w:p>
            <w:r>
              <w:rPr>
                <w:sz w:val="19"/>
              </w:rPr>
            </w:r>
            <w:r>
              <w:rPr>
                <w:b w:val="0"/>
                <w:sz w:val="19"/>
              </w:rPr>
              <w:t>Product Data Store &amp; Loader</w:t>
            </w:r>
          </w:p>
        </w:tc>
        <w:tc>
          <w:tcPr>
            <w:tcW w:type="dxa" w:w="2160"/>
          </w:tcPr>
          <w:p>
            <w:pPr>
              <w:jc w:val="right"/>
            </w:pPr>
            <w:r>
              <w:rPr>
                <w:sz w:val="19"/>
              </w:rPr>
            </w:r>
            <w:r>
              <w:rPr>
                <w:b w:val="0"/>
                <w:sz w:val="19"/>
              </w:rPr>
              <w:t>45</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F02-002</w:t>
            </w:r>
          </w:p>
        </w:tc>
        <w:tc>
          <w:tcPr>
            <w:tcW w:type="dxa" w:w="2160"/>
            <w:shd w:val="clear" w:color="auto" w:fill="F2F4F7"/>
          </w:tcPr>
          <w:p>
            <w:r>
              <w:rPr>
                <w:sz w:val="19"/>
              </w:rPr>
            </w:r>
            <w:r>
              <w:rPr>
                <w:b w:val="0"/>
                <w:sz w:val="19"/>
              </w:rPr>
              <w:t>Media Hosting &amp; Delivery Setup</w:t>
            </w:r>
          </w:p>
        </w:tc>
        <w:tc>
          <w:tcPr>
            <w:tcW w:type="dxa" w:w="2160"/>
            <w:shd w:val="clear" w:color="auto" w:fill="F2F4F7"/>
          </w:tcPr>
          <w:p>
            <w:pPr>
              <w:jc w:val="right"/>
            </w:pPr>
            <w:r>
              <w:rPr>
                <w:sz w:val="19"/>
              </w:rPr>
            </w:r>
            <w:r>
              <w:rPr>
                <w:b w:val="0"/>
                <w:sz w:val="19"/>
              </w:rPr>
              <w:t>17</w:t>
            </w:r>
          </w:p>
        </w:tc>
        <w:tc>
          <w:tcPr>
            <w:tcW w:type="dxa" w:w="2160"/>
            <w:shd w:val="clear" w:color="auto" w:fill="F2F4F7"/>
          </w:tcPr>
          <w:p>
            <w:r>
              <w:rPr>
                <w:sz w:val="19"/>
              </w:rPr>
            </w:r>
            <w:r>
              <w:rPr>
                <w:b w:val="0"/>
                <w:sz w:val="19"/>
              </w:rPr>
              <w:t>Included</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62</w:t>
            </w:r>
          </w:p>
        </w:tc>
        <w:tc>
          <w:tcPr>
            <w:tcW w:type="dxa" w:w="2160"/>
          </w:tcPr>
          <w:p>
            <w:r>
              <w:rPr>
                <w:sz w:val="19"/>
              </w:rPr>
            </w:r>
          </w:p>
        </w:tc>
      </w:tr>
    </w:tbl>
    <w:p/>
    <w:p>
      <w:pPr>
        <w:pStyle w:val="Heading2"/>
      </w:pPr>
      <w:r>
        <w:t>03. Catalogue Pages on Existing Website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F03-001</w:t>
            </w:r>
          </w:p>
        </w:tc>
        <w:tc>
          <w:tcPr>
            <w:tcW w:type="dxa" w:w="2160"/>
          </w:tcPr>
          <w:p>
            <w:r>
              <w:rPr>
                <w:sz w:val="19"/>
              </w:rPr>
            </w:r>
            <w:r>
              <w:rPr>
                <w:b w:val="0"/>
                <w:sz w:val="19"/>
              </w:rPr>
              <w:t>Mouldings Landing Page</w:t>
            </w:r>
          </w:p>
        </w:tc>
        <w:tc>
          <w:tcPr>
            <w:tcW w:type="dxa" w:w="2160"/>
          </w:tcPr>
          <w:p>
            <w:pPr>
              <w:jc w:val="right"/>
            </w:pPr>
            <w:r>
              <w:rPr>
                <w:sz w:val="19"/>
              </w:rPr>
            </w:r>
            <w:r>
              <w:rPr>
                <w:b w:val="0"/>
                <w:sz w:val="19"/>
              </w:rPr>
              <w:t>19</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F03-002</w:t>
            </w:r>
          </w:p>
        </w:tc>
        <w:tc>
          <w:tcPr>
            <w:tcW w:type="dxa" w:w="2160"/>
            <w:shd w:val="clear" w:color="auto" w:fill="F2F4F7"/>
          </w:tcPr>
          <w:p>
            <w:r>
              <w:rPr>
                <w:sz w:val="19"/>
              </w:rPr>
            </w:r>
            <w:r>
              <w:rPr>
                <w:b w:val="0"/>
                <w:sz w:val="19"/>
              </w:rPr>
              <w:t>Category Listing Page with Filters</w:t>
            </w:r>
          </w:p>
        </w:tc>
        <w:tc>
          <w:tcPr>
            <w:tcW w:type="dxa" w:w="2160"/>
            <w:shd w:val="clear" w:color="auto" w:fill="F2F4F7"/>
          </w:tcPr>
          <w:p>
            <w:pPr>
              <w:jc w:val="right"/>
            </w:pPr>
            <w:r>
              <w:rPr>
                <w:sz w:val="19"/>
              </w:rPr>
            </w:r>
            <w:r>
              <w:rPr>
                <w:b w:val="0"/>
                <w:sz w:val="19"/>
              </w:rPr>
              <w:t>59</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F03-003</w:t>
            </w:r>
          </w:p>
        </w:tc>
        <w:tc>
          <w:tcPr>
            <w:tcW w:type="dxa" w:w="2160"/>
          </w:tcPr>
          <w:p>
            <w:r>
              <w:rPr>
                <w:sz w:val="19"/>
              </w:rPr>
            </w:r>
            <w:r>
              <w:rPr>
                <w:b w:val="0"/>
                <w:sz w:val="19"/>
              </w:rPr>
              <w:t>Product Detail Page</w:t>
            </w:r>
          </w:p>
        </w:tc>
        <w:tc>
          <w:tcPr>
            <w:tcW w:type="dxa" w:w="2160"/>
          </w:tcPr>
          <w:p>
            <w:pPr>
              <w:jc w:val="right"/>
            </w:pPr>
            <w:r>
              <w:rPr>
                <w:sz w:val="19"/>
              </w:rPr>
            </w:r>
            <w:r>
              <w:rPr>
                <w:b w:val="0"/>
                <w:sz w:val="19"/>
              </w:rPr>
              <w:t>47</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F03-004</w:t>
            </w:r>
          </w:p>
        </w:tc>
        <w:tc>
          <w:tcPr>
            <w:tcW w:type="dxa" w:w="2160"/>
            <w:shd w:val="clear" w:color="auto" w:fill="F2F4F7"/>
          </w:tcPr>
          <w:p>
            <w:r>
              <w:rPr>
                <w:sz w:val="19"/>
              </w:rPr>
            </w:r>
            <w:r>
              <w:rPr>
                <w:b w:val="0"/>
                <w:sz w:val="19"/>
              </w:rPr>
              <w:t>Catalogue Search</w:t>
            </w:r>
          </w:p>
        </w:tc>
        <w:tc>
          <w:tcPr>
            <w:tcW w:type="dxa" w:w="2160"/>
            <w:shd w:val="clear" w:color="auto" w:fill="F2F4F7"/>
          </w:tcPr>
          <w:p>
            <w:pPr>
              <w:jc w:val="right"/>
            </w:pPr>
            <w:r>
              <w:rPr>
                <w:sz w:val="19"/>
              </w:rPr>
            </w:r>
            <w:r>
              <w:rPr>
                <w:b w:val="0"/>
                <w:sz w:val="19"/>
              </w:rPr>
              <w:t>31</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F03-005</w:t>
            </w:r>
          </w:p>
        </w:tc>
        <w:tc>
          <w:tcPr>
            <w:tcW w:type="dxa" w:w="2160"/>
          </w:tcPr>
          <w:p>
            <w:r>
              <w:rPr>
                <w:sz w:val="19"/>
              </w:rPr>
            </w:r>
            <w:r>
              <w:rPr>
                <w:b w:val="0"/>
                <w:sz w:val="19"/>
              </w:rPr>
              <w:t>Product Enquiry Handoff</w:t>
            </w:r>
          </w:p>
        </w:tc>
        <w:tc>
          <w:tcPr>
            <w:tcW w:type="dxa" w:w="2160"/>
          </w:tcPr>
          <w:p>
            <w:pPr>
              <w:jc w:val="right"/>
            </w:pPr>
            <w:r>
              <w:rPr>
                <w:sz w:val="19"/>
              </w:rPr>
            </w:r>
            <w:r>
              <w:rPr>
                <w:b w:val="0"/>
                <w:sz w:val="19"/>
              </w:rPr>
              <w:t>23</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F03-006</w:t>
            </w:r>
          </w:p>
        </w:tc>
        <w:tc>
          <w:tcPr>
            <w:tcW w:type="dxa" w:w="2160"/>
            <w:shd w:val="clear" w:color="auto" w:fill="F2F4F7"/>
          </w:tcPr>
          <w:p>
            <w:r>
              <w:rPr>
                <w:sz w:val="19"/>
              </w:rPr>
            </w:r>
            <w:r>
              <w:rPr>
                <w:b w:val="0"/>
                <w:sz w:val="19"/>
              </w:rPr>
              <w:t>Combinations Pages</w:t>
            </w:r>
          </w:p>
        </w:tc>
        <w:tc>
          <w:tcPr>
            <w:tcW w:type="dxa" w:w="2160"/>
            <w:shd w:val="clear" w:color="auto" w:fill="F2F4F7"/>
          </w:tcPr>
          <w:p>
            <w:pPr>
              <w:jc w:val="right"/>
            </w:pPr>
            <w:r>
              <w:rPr>
                <w:sz w:val="19"/>
              </w:rPr>
            </w:r>
            <w:r>
              <w:rPr>
                <w:b w:val="0"/>
                <w:sz w:val="19"/>
              </w:rPr>
              <w:t>29</w:t>
            </w:r>
          </w:p>
        </w:tc>
        <w:tc>
          <w:tcPr>
            <w:tcW w:type="dxa" w:w="2160"/>
            <w:shd w:val="clear" w:color="auto" w:fill="F2F4F7"/>
          </w:tcPr>
          <w:p>
            <w:r>
              <w:rPr>
                <w:sz w:val="19"/>
              </w:rPr>
            </w:r>
            <w:r>
              <w:rPr>
                <w:b w:val="0"/>
                <w:sz w:val="19"/>
              </w:rPr>
              <w:t>Optional</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208</w:t>
            </w:r>
          </w:p>
        </w:tc>
        <w:tc>
          <w:tcPr>
            <w:tcW w:type="dxa" w:w="2160"/>
          </w:tcPr>
          <w:p>
            <w:r>
              <w:rPr>
                <w:sz w:val="19"/>
              </w:rPr>
            </w:r>
          </w:p>
        </w:tc>
      </w:tr>
    </w:tbl>
    <w:p/>
    <w:p>
      <w:pPr>
        <w:pStyle w:val="Heading2"/>
      </w:pPr>
      <w:r>
        <w:t>04. Website Integration, SEO &amp; Go-live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F04-001</w:t>
            </w:r>
          </w:p>
        </w:tc>
        <w:tc>
          <w:tcPr>
            <w:tcW w:type="dxa" w:w="2160"/>
          </w:tcPr>
          <w:p>
            <w:r>
              <w:rPr>
                <w:sz w:val="19"/>
              </w:rPr>
            </w:r>
            <w:r>
              <w:rPr>
                <w:b w:val="0"/>
                <w:sz w:val="19"/>
              </w:rPr>
              <w:t>Source Code Onboarding &amp; Environment Setup</w:t>
            </w:r>
          </w:p>
        </w:tc>
        <w:tc>
          <w:tcPr>
            <w:tcW w:type="dxa" w:w="2160"/>
          </w:tcPr>
          <w:p>
            <w:pPr>
              <w:jc w:val="right"/>
            </w:pPr>
            <w:r>
              <w:rPr>
                <w:sz w:val="19"/>
              </w:rPr>
            </w:r>
            <w:r>
              <w:rPr>
                <w:b w:val="0"/>
                <w:sz w:val="19"/>
              </w:rPr>
              <w:t>41</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F04-002</w:t>
            </w:r>
          </w:p>
        </w:tc>
        <w:tc>
          <w:tcPr>
            <w:tcW w:type="dxa" w:w="2160"/>
            <w:shd w:val="clear" w:color="auto" w:fill="F2F4F7"/>
          </w:tcPr>
          <w:p>
            <w:r>
              <w:rPr>
                <w:sz w:val="19"/>
              </w:rPr>
            </w:r>
            <w:r>
              <w:rPr>
                <w:b w:val="0"/>
                <w:sz w:val="19"/>
              </w:rPr>
              <w:t>Navigation &amp; Theme Integration</w:t>
            </w:r>
          </w:p>
        </w:tc>
        <w:tc>
          <w:tcPr>
            <w:tcW w:type="dxa" w:w="2160"/>
            <w:shd w:val="clear" w:color="auto" w:fill="F2F4F7"/>
          </w:tcPr>
          <w:p>
            <w:pPr>
              <w:jc w:val="right"/>
            </w:pPr>
            <w:r>
              <w:rPr>
                <w:sz w:val="19"/>
              </w:rPr>
            </w:r>
            <w:r>
              <w:rPr>
                <w:b w:val="0"/>
                <w:sz w:val="19"/>
              </w:rPr>
              <w:t>27</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F04-003</w:t>
            </w:r>
          </w:p>
        </w:tc>
        <w:tc>
          <w:tcPr>
            <w:tcW w:type="dxa" w:w="2160"/>
          </w:tcPr>
          <w:p>
            <w:r>
              <w:rPr>
                <w:sz w:val="19"/>
              </w:rPr>
            </w:r>
            <w:r>
              <w:rPr>
                <w:b w:val="0"/>
                <w:sz w:val="19"/>
              </w:rPr>
              <w:t>SEO, Sitemap &amp; Redirects</w:t>
            </w:r>
          </w:p>
        </w:tc>
        <w:tc>
          <w:tcPr>
            <w:tcW w:type="dxa" w:w="2160"/>
          </w:tcPr>
          <w:p>
            <w:pPr>
              <w:jc w:val="right"/>
            </w:pPr>
            <w:r>
              <w:rPr>
                <w:sz w:val="19"/>
              </w:rPr>
            </w:r>
            <w:r>
              <w:rPr>
                <w:b w:val="0"/>
                <w:sz w:val="19"/>
              </w:rPr>
              <w:t>25</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F04-004</w:t>
            </w:r>
          </w:p>
        </w:tc>
        <w:tc>
          <w:tcPr>
            <w:tcW w:type="dxa" w:w="2160"/>
            <w:shd w:val="clear" w:color="auto" w:fill="F2F4F7"/>
          </w:tcPr>
          <w:p>
            <w:r>
              <w:rPr>
                <w:sz w:val="19"/>
              </w:rPr>
            </w:r>
            <w:r>
              <w:rPr>
                <w:b w:val="0"/>
                <w:sz w:val="19"/>
              </w:rPr>
              <w:t>Migration Reconciliation &amp; Go-live</w:t>
            </w:r>
          </w:p>
        </w:tc>
        <w:tc>
          <w:tcPr>
            <w:tcW w:type="dxa" w:w="2160"/>
            <w:shd w:val="clear" w:color="auto" w:fill="F2F4F7"/>
          </w:tcPr>
          <w:p>
            <w:pPr>
              <w:jc w:val="right"/>
            </w:pPr>
            <w:r>
              <w:rPr>
                <w:sz w:val="19"/>
              </w:rPr>
            </w:r>
            <w:r>
              <w:rPr>
                <w:b w:val="0"/>
                <w:sz w:val="19"/>
              </w:rPr>
              <w:t>29</w:t>
            </w:r>
          </w:p>
        </w:tc>
        <w:tc>
          <w:tcPr>
            <w:tcW w:type="dxa" w:w="2160"/>
            <w:shd w:val="clear" w:color="auto" w:fill="F2F4F7"/>
          </w:tcPr>
          <w:p>
            <w:r>
              <w:rPr>
                <w:sz w:val="19"/>
              </w:rPr>
            </w:r>
            <w:r>
              <w:rPr>
                <w:b w:val="0"/>
                <w:sz w:val="19"/>
              </w:rPr>
              <w:t>Included</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122</w:t>
            </w:r>
          </w:p>
        </w:tc>
        <w:tc>
          <w:tcPr>
            <w:tcW w:type="dxa" w:w="2160"/>
          </w:tcPr>
          <w:p>
            <w:r>
              <w:rPr>
                <w:sz w:val="19"/>
              </w:rPr>
            </w:r>
          </w:p>
        </w:tc>
      </w:tr>
    </w:tbl>
    <w:p/>
    <w:p>
      <w:pPr>
        <w:pStyle w:val="Heading1"/>
      </w:pPr>
      <w:r>
        <w:t>5. Product Volume and Rates</w:t>
      </w:r>
    </w:p>
    <w:p>
      <w:r>
        <w:t>The moulding catalogue was reviewed category by category. 201 products were confirmed in 21 categories; the remaining categories will be counted at project start. The estimate uses a planning quantity of 350 products.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Item</w:t>
            </w:r>
          </w:p>
        </w:tc>
        <w:tc>
          <w:tcPr>
            <w:tcW w:type="dxa" w:w="4320"/>
            <w:shd w:val="clear" w:color="auto" w:fill="1B3A5F"/>
          </w:tcPr>
          <w:p>
            <w:r/>
            <w:r>
              <w:rPr>
                <w:b/>
                <w:color w:val="FFFFFF"/>
                <w:sz w:val="19"/>
              </w:rPr>
              <w:t>Basis</w:t>
            </w:r>
          </w:p>
        </w:tc>
      </w:tr>
      <w:tr>
        <w:tc>
          <w:tcPr>
            <w:tcW w:type="dxa" w:w="4320"/>
          </w:tcPr>
          <w:p>
            <w:r>
              <w:rPr>
                <w:sz w:val="19"/>
              </w:rPr>
            </w:r>
            <w:r>
              <w:rPr>
                <w:b w:val="0"/>
                <w:sz w:val="19"/>
              </w:rPr>
              <w:t>Per-product verification (included above)</w:t>
            </w:r>
          </w:p>
        </w:tc>
        <w:tc>
          <w:tcPr>
            <w:tcW w:type="dxa" w:w="4320"/>
          </w:tcPr>
          <w:p>
            <w:r>
              <w:rPr>
                <w:sz w:val="19"/>
              </w:rPr>
            </w:r>
            <w:r>
              <w:rPr>
                <w:b w:val="0"/>
                <w:sz w:val="19"/>
              </w:rPr>
              <w:t>0.25 hours per product × 350 products</w:t>
            </w:r>
          </w:p>
        </w:tc>
      </w:tr>
      <w:tr>
        <w:tc>
          <w:tcPr>
            <w:tcW w:type="dxa" w:w="4320"/>
            <w:shd w:val="clear" w:color="auto" w:fill="F2F4F7"/>
          </w:tcPr>
          <w:p>
            <w:r>
              <w:rPr>
                <w:sz w:val="19"/>
              </w:rPr>
            </w:r>
            <w:r>
              <w:rPr>
                <w:b w:val="0"/>
                <w:sz w:val="19"/>
              </w:rPr>
              <w:t>Additional products beyond the planning quantity</w:t>
            </w:r>
          </w:p>
        </w:tc>
        <w:tc>
          <w:tcPr>
            <w:tcW w:type="dxa" w:w="4320"/>
            <w:shd w:val="clear" w:color="auto" w:fill="F2F4F7"/>
          </w:tcPr>
          <w:p>
            <w:r>
              <w:rPr>
                <w:sz w:val="19"/>
              </w:rPr>
            </w:r>
            <w:r>
              <w:rPr>
                <w:b w:val="0"/>
                <w:sz w:val="19"/>
              </w:rPr>
              <w:t>0.25 hours per product</w:t>
            </w:r>
          </w:p>
        </w:tc>
      </w:tr>
      <w:tr>
        <w:tc>
          <w:tcPr>
            <w:tcW w:type="dxa" w:w="4320"/>
          </w:tcPr>
          <w:p>
            <w:r>
              <w:rPr>
                <w:sz w:val="19"/>
              </w:rPr>
            </w:r>
            <w:r>
              <w:rPr>
                <w:b w:val="0"/>
                <w:sz w:val="19"/>
              </w:rPr>
              <w:t>Manual capture, if automated extraction is not possible</w:t>
            </w:r>
          </w:p>
        </w:tc>
        <w:tc>
          <w:tcPr>
            <w:tcW w:type="dxa" w:w="4320"/>
          </w:tcPr>
          <w:p>
            <w:r>
              <w:rPr>
                <w:sz w:val="19"/>
              </w:rPr>
            </w:r>
            <w:r>
              <w:rPr>
                <w:b w:val="0"/>
                <w:sz w:val="19"/>
              </w:rPr>
              <w:t>0.75 hours per product</w:t>
            </w:r>
          </w:p>
        </w:tc>
      </w:tr>
      <w:tr>
        <w:tc>
          <w:tcPr>
            <w:tcW w:type="dxa" w:w="4320"/>
            <w:shd w:val="clear" w:color="auto" w:fill="F2F4F7"/>
          </w:tcPr>
          <w:p>
            <w:r>
              <w:rPr>
                <w:sz w:val="19"/>
              </w:rPr>
            </w:r>
            <w:r>
              <w:rPr>
                <w:b w:val="0"/>
                <w:sz w:val="19"/>
              </w:rPr>
              <w:t>Optional doors and sheet goods products</w:t>
            </w:r>
          </w:p>
        </w:tc>
        <w:tc>
          <w:tcPr>
            <w:tcW w:type="dxa" w:w="4320"/>
            <w:shd w:val="clear" w:color="auto" w:fill="F2F4F7"/>
          </w:tcPr>
          <w:p>
            <w:r>
              <w:rPr>
                <w:sz w:val="19"/>
              </w:rPr>
            </w:r>
            <w:r>
              <w:rPr>
                <w:b w:val="0"/>
                <w:sz w:val="19"/>
              </w:rPr>
              <w:t>0.25 hours per product, plus the optional feature hours</w:t>
            </w:r>
          </w:p>
        </w:tc>
      </w:tr>
    </w:tbl>
    <w:p/>
    <w:p>
      <w:pPr>
        <w:pStyle w:val="Heading1"/>
      </w:pPr>
      <w:r>
        <w:t>6. Indicative Delivery Phasing</w:t>
      </w:r>
    </w:p>
    <w:p>
      <w:pPr>
        <w:pStyle w:val="ListNumber"/>
      </w:pPr>
      <w:r>
        <w:t>Onboarding: source code and access, technical assessment, staging environment and backup.</w:t>
      </w:r>
    </w:p>
    <w:p>
      <w:pPr>
        <w:pStyle w:val="ListNumber"/>
      </w:pPr>
      <w:r>
        <w:t>Data preparation: extraction, image optimisation, normalisation and Garrison review workbook.</w:t>
      </w:r>
    </w:p>
    <w:p>
      <w:pPr>
        <w:pStyle w:val="ListNumber"/>
      </w:pPr>
      <w:r>
        <w:t>Website build: product data store, catalogue pages, navigation, theme and SEO.</w:t>
      </w:r>
    </w:p>
    <w:p>
      <w:pPr>
        <w:pStyle w:val="ListNumber"/>
      </w:pPr>
      <w:r>
        <w:t>Go-live: reconciliation, user acceptance testing, production deployment and handover.</w:t>
      </w:r>
    </w:p>
    <w:p>
      <w:r>
        <w:t>Indicative duration: 7–8 weeks with two developers, or about 5 weeks with three, subject to timely access and review.</w:t>
      </w:r>
    </w:p>
    <w:p>
      <w:pPr>
        <w:pStyle w:val="Heading1"/>
      </w:pPr>
      <w:r>
        <w:t>7. Items Not Included</w:t>
      </w:r>
    </w:p>
    <w:p>
      <w:pPr>
        <w:pStyle w:val="ListBullet"/>
      </w:pPr>
      <w:r>
        <w:t>Administration portal, user roles and publishing workflow</w:t>
      </w:r>
    </w:p>
    <w:p>
      <w:pPr>
        <w:pStyle w:val="ListBullet"/>
      </w:pPr>
      <w:r>
        <w:t>Writing new product descriptions, technical drawings or documents</w:t>
      </w:r>
    </w:p>
    <w:p>
      <w:pPr>
        <w:pStyle w:val="ListBullet"/>
      </w:pPr>
      <w:r>
        <w:t>Website redesign, hosting migration or SSL certificate remediation</w:t>
      </w:r>
    </w:p>
    <w:p>
      <w:pPr>
        <w:pStyle w:val="ListBullet"/>
      </w:pPr>
      <w:r>
        <w:t>E-commerce, pricing or quoting</w:t>
      </w:r>
    </w:p>
    <w:p>
      <w:pPr>
        <w:pStyle w:val="ListBullet"/>
      </w:pPr>
      <w:r>
        <w:t>Obtaining permission from Brenlo to reproduce product data and images</w:t>
      </w:r>
    </w:p>
    <w:p>
      <w:pPr>
        <w:pStyle w:val="Heading1"/>
      </w:pPr>
      <w:r>
        <w:t>8. Key Assumptions and Dependencies</w:t>
      </w:r>
    </w:p>
    <w:p>
      <w:pPr>
        <w:pStyle w:val="ListNumber"/>
      </w:pPr>
      <w:r>
        <w:t>Garrison holds written permission from Brenlo to reproduce its product data and images on the Garrison website before go-live.</w:t>
      </w:r>
    </w:p>
    <w:p>
      <w:pPr>
        <w:pStyle w:val="ListNumber"/>
      </w:pPr>
      <w:r>
        <w:t>Garrison owns and provides the complete, current source code of its website (including themes, plugins and database), with the right to modify it, plus server, database and hosting access. If the source code is not available, this estimate does not apply and will be revised.</w:t>
      </w:r>
    </w:p>
    <w:p>
      <w:pPr>
        <w:pStyle w:val="ListNumber"/>
      </w:pPr>
      <w:r>
        <w:t>The existing website technology can host new page templates and product data.</w:t>
      </w:r>
    </w:p>
    <w:p>
      <w:pPr>
        <w:pStyle w:val="ListNumber"/>
      </w:pPr>
      <w:r>
        <w:t>The source catalogue remains accessible for automated extraction; otherwise a supplier data file or the manual capture rate applies.</w:t>
      </w:r>
    </w:p>
    <w:p>
      <w:pPr>
        <w:pStyle w:val="ListNumber"/>
      </w:pPr>
      <w:r>
        <w:t>Product pages show the information available in the source catalogue: code, category, style, dimensions, species and image.</w:t>
      </w:r>
    </w:p>
    <w:p>
      <w:pPr>
        <w:pStyle w:val="ListNumber"/>
      </w:pPr>
      <w:r>
        <w:t>Enquiries use the existing Garrison contact form or email.</w:t>
      </w:r>
    </w:p>
    <w:p>
      <w:pPr>
        <w:pStyle w:val="ListNumber"/>
      </w:pPr>
      <w:r>
        <w:t>Garrison completes the product review within two review rounds.</w:t>
      </w:r>
    </w:p>
    <w:p>
      <w:pPr>
        <w:pStyle w:val="Heading1"/>
      </w:pPr>
      <w:r>
        <w:t>9. Disclaimer</w:t>
      </w:r>
    </w:p>
    <w:p>
      <w:r>
        <w:t>Estimates are indicative. Final effort depends on the existing website technology, the confirmed product count and the accessibility of the source catalogue.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