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F5135D" w14:textId="3B121E78" w:rsidR="0038471A" w:rsidRPr="004F2AF8" w:rsidRDefault="00FA6567">
      <w:r>
        <w:t>Question 1:</w:t>
      </w:r>
      <w:r w:rsidR="007A4BD2">
        <w:t xml:space="preserve"> </w:t>
      </w:r>
      <w:r w:rsidR="0059080A">
        <w:t xml:space="preserve"> All </w:t>
      </w:r>
      <w:r w:rsidR="007A176A">
        <w:t>b</w:t>
      </w:r>
      <w:r w:rsidR="003C5CDC">
        <w:t>lue numbers are</w:t>
      </w:r>
      <w:r w:rsidR="00CF6792">
        <w:t xml:space="preserve"> measured in</w:t>
      </w:r>
      <w:r w:rsidR="007A176A">
        <w:t xml:space="preserve"> </w:t>
      </w:r>
      <w:r w:rsidR="00CF6792">
        <w:t>Kilograms</w:t>
      </w:r>
      <w:r w:rsidR="00662996">
        <w:t>.  Note</w:t>
      </w:r>
      <w:proofErr w:type="gramStart"/>
      <w:r w:rsidR="00662996">
        <w:t>:  “</w:t>
      </w:r>
      <w:proofErr w:type="gramEnd"/>
      <w:r w:rsidR="00662996">
        <w:t>20N Mass” should be “20N Weight”</w:t>
      </w:r>
      <w:r w:rsidR="0038471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2"/>
        <w:gridCol w:w="4668"/>
      </w:tblGrid>
      <w:tr w:rsidR="000C6DC6" w14:paraId="78CFBD80" w14:textId="77777777" w:rsidTr="00FA6567">
        <w:tc>
          <w:tcPr>
            <w:tcW w:w="4675" w:type="dxa"/>
          </w:tcPr>
          <w:p w14:paraId="2B59FB81" w14:textId="18CB8E17" w:rsidR="00FA6567" w:rsidRDefault="00856072">
            <w:r>
              <w:rPr>
                <w:noProof/>
                <w:lang w:eastAsia="en-CA"/>
              </w:rPr>
              <w:drawing>
                <wp:inline distT="0" distB="0" distL="0" distR="0" wp14:anchorId="0D0F4A4D" wp14:editId="1286B845">
                  <wp:extent cx="2847916" cy="2705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713" cy="2709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612583C" w14:textId="5416C4E6" w:rsidR="00FA6567" w:rsidRDefault="00856072">
            <w:r>
              <w:rPr>
                <w:noProof/>
                <w:lang w:eastAsia="en-CA"/>
              </w:rPr>
              <w:drawing>
                <wp:inline distT="0" distB="0" distL="0" distR="0" wp14:anchorId="3AD48C97" wp14:editId="17A5264A">
                  <wp:extent cx="2738770" cy="2676525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297" cy="2685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DC6" w14:paraId="35A8D0B7" w14:textId="77777777" w:rsidTr="00FA6567">
        <w:tc>
          <w:tcPr>
            <w:tcW w:w="4675" w:type="dxa"/>
          </w:tcPr>
          <w:p w14:paraId="54A5D12F" w14:textId="088C7C68" w:rsidR="00FA6567" w:rsidRDefault="00856072">
            <w:r>
              <w:rPr>
                <w:noProof/>
                <w:lang w:eastAsia="en-CA"/>
              </w:rPr>
              <w:drawing>
                <wp:inline distT="0" distB="0" distL="0" distR="0" wp14:anchorId="1FEF39D1" wp14:editId="0F09F16A">
                  <wp:extent cx="2819400" cy="204425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738" cy="204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856D150" w14:textId="108D54E3" w:rsidR="00FA6567" w:rsidRDefault="00856072">
            <w:r>
              <w:rPr>
                <w:noProof/>
                <w:lang w:eastAsia="en-CA"/>
              </w:rPr>
              <w:drawing>
                <wp:inline distT="0" distB="0" distL="0" distR="0" wp14:anchorId="4DB357B2" wp14:editId="66B044D2">
                  <wp:extent cx="2829864" cy="2314575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431" cy="2324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DC6" w14:paraId="1770ED92" w14:textId="77777777" w:rsidTr="00FA6567">
        <w:tc>
          <w:tcPr>
            <w:tcW w:w="4675" w:type="dxa"/>
          </w:tcPr>
          <w:p w14:paraId="285BD0A0" w14:textId="18FE374C" w:rsidR="00FA6567" w:rsidRDefault="007B3B67">
            <w:r>
              <w:rPr>
                <w:noProof/>
                <w:lang w:eastAsia="en-CA"/>
              </w:rPr>
              <w:drawing>
                <wp:inline distT="0" distB="0" distL="0" distR="0" wp14:anchorId="5041A35E" wp14:editId="15487218">
                  <wp:extent cx="2800350" cy="282762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682" cy="2839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55F634A" w14:textId="6B9C263D" w:rsidR="00FA6567" w:rsidRDefault="007B3B67">
            <w:r>
              <w:rPr>
                <w:noProof/>
                <w:lang w:eastAsia="en-CA"/>
              </w:rPr>
              <w:drawing>
                <wp:inline distT="0" distB="0" distL="0" distR="0" wp14:anchorId="01A3296C" wp14:editId="171AD526">
                  <wp:extent cx="2800350" cy="278373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958" cy="2798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DC6" w14:paraId="2B25BA08" w14:textId="77777777" w:rsidTr="00FA6567">
        <w:tc>
          <w:tcPr>
            <w:tcW w:w="4675" w:type="dxa"/>
          </w:tcPr>
          <w:p w14:paraId="6256ABCA" w14:textId="6073E4E0" w:rsidR="00FA6567" w:rsidRDefault="007B3B67"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632CBA73" wp14:editId="7F1961E9">
                  <wp:extent cx="2838450" cy="205806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439" cy="208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209559A" w14:textId="592042CF" w:rsidR="00FA6567" w:rsidRDefault="007B3B67">
            <w:r>
              <w:rPr>
                <w:noProof/>
                <w:lang w:eastAsia="en-CA"/>
              </w:rPr>
              <w:drawing>
                <wp:inline distT="0" distB="0" distL="0" distR="0" wp14:anchorId="6DABF989" wp14:editId="2B5EA435">
                  <wp:extent cx="2813829" cy="2333625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003" cy="233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5E8A83" w14:textId="0A2C3348" w:rsidR="00FA6567" w:rsidRDefault="00FA65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32AD" w14:paraId="5CD76D6F" w14:textId="77777777" w:rsidTr="00C932AD">
        <w:tc>
          <w:tcPr>
            <w:tcW w:w="9350" w:type="dxa"/>
          </w:tcPr>
          <w:p w14:paraId="532F68E1" w14:textId="1E703DDD" w:rsidR="00C932AD" w:rsidRPr="00EF4F68" w:rsidRDefault="00D05508" w:rsidP="00C932AD">
            <w:pPr>
              <w:jc w:val="center"/>
              <w:rPr>
                <w:b/>
              </w:rPr>
            </w:pPr>
            <w:r w:rsidRPr="00EF4F68">
              <w:rPr>
                <w:b/>
              </w:rPr>
              <w:t>Q1.m</w:t>
            </w:r>
          </w:p>
        </w:tc>
      </w:tr>
      <w:tr w:rsidR="00C932AD" w14:paraId="185BC31B" w14:textId="77777777" w:rsidTr="00C932AD">
        <w:tc>
          <w:tcPr>
            <w:tcW w:w="9350" w:type="dxa"/>
          </w:tcPr>
          <w:p w14:paraId="0BC7B659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7AB2198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B346C9B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im1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'Abduction30.png'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5374C7A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im2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'Abduction60.png'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57DB9D1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im3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'Abduction90.png'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34E4411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im4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'Abduction120.png'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C962268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6B2CEA4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imcenter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[130 107;</w:t>
            </w:r>
          </w:p>
          <w:p w14:paraId="04AE41C6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164 129;</w:t>
            </w:r>
          </w:p>
          <w:p w14:paraId="2C1DF464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197 84;</w:t>
            </w:r>
          </w:p>
          <w:p w14:paraId="1435614B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171 88];</w:t>
            </w:r>
          </w:p>
          <w:p w14:paraId="5EE2403A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8C6E3F0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abductionAngle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[30 60 90 120];</w:t>
            </w:r>
          </w:p>
          <w:p w14:paraId="7123331E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massHeld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[0 20/9.81];</w:t>
            </w:r>
          </w:p>
          <w:p w14:paraId="6E6D0A4B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830DDF3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1:2</w:t>
            </w:r>
          </w:p>
          <w:p w14:paraId="35BF931D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= 1:4</w:t>
            </w:r>
          </w:p>
          <w:p w14:paraId="117B7F3A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'Forces for abduction angle of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num2str(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abductionAngle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(j))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 degrees'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]);</w:t>
            </w:r>
          </w:p>
          <w:p w14:paraId="49CC96AE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weight, height,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massHeld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armAngle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armCOMtoFdeltAngle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FdeltDistToJoint</w:t>
            </w:r>
            <w:proofErr w:type="spellEnd"/>
          </w:p>
          <w:p w14:paraId="48BD7D68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Fdelt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Fjx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Fjy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angle] 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</w:p>
          <w:p w14:paraId="2880E3B6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ShoulderForces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77, 190,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massHeld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abductionAngle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(j), 7.5, 7.5);</w:t>
            </w:r>
          </w:p>
          <w:p w14:paraId="73AC8A4A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3D423C88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figure;</w:t>
            </w:r>
          </w:p>
          <w:p w14:paraId="31190CCB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2, 4, j+4*(i-1));</w:t>
            </w:r>
          </w:p>
          <w:p w14:paraId="290C83FD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switch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</w:t>
            </w:r>
          </w:p>
          <w:p w14:paraId="60305C3F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</w:t>
            </w:r>
          </w:p>
          <w:p w14:paraId="3A4FC6D6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(im1); hold;</w:t>
            </w:r>
          </w:p>
          <w:p w14:paraId="218BD370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2</w:t>
            </w:r>
          </w:p>
          <w:p w14:paraId="0C3B4569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(im2); hold;</w:t>
            </w:r>
          </w:p>
          <w:p w14:paraId="58E278D4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3</w:t>
            </w:r>
          </w:p>
          <w:p w14:paraId="034232E3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(im3); hold;</w:t>
            </w:r>
          </w:p>
          <w:p w14:paraId="1DA6E816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4</w:t>
            </w:r>
          </w:p>
          <w:p w14:paraId="2722619F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(im4); hold;</w:t>
            </w:r>
          </w:p>
          <w:p w14:paraId="6D07E222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627B163B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2710B438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1)</w:t>
            </w:r>
          </w:p>
          <w:p w14:paraId="46DE9991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'No Mass'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4B6259E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3ACE055A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'20N Mass'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CB01734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5A76E0A2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1D949047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arrow(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imcenter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(j, :)-[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Fjx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Fjy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]/norm([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Fjx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Fjy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])*100,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imcenter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(j, :),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</w:p>
          <w:p w14:paraId="676FBD12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EdgeColor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FaceColor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4B54E1B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text(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imcenter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(j,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1)+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10,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imcenter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(j,2)+10, num2str(norm([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Fjx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Fjy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])),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'color'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A82313B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6FA792F3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ABD717C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3FFE7A86" w14:textId="77777777" w:rsidR="00C932AD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4F8E122A" w14:textId="1F489EBD" w:rsidR="00EE1B9B" w:rsidRPr="00D05508" w:rsidRDefault="00EE1B9B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05508" w14:paraId="579EF15A" w14:textId="77777777" w:rsidTr="00C932AD">
        <w:tc>
          <w:tcPr>
            <w:tcW w:w="9350" w:type="dxa"/>
          </w:tcPr>
          <w:p w14:paraId="211C596A" w14:textId="77777777" w:rsidR="00D05508" w:rsidRPr="009E2FFE" w:rsidRDefault="00D05508" w:rsidP="00D0550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 w:rsidRPr="009E2FFE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lastRenderedPageBreak/>
              <w:t>ShoulderForces.m</w:t>
            </w:r>
            <w:proofErr w:type="spellEnd"/>
          </w:p>
        </w:tc>
      </w:tr>
      <w:tr w:rsidR="00D05508" w14:paraId="1BAA1D88" w14:textId="77777777" w:rsidTr="00C932AD">
        <w:tc>
          <w:tcPr>
            <w:tcW w:w="9350" w:type="dxa"/>
          </w:tcPr>
          <w:p w14:paraId="3BE96548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Fdelta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Fjx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Fjy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angle ]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ShoulderForces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 weight, height,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</w:p>
          <w:p w14:paraId="03DF5C1E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massHeld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armAngle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armCOMtoFdeltAngle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FdeltDistToJoint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ADDA006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350D7B4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format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compact</w:t>
            </w:r>
          </w:p>
          <w:p w14:paraId="1F6FDFD9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Fdelta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1EB37F0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7CDBD31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%weight = 77; % kg</w:t>
            </w:r>
          </w:p>
          <w:p w14:paraId="0ADFD3D3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%height = 190; % cm</w:t>
            </w:r>
          </w:p>
          <w:p w14:paraId="47CE0305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14:paraId="4556A797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armLength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(0.818 -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0.377)*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height</w:t>
            </w:r>
          </w:p>
          <w:p w14:paraId="28681E5A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armCOM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0.53 *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armLength</w:t>
            </w:r>
            <w:proofErr w:type="spellEnd"/>
          </w:p>
          <w:p w14:paraId="3D613C03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armSegmentWeight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0.05*weight</w:t>
            </w:r>
          </w:p>
          <w:p w14:paraId="56480658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4285435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armAngle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= 30 % degrees</w:t>
            </w:r>
          </w:p>
          <w:p w14:paraId="3A3340DB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14:paraId="5B4BF5F6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armMomentAngle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90-armAngle</w:t>
            </w:r>
          </w:p>
          <w:p w14:paraId="0C27C77F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armCOMtoFdeltAngle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= 7.5</w:t>
            </w:r>
          </w:p>
          <w:p w14:paraId="6D1D008A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14:paraId="0CAAB130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paperToBodyRatio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3</w:t>
            </w:r>
          </w:p>
          <w:p w14:paraId="0B5C2614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92D841C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sum of moments to solve for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fDelta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;</w:t>
            </w:r>
          </w:p>
          <w:p w14:paraId="123224E1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Fdelt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8BD8523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9A94870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jointToFdeltLength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FdeltDistToJoint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/10*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paperToBodyRatio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cm</w:t>
            </w:r>
          </w:p>
          <w:p w14:paraId="3E4CB76C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14:paraId="20256FB2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moments = (0 ==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Fdelt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jointToFdeltLength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</w:p>
          <w:p w14:paraId="573AC1C0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armSegmentWeight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*cos(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degtorad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armMomentAngle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))*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armCOM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</w:p>
          <w:p w14:paraId="0427C489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massHeld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*cos(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degtorad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armMomentAngle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))*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armLength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14:paraId="04AB70D3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4013F2D8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Fdelt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double(solve(moments))</w:t>
            </w:r>
          </w:p>
          <w:p w14:paraId="5858180B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69F3417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Fjy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armSegmentWeight+massHeld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-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Fdelt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cos(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degtorad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armAngle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armCOMtoFdeltAngle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14:paraId="649E24E1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Fjx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Fdelt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sin(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degtorad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armAngle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armCOMtoFdeltAngle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14:paraId="21F9B35E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362D8A5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angle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radtodeg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atan2(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Fjy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Fjx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14:paraId="021DEDF7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(angle &lt; 0)</w:t>
            </w:r>
          </w:p>
          <w:p w14:paraId="513EBCCD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angle = 360 + angle;</w:t>
            </w:r>
          </w:p>
          <w:p w14:paraId="6EDDD46C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4F2B1CCF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angle</w:t>
            </w:r>
          </w:p>
          <w:p w14:paraId="43FD087E" w14:textId="77777777" w:rsid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31B5C21" w14:textId="4512DFE5" w:rsidR="00D05508" w:rsidRPr="00D05508" w:rsidRDefault="00D05508" w:rsidP="00D055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</w:tbl>
    <w:p w14:paraId="74A3E6AA" w14:textId="73BBED52" w:rsidR="00B07F90" w:rsidRDefault="00B07F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393"/>
      </w:tblGrid>
      <w:tr w:rsidR="000C5874" w14:paraId="2564205C" w14:textId="77777777" w:rsidTr="008A41C9">
        <w:tc>
          <w:tcPr>
            <w:tcW w:w="9350" w:type="dxa"/>
            <w:gridSpan w:val="3"/>
          </w:tcPr>
          <w:p w14:paraId="2D2CA935" w14:textId="69EC0C3B" w:rsidR="000C5874" w:rsidRPr="00CC239F" w:rsidRDefault="000C5874" w:rsidP="00B07F90">
            <w:pPr>
              <w:jc w:val="center"/>
              <w:rPr>
                <w:b/>
              </w:rPr>
            </w:pPr>
            <w:r w:rsidRPr="00CC239F">
              <w:rPr>
                <w:b/>
              </w:rPr>
              <w:t>Output</w:t>
            </w:r>
          </w:p>
        </w:tc>
      </w:tr>
      <w:tr w:rsidR="000C5874" w14:paraId="0D252AAF" w14:textId="77777777" w:rsidTr="000C5874">
        <w:tc>
          <w:tcPr>
            <w:tcW w:w="1271" w:type="dxa"/>
          </w:tcPr>
          <w:p w14:paraId="0E9C8824" w14:textId="47603DC9" w:rsidR="000C5874" w:rsidRPr="00E8131B" w:rsidRDefault="000C5874" w:rsidP="00A66803">
            <w:pPr>
              <w:jc w:val="center"/>
              <w:rPr>
                <w:b/>
              </w:rPr>
            </w:pPr>
            <w:r>
              <w:rPr>
                <w:b/>
              </w:rPr>
              <w:t>Abduction Angle</w:t>
            </w:r>
          </w:p>
        </w:tc>
        <w:tc>
          <w:tcPr>
            <w:tcW w:w="3686" w:type="dxa"/>
          </w:tcPr>
          <w:p w14:paraId="6E2A734D" w14:textId="4F4469D2" w:rsidR="000C5874" w:rsidRPr="00E8131B" w:rsidRDefault="000C5874" w:rsidP="00A66803">
            <w:pPr>
              <w:jc w:val="center"/>
              <w:rPr>
                <w:b/>
              </w:rPr>
            </w:pPr>
            <w:r w:rsidRPr="00E8131B">
              <w:rPr>
                <w:b/>
              </w:rPr>
              <w:t>No Mass</w:t>
            </w:r>
          </w:p>
        </w:tc>
        <w:tc>
          <w:tcPr>
            <w:tcW w:w="4393" w:type="dxa"/>
          </w:tcPr>
          <w:p w14:paraId="0D3A358D" w14:textId="51F454BD" w:rsidR="000C5874" w:rsidRPr="00E8131B" w:rsidRDefault="000C5874" w:rsidP="00A66803">
            <w:pPr>
              <w:jc w:val="center"/>
              <w:rPr>
                <w:b/>
              </w:rPr>
            </w:pPr>
            <w:r w:rsidRPr="00E8131B">
              <w:rPr>
                <w:b/>
              </w:rPr>
              <w:t>20N Weight</w:t>
            </w:r>
          </w:p>
        </w:tc>
      </w:tr>
      <w:tr w:rsidR="000C5874" w14:paraId="1E9AA523" w14:textId="77777777" w:rsidTr="000C5874">
        <w:tc>
          <w:tcPr>
            <w:tcW w:w="1271" w:type="dxa"/>
          </w:tcPr>
          <w:p w14:paraId="6F3ED066" w14:textId="44B40A19" w:rsidR="000C5874" w:rsidRDefault="001F5FD7" w:rsidP="001F5FD7">
            <w:pPr>
              <w:jc w:val="center"/>
            </w:pPr>
            <w:r>
              <w:t>30</w:t>
            </w:r>
          </w:p>
        </w:tc>
        <w:tc>
          <w:tcPr>
            <w:tcW w:w="3686" w:type="dxa"/>
          </w:tcPr>
          <w:p w14:paraId="48124DD4" w14:textId="77777777" w:rsidR="00B97560" w:rsidRDefault="00B97560" w:rsidP="00B97560">
            <w:proofErr w:type="spellStart"/>
            <w:r>
              <w:t>Fdelt</w:t>
            </w:r>
            <w:proofErr w:type="spellEnd"/>
            <w:r>
              <w:t xml:space="preserve"> =</w:t>
            </w:r>
          </w:p>
          <w:p w14:paraId="01408893" w14:textId="77777777" w:rsidR="00B97560" w:rsidRDefault="00B97560" w:rsidP="00B97560">
            <w:r>
              <w:t xml:space="preserve">   37.9941</w:t>
            </w:r>
          </w:p>
          <w:p w14:paraId="23C4189D" w14:textId="77777777" w:rsidR="00B97560" w:rsidRDefault="00B97560" w:rsidP="00B97560">
            <w:proofErr w:type="spellStart"/>
            <w:r>
              <w:t>Fjy</w:t>
            </w:r>
            <w:proofErr w:type="spellEnd"/>
            <w:r>
              <w:t xml:space="preserve"> =</w:t>
            </w:r>
          </w:p>
          <w:p w14:paraId="34F11521" w14:textId="77777777" w:rsidR="00B97560" w:rsidRDefault="00B97560" w:rsidP="00B97560">
            <w:r>
              <w:t xml:space="preserve">  -31.2520</w:t>
            </w:r>
          </w:p>
          <w:p w14:paraId="1FC46D04" w14:textId="77777777" w:rsidR="00B97560" w:rsidRDefault="00B97560" w:rsidP="00B97560">
            <w:proofErr w:type="spellStart"/>
            <w:r>
              <w:t>Fjx</w:t>
            </w:r>
            <w:proofErr w:type="spellEnd"/>
            <w:r>
              <w:t xml:space="preserve"> =</w:t>
            </w:r>
          </w:p>
          <w:p w14:paraId="4D97025D" w14:textId="77777777" w:rsidR="00B97560" w:rsidRDefault="00B97560" w:rsidP="00B97560">
            <w:r>
              <w:t xml:space="preserve">  -14.5397</w:t>
            </w:r>
          </w:p>
          <w:p w14:paraId="35428C0E" w14:textId="77777777" w:rsidR="00B97560" w:rsidRDefault="00B97560" w:rsidP="00B97560">
            <w:r>
              <w:t>angle =</w:t>
            </w:r>
          </w:p>
          <w:p w14:paraId="7F247684" w14:textId="5503C436" w:rsidR="000C5874" w:rsidRDefault="00B97560" w:rsidP="00B97560">
            <w:r>
              <w:t xml:space="preserve">  245.0502</w:t>
            </w:r>
          </w:p>
        </w:tc>
        <w:tc>
          <w:tcPr>
            <w:tcW w:w="4393" w:type="dxa"/>
          </w:tcPr>
          <w:p w14:paraId="1E9D2F9C" w14:textId="77777777" w:rsidR="00B97560" w:rsidRDefault="00B97560" w:rsidP="00B97560">
            <w:proofErr w:type="spellStart"/>
            <w:r>
              <w:t>Fdelt</w:t>
            </w:r>
            <w:proofErr w:type="spellEnd"/>
            <w:r>
              <w:t xml:space="preserve"> =</w:t>
            </w:r>
          </w:p>
          <w:p w14:paraId="0F383F94" w14:textId="77777777" w:rsidR="00B97560" w:rsidRDefault="00B97560" w:rsidP="00B97560">
            <w:r>
              <w:t xml:space="preserve">   75.9554</w:t>
            </w:r>
          </w:p>
          <w:p w14:paraId="7BEBC450" w14:textId="77777777" w:rsidR="00B97560" w:rsidRDefault="00B97560" w:rsidP="00B97560">
            <w:proofErr w:type="spellStart"/>
            <w:r>
              <w:t>Fjy</w:t>
            </w:r>
            <w:proofErr w:type="spellEnd"/>
            <w:r>
              <w:t xml:space="preserve"> =</w:t>
            </w:r>
          </w:p>
          <w:p w14:paraId="1ED73011" w14:textId="77777777" w:rsidR="00B97560" w:rsidRDefault="00B97560" w:rsidP="00B97560">
            <w:r>
              <w:t xml:space="preserve">  -64.2849</w:t>
            </w:r>
          </w:p>
          <w:p w14:paraId="405BD185" w14:textId="77777777" w:rsidR="00B97560" w:rsidRDefault="00B97560" w:rsidP="00B97560">
            <w:proofErr w:type="spellStart"/>
            <w:r>
              <w:t>Fjx</w:t>
            </w:r>
            <w:proofErr w:type="spellEnd"/>
            <w:r>
              <w:t xml:space="preserve"> =</w:t>
            </w:r>
          </w:p>
          <w:p w14:paraId="1D81B0E3" w14:textId="77777777" w:rsidR="00B97560" w:rsidRDefault="00B97560" w:rsidP="00B97560">
            <w:r>
              <w:t xml:space="preserve">  -29.0669</w:t>
            </w:r>
          </w:p>
          <w:p w14:paraId="136BB894" w14:textId="77777777" w:rsidR="00B97560" w:rsidRDefault="00B97560" w:rsidP="00B97560">
            <w:r>
              <w:t>angle =</w:t>
            </w:r>
          </w:p>
          <w:p w14:paraId="34E3B4C4" w14:textId="2694BD84" w:rsidR="000C5874" w:rsidRDefault="00B97560" w:rsidP="00B97560">
            <w:r>
              <w:t xml:space="preserve">  245.6696</w:t>
            </w:r>
          </w:p>
        </w:tc>
      </w:tr>
      <w:tr w:rsidR="000C5874" w14:paraId="5DFAB2E0" w14:textId="77777777" w:rsidTr="000C5874">
        <w:tc>
          <w:tcPr>
            <w:tcW w:w="1271" w:type="dxa"/>
          </w:tcPr>
          <w:p w14:paraId="1514B62E" w14:textId="53B894CA" w:rsidR="000C5874" w:rsidRDefault="001F5FD7" w:rsidP="001F5FD7">
            <w:pPr>
              <w:jc w:val="center"/>
            </w:pPr>
            <w:r>
              <w:t>60</w:t>
            </w:r>
          </w:p>
        </w:tc>
        <w:tc>
          <w:tcPr>
            <w:tcW w:w="3686" w:type="dxa"/>
          </w:tcPr>
          <w:p w14:paraId="446325E3" w14:textId="77777777" w:rsidR="00B97560" w:rsidRDefault="00B97560" w:rsidP="00B97560">
            <w:proofErr w:type="spellStart"/>
            <w:r>
              <w:t>Fdelt</w:t>
            </w:r>
            <w:proofErr w:type="spellEnd"/>
            <w:r>
              <w:t xml:space="preserve"> =</w:t>
            </w:r>
          </w:p>
          <w:p w14:paraId="2AB140FF" w14:textId="77777777" w:rsidR="00B97560" w:rsidRDefault="00B97560" w:rsidP="00B97560">
            <w:r>
              <w:t xml:space="preserve">   65.8077</w:t>
            </w:r>
          </w:p>
          <w:p w14:paraId="6D172DB5" w14:textId="77777777" w:rsidR="00B97560" w:rsidRDefault="00B97560" w:rsidP="00B97560">
            <w:proofErr w:type="spellStart"/>
            <w:r>
              <w:t>Fjy</w:t>
            </w:r>
            <w:proofErr w:type="spellEnd"/>
            <w:r>
              <w:t xml:space="preserve"> =</w:t>
            </w:r>
          </w:p>
          <w:p w14:paraId="2D416600" w14:textId="77777777" w:rsidR="00B97560" w:rsidRDefault="00B97560" w:rsidP="00B97560">
            <w:r>
              <w:t xml:space="preserve">  -36.2112</w:t>
            </w:r>
          </w:p>
          <w:p w14:paraId="40F2E18C" w14:textId="77777777" w:rsidR="00B97560" w:rsidRDefault="00B97560" w:rsidP="00B97560">
            <w:proofErr w:type="spellStart"/>
            <w:r>
              <w:t>Fjx</w:t>
            </w:r>
            <w:proofErr w:type="spellEnd"/>
            <w:r>
              <w:t xml:space="preserve"> =</w:t>
            </w:r>
          </w:p>
          <w:p w14:paraId="40C37FA4" w14:textId="77777777" w:rsidR="00B97560" w:rsidRDefault="00B97560" w:rsidP="00B97560">
            <w:r>
              <w:t xml:space="preserve">  -52.2088</w:t>
            </w:r>
          </w:p>
          <w:p w14:paraId="270490DE" w14:textId="77777777" w:rsidR="00B97560" w:rsidRDefault="00B97560" w:rsidP="00B97560">
            <w:r>
              <w:t>angle =</w:t>
            </w:r>
          </w:p>
          <w:p w14:paraId="0EC7B4D2" w14:textId="753669C4" w:rsidR="000C5874" w:rsidRDefault="00B97560" w:rsidP="00B97560">
            <w:r>
              <w:t xml:space="preserve">  214.7446</w:t>
            </w:r>
          </w:p>
        </w:tc>
        <w:tc>
          <w:tcPr>
            <w:tcW w:w="4393" w:type="dxa"/>
          </w:tcPr>
          <w:p w14:paraId="257CF7B6" w14:textId="77777777" w:rsidR="00CA031C" w:rsidRDefault="00CA031C" w:rsidP="00CA031C">
            <w:proofErr w:type="spellStart"/>
            <w:r>
              <w:t>Fdelt</w:t>
            </w:r>
            <w:proofErr w:type="spellEnd"/>
            <w:r>
              <w:t xml:space="preserve"> =</w:t>
            </w:r>
          </w:p>
          <w:p w14:paraId="4637C873" w14:textId="77777777" w:rsidR="00CA031C" w:rsidRDefault="00CA031C" w:rsidP="00CA031C">
            <w:r>
              <w:t xml:space="preserve">  131.5586</w:t>
            </w:r>
          </w:p>
          <w:p w14:paraId="6511BA9E" w14:textId="77777777" w:rsidR="00CA031C" w:rsidRDefault="00CA031C" w:rsidP="00CA031C">
            <w:proofErr w:type="spellStart"/>
            <w:r>
              <w:t>Fjy</w:t>
            </w:r>
            <w:proofErr w:type="spellEnd"/>
            <w:r>
              <w:t xml:space="preserve"> =</w:t>
            </w:r>
          </w:p>
          <w:p w14:paraId="74312D3E" w14:textId="77777777" w:rsidR="00CA031C" w:rsidRDefault="00CA031C" w:rsidP="00CA031C">
            <w:r>
              <w:t xml:space="preserve">  -74.1990</w:t>
            </w:r>
          </w:p>
          <w:p w14:paraId="1DA1884E" w14:textId="77777777" w:rsidR="00CA031C" w:rsidRDefault="00CA031C" w:rsidP="00CA031C">
            <w:proofErr w:type="spellStart"/>
            <w:r>
              <w:t>Fjx</w:t>
            </w:r>
            <w:proofErr w:type="spellEnd"/>
            <w:r>
              <w:t xml:space="preserve"> =</w:t>
            </w:r>
          </w:p>
          <w:p w14:paraId="58F6D7A6" w14:textId="77777777" w:rsidR="00CA031C" w:rsidRDefault="00CA031C" w:rsidP="00CA031C">
            <w:r>
              <w:t xml:space="preserve"> -104.3724</w:t>
            </w:r>
          </w:p>
          <w:p w14:paraId="10BBE7CE" w14:textId="77777777" w:rsidR="00CA031C" w:rsidRDefault="00CA031C" w:rsidP="00CA031C">
            <w:r>
              <w:t>angle =</w:t>
            </w:r>
          </w:p>
          <w:p w14:paraId="1E708713" w14:textId="13B87DEA" w:rsidR="000C5874" w:rsidRDefault="00CA031C" w:rsidP="00CA031C">
            <w:r>
              <w:t xml:space="preserve">  215.4093</w:t>
            </w:r>
          </w:p>
        </w:tc>
      </w:tr>
      <w:tr w:rsidR="000C5874" w14:paraId="06326802" w14:textId="77777777" w:rsidTr="000C5874">
        <w:tc>
          <w:tcPr>
            <w:tcW w:w="1271" w:type="dxa"/>
          </w:tcPr>
          <w:p w14:paraId="73027F33" w14:textId="5D7647BB" w:rsidR="000C5874" w:rsidRDefault="001F5FD7" w:rsidP="001F5FD7">
            <w:pPr>
              <w:jc w:val="center"/>
            </w:pPr>
            <w:r>
              <w:t>90</w:t>
            </w:r>
          </w:p>
        </w:tc>
        <w:tc>
          <w:tcPr>
            <w:tcW w:w="3686" w:type="dxa"/>
          </w:tcPr>
          <w:p w14:paraId="13E3CCCB" w14:textId="77777777" w:rsidR="00B97560" w:rsidRDefault="00B97560" w:rsidP="00B97560">
            <w:proofErr w:type="spellStart"/>
            <w:r>
              <w:t>Fdelt</w:t>
            </w:r>
            <w:proofErr w:type="spellEnd"/>
            <w:r>
              <w:t xml:space="preserve"> =</w:t>
            </w:r>
          </w:p>
          <w:p w14:paraId="25343322" w14:textId="77777777" w:rsidR="00B97560" w:rsidRDefault="00B97560" w:rsidP="00B97560">
            <w:r>
              <w:t xml:space="preserve">   75.9882</w:t>
            </w:r>
          </w:p>
          <w:p w14:paraId="5E9A5958" w14:textId="77777777" w:rsidR="00B97560" w:rsidRDefault="00B97560" w:rsidP="00B97560">
            <w:proofErr w:type="spellStart"/>
            <w:r>
              <w:t>Fjy</w:t>
            </w:r>
            <w:proofErr w:type="spellEnd"/>
            <w:r>
              <w:t xml:space="preserve"> =</w:t>
            </w:r>
          </w:p>
          <w:p w14:paraId="6262756F" w14:textId="77777777" w:rsidR="00B97560" w:rsidRDefault="00B97560" w:rsidP="00B97560">
            <w:r>
              <w:t xml:space="preserve">   -6.0685</w:t>
            </w:r>
          </w:p>
          <w:p w14:paraId="764015D0" w14:textId="77777777" w:rsidR="00B97560" w:rsidRDefault="00B97560" w:rsidP="00B97560">
            <w:proofErr w:type="spellStart"/>
            <w:r>
              <w:t>Fjx</w:t>
            </w:r>
            <w:proofErr w:type="spellEnd"/>
            <w:r>
              <w:t xml:space="preserve"> =</w:t>
            </w:r>
          </w:p>
          <w:p w14:paraId="1391BB62" w14:textId="77777777" w:rsidR="00B97560" w:rsidRDefault="00B97560" w:rsidP="00B97560">
            <w:r>
              <w:t xml:space="preserve">  -75.3381</w:t>
            </w:r>
          </w:p>
          <w:p w14:paraId="58CE6AF4" w14:textId="77777777" w:rsidR="00B97560" w:rsidRDefault="00B97560" w:rsidP="00B97560">
            <w:r>
              <w:t>angle =</w:t>
            </w:r>
          </w:p>
          <w:p w14:paraId="5171A615" w14:textId="01E9F001" w:rsidR="000C5874" w:rsidRDefault="00B97560" w:rsidP="00B97560">
            <w:r>
              <w:t xml:space="preserve">  184.6052</w:t>
            </w:r>
          </w:p>
        </w:tc>
        <w:tc>
          <w:tcPr>
            <w:tcW w:w="4393" w:type="dxa"/>
          </w:tcPr>
          <w:p w14:paraId="326382FA" w14:textId="77777777" w:rsidR="00CA031C" w:rsidRDefault="00CA031C" w:rsidP="00CA031C">
            <w:proofErr w:type="spellStart"/>
            <w:r>
              <w:t>Fdelt</w:t>
            </w:r>
            <w:proofErr w:type="spellEnd"/>
            <w:r>
              <w:t xml:space="preserve"> =</w:t>
            </w:r>
          </w:p>
          <w:p w14:paraId="2EA46D83" w14:textId="77777777" w:rsidR="00CA031C" w:rsidRDefault="00CA031C" w:rsidP="00CA031C">
            <w:r>
              <w:t xml:space="preserve">  151.9107</w:t>
            </w:r>
          </w:p>
          <w:p w14:paraId="750A195F" w14:textId="77777777" w:rsidR="00CA031C" w:rsidRDefault="00CA031C" w:rsidP="00CA031C">
            <w:proofErr w:type="spellStart"/>
            <w:r>
              <w:t>Fjy</w:t>
            </w:r>
            <w:proofErr w:type="spellEnd"/>
            <w:r>
              <w:t xml:space="preserve"> =</w:t>
            </w:r>
          </w:p>
          <w:p w14:paraId="1F7C4919" w14:textId="77777777" w:rsidR="00CA031C" w:rsidRDefault="00CA031C" w:rsidP="00CA031C">
            <w:r>
              <w:t xml:space="preserve">  -13.9396</w:t>
            </w:r>
          </w:p>
          <w:p w14:paraId="7E0D1A05" w14:textId="77777777" w:rsidR="00CA031C" w:rsidRDefault="00CA031C" w:rsidP="00CA031C">
            <w:proofErr w:type="spellStart"/>
            <w:r>
              <w:t>Fjx</w:t>
            </w:r>
            <w:proofErr w:type="spellEnd"/>
            <w:r>
              <w:t xml:space="preserve"> =</w:t>
            </w:r>
          </w:p>
          <w:p w14:paraId="57AC3F21" w14:textId="77777777" w:rsidR="00CA031C" w:rsidRDefault="00CA031C" w:rsidP="00CA031C">
            <w:r>
              <w:t xml:space="preserve"> -150.6111</w:t>
            </w:r>
          </w:p>
          <w:p w14:paraId="05FEC503" w14:textId="77777777" w:rsidR="00CA031C" w:rsidRDefault="00CA031C" w:rsidP="00CA031C">
            <w:r>
              <w:t>angle =</w:t>
            </w:r>
          </w:p>
          <w:p w14:paraId="0FFD5F01" w14:textId="19D8A669" w:rsidR="000C5874" w:rsidRDefault="00CA031C" w:rsidP="00CA031C">
            <w:r>
              <w:t xml:space="preserve">  185.2879</w:t>
            </w:r>
          </w:p>
        </w:tc>
      </w:tr>
      <w:tr w:rsidR="000C5874" w14:paraId="715AA987" w14:textId="77777777" w:rsidTr="000C5874">
        <w:tc>
          <w:tcPr>
            <w:tcW w:w="1271" w:type="dxa"/>
          </w:tcPr>
          <w:p w14:paraId="030E4C5C" w14:textId="77C60783" w:rsidR="000C5874" w:rsidRDefault="001F5FD7" w:rsidP="001F5FD7">
            <w:pPr>
              <w:jc w:val="center"/>
            </w:pPr>
            <w:r>
              <w:t>120</w:t>
            </w:r>
          </w:p>
        </w:tc>
        <w:tc>
          <w:tcPr>
            <w:tcW w:w="3686" w:type="dxa"/>
          </w:tcPr>
          <w:p w14:paraId="73D261B0" w14:textId="77777777" w:rsidR="00B97560" w:rsidRDefault="00B97560" w:rsidP="00B97560">
            <w:proofErr w:type="spellStart"/>
            <w:r>
              <w:t>Fdelt</w:t>
            </w:r>
            <w:proofErr w:type="spellEnd"/>
            <w:r>
              <w:t xml:space="preserve"> =</w:t>
            </w:r>
          </w:p>
          <w:p w14:paraId="68FAA11C" w14:textId="77777777" w:rsidR="00B97560" w:rsidRDefault="00B97560" w:rsidP="00B97560">
            <w:r>
              <w:t xml:space="preserve">   65.8077</w:t>
            </w:r>
          </w:p>
          <w:p w14:paraId="720398E5" w14:textId="77777777" w:rsidR="00B97560" w:rsidRDefault="00B97560" w:rsidP="00B97560">
            <w:proofErr w:type="spellStart"/>
            <w:r>
              <w:t>Fjy</w:t>
            </w:r>
            <w:proofErr w:type="spellEnd"/>
            <w:r>
              <w:t xml:space="preserve"> =</w:t>
            </w:r>
          </w:p>
          <w:p w14:paraId="0F0D6E59" w14:textId="77777777" w:rsidR="00B97560" w:rsidRDefault="00B97560" w:rsidP="00B97560">
            <w:r>
              <w:t xml:space="preserve">   29.0335</w:t>
            </w:r>
          </w:p>
          <w:p w14:paraId="114F0834" w14:textId="77777777" w:rsidR="00B97560" w:rsidRDefault="00B97560" w:rsidP="00B97560">
            <w:proofErr w:type="spellStart"/>
            <w:r>
              <w:t>Fjx</w:t>
            </w:r>
            <w:proofErr w:type="spellEnd"/>
            <w:r>
              <w:t xml:space="preserve"> =</w:t>
            </w:r>
          </w:p>
          <w:p w14:paraId="1FFA6B64" w14:textId="77777777" w:rsidR="00B97560" w:rsidRDefault="00B97560" w:rsidP="00B97560">
            <w:r>
              <w:t xml:space="preserve">  -60.7984</w:t>
            </w:r>
          </w:p>
          <w:p w14:paraId="64F68D27" w14:textId="77777777" w:rsidR="00B97560" w:rsidRDefault="00B97560" w:rsidP="00B97560">
            <w:r>
              <w:t>angle =</w:t>
            </w:r>
          </w:p>
          <w:p w14:paraId="6AD0BD1B" w14:textId="6192095A" w:rsidR="000C5874" w:rsidRDefault="00B97560" w:rsidP="00B97560">
            <w:r>
              <w:t xml:space="preserve">  154.4738</w:t>
            </w:r>
          </w:p>
        </w:tc>
        <w:tc>
          <w:tcPr>
            <w:tcW w:w="4393" w:type="dxa"/>
          </w:tcPr>
          <w:p w14:paraId="50F2B96C" w14:textId="77777777" w:rsidR="00CA031C" w:rsidRDefault="00CA031C" w:rsidP="00CA031C">
            <w:proofErr w:type="spellStart"/>
            <w:r>
              <w:t>Fdelt</w:t>
            </w:r>
            <w:proofErr w:type="spellEnd"/>
            <w:r>
              <w:t xml:space="preserve"> =</w:t>
            </w:r>
          </w:p>
          <w:p w14:paraId="0AC04D83" w14:textId="77777777" w:rsidR="00CA031C" w:rsidRDefault="00CA031C" w:rsidP="00CA031C">
            <w:r>
              <w:t xml:space="preserve">  131.5586</w:t>
            </w:r>
          </w:p>
          <w:p w14:paraId="0E6A55F0" w14:textId="77777777" w:rsidR="00CA031C" w:rsidRDefault="00CA031C" w:rsidP="00CA031C">
            <w:proofErr w:type="spellStart"/>
            <w:r>
              <w:t>Fjy</w:t>
            </w:r>
            <w:proofErr w:type="spellEnd"/>
            <w:r>
              <w:t xml:space="preserve"> =</w:t>
            </w:r>
          </w:p>
          <w:p w14:paraId="206F8645" w14:textId="77777777" w:rsidR="00CA031C" w:rsidRDefault="00CA031C" w:rsidP="00CA031C">
            <w:r>
              <w:t xml:space="preserve">   56.2340</w:t>
            </w:r>
          </w:p>
          <w:p w14:paraId="717ED3BD" w14:textId="77777777" w:rsidR="00CA031C" w:rsidRDefault="00CA031C" w:rsidP="00CA031C">
            <w:proofErr w:type="spellStart"/>
            <w:r>
              <w:t>Fjx</w:t>
            </w:r>
            <w:proofErr w:type="spellEnd"/>
            <w:r>
              <w:t xml:space="preserve"> =</w:t>
            </w:r>
          </w:p>
          <w:p w14:paraId="298DEF39" w14:textId="77777777" w:rsidR="00CA031C" w:rsidRDefault="00CA031C" w:rsidP="00CA031C">
            <w:r>
              <w:t xml:space="preserve"> -121.5443</w:t>
            </w:r>
          </w:p>
          <w:p w14:paraId="451F3765" w14:textId="77777777" w:rsidR="00CA031C" w:rsidRDefault="00CA031C" w:rsidP="00CA031C">
            <w:r>
              <w:t>angle =</w:t>
            </w:r>
          </w:p>
          <w:p w14:paraId="64F3A054" w14:textId="599D07CA" w:rsidR="000C5874" w:rsidRDefault="00CA031C" w:rsidP="00CA031C">
            <w:r>
              <w:t xml:space="preserve">  155.1718</w:t>
            </w:r>
          </w:p>
        </w:tc>
      </w:tr>
    </w:tbl>
    <w:p w14:paraId="0B8C51D6" w14:textId="650B2773" w:rsidR="00716C7B" w:rsidRDefault="00716C7B"/>
    <w:p w14:paraId="77F551C6" w14:textId="77777777" w:rsidR="00716C7B" w:rsidRDefault="00716C7B">
      <w:r>
        <w:br w:type="page"/>
      </w:r>
    </w:p>
    <w:p w14:paraId="10DC0DD4" w14:textId="341C87AB" w:rsidR="00B07F90" w:rsidRDefault="006A2CE9" w:rsidP="006A2CE9">
      <w:pPr>
        <w:spacing w:line="480" w:lineRule="auto"/>
        <w:rPr>
          <w:rFonts w:eastAsiaTheme="minorEastAsia"/>
        </w:rPr>
      </w:pPr>
      <w:r>
        <w:tab/>
      </w:r>
      <w:r w:rsidR="00407362">
        <w:t xml:space="preserve">The paper </w:t>
      </w:r>
      <w:proofErr w:type="gramStart"/>
      <w:r w:rsidRPr="00407362">
        <w:rPr>
          <w:i/>
        </w:rPr>
        <w:t>In</w:t>
      </w:r>
      <w:proofErr w:type="gramEnd"/>
      <w:r w:rsidRPr="00407362">
        <w:rPr>
          <w:i/>
        </w:rPr>
        <w:t xml:space="preserve"> Vivo Hip Join</w:t>
      </w:r>
      <w:r w:rsidR="00407362" w:rsidRPr="00407362">
        <w:rPr>
          <w:i/>
        </w:rPr>
        <w:t xml:space="preserve">t Loading during Post-Operative </w:t>
      </w:r>
      <w:r w:rsidRPr="00407362">
        <w:rPr>
          <w:i/>
        </w:rPr>
        <w:t>Physiotherapeutic Exercises</w:t>
      </w:r>
      <w:sdt>
        <w:sdtPr>
          <w:rPr>
            <w:i/>
          </w:rPr>
          <w:id w:val="332885325"/>
          <w:citation/>
        </w:sdtPr>
        <w:sdtEndPr/>
        <w:sdtContent>
          <w:r w:rsidR="00973BEA">
            <w:rPr>
              <w:i/>
            </w:rPr>
            <w:fldChar w:fldCharType="begin"/>
          </w:r>
          <w:r w:rsidR="00973BEA">
            <w:rPr>
              <w:i/>
            </w:rPr>
            <w:instrText xml:space="preserve"> CITATION Ver \l 4105 </w:instrText>
          </w:r>
          <w:r w:rsidR="00973BEA">
            <w:rPr>
              <w:i/>
            </w:rPr>
            <w:fldChar w:fldCharType="separate"/>
          </w:r>
          <w:r w:rsidR="00E100D0">
            <w:rPr>
              <w:i/>
              <w:noProof/>
            </w:rPr>
            <w:t xml:space="preserve"> </w:t>
          </w:r>
          <w:r w:rsidR="00E100D0">
            <w:rPr>
              <w:noProof/>
            </w:rPr>
            <w:t>[1]</w:t>
          </w:r>
          <w:r w:rsidR="00973BEA">
            <w:rPr>
              <w:i/>
            </w:rPr>
            <w:fldChar w:fldCharType="end"/>
          </w:r>
        </w:sdtContent>
      </w:sdt>
      <w:r w:rsidR="00407362">
        <w:t xml:space="preserve"> seeks to establish whether post-surgery physiotherapy exercises pose a threat to the healing process.</w:t>
      </w:r>
      <w:r w:rsidR="00946450">
        <w:t xml:space="preserve">  While movement early after the surgery is beneficial to the healing process, just how much force, and whether full weight bearing is safe to apply, remains a question.  Too much repetitive force from </w:t>
      </w:r>
      <w:proofErr w:type="spellStart"/>
      <w:r w:rsidR="00946450">
        <w:t>micromotions</w:t>
      </w:r>
      <w:proofErr w:type="spellEnd"/>
      <w:r w:rsidR="00946450">
        <w:t xml:space="preserve"> may “impair long-term fixation”</w:t>
      </w:r>
      <w:sdt>
        <w:sdtPr>
          <w:id w:val="1798564812"/>
          <w:citation/>
        </w:sdtPr>
        <w:sdtEndPr/>
        <w:sdtContent>
          <w:r w:rsidR="00B5107A">
            <w:fldChar w:fldCharType="begin"/>
          </w:r>
          <w:r w:rsidR="00B5107A">
            <w:instrText xml:space="preserve"> CITATION Ver \l 4105 </w:instrText>
          </w:r>
          <w:r w:rsidR="00B5107A">
            <w:fldChar w:fldCharType="separate"/>
          </w:r>
          <w:r w:rsidR="00E100D0">
            <w:rPr>
              <w:noProof/>
            </w:rPr>
            <w:t xml:space="preserve"> </w:t>
          </w:r>
          <w:r w:rsidR="00E100D0">
            <w:rPr>
              <w:noProof/>
            </w:rPr>
            <w:t>[1]</w:t>
          </w:r>
          <w:r w:rsidR="00B5107A">
            <w:fldChar w:fldCharType="end"/>
          </w:r>
        </w:sdtContent>
      </w:sdt>
      <w:r w:rsidR="00946450">
        <w:t>, thereby reducing the lifetime of the im</w:t>
      </w:r>
      <w:r w:rsidR="003D7BCA">
        <w:t>p</w:t>
      </w:r>
      <w:r w:rsidR="00946450">
        <w:t>lant.</w:t>
      </w:r>
      <w:r w:rsidR="00861F92">
        <w:t xml:space="preserve">  The study involved six patients ages </w:t>
      </w:r>
      <m:oMath>
        <m:r>
          <w:rPr>
            <w:rFonts w:ascii="Cambria Math" w:hAnsi="Cambria Math"/>
          </w:rPr>
          <m:t>58±7</m:t>
        </m:r>
      </m:oMath>
      <w:r w:rsidR="00861F92">
        <w:rPr>
          <w:rFonts w:eastAsiaTheme="minorEastAsia"/>
        </w:rPr>
        <w:t xml:space="preserve">, body mass </w:t>
      </w:r>
      <m:oMath>
        <m:r>
          <w:rPr>
            <w:rFonts w:ascii="Cambria Math" w:eastAsiaTheme="minorEastAsia" w:hAnsi="Cambria Math"/>
          </w:rPr>
          <m:t>86±6</m:t>
        </m:r>
      </m:oMath>
      <w:r w:rsidR="00861F92">
        <w:rPr>
          <w:rFonts w:eastAsiaTheme="minorEastAsia"/>
        </w:rPr>
        <w:t xml:space="preserve"> Kg, and height </w:t>
      </w:r>
      <m:oMath>
        <m:r>
          <w:rPr>
            <w:rFonts w:ascii="Cambria Math" w:eastAsiaTheme="minorEastAsia" w:hAnsi="Cambria Math"/>
          </w:rPr>
          <m:t xml:space="preserve">174±5 </m:t>
        </m:r>
      </m:oMath>
      <w:r w:rsidR="00861F92">
        <w:rPr>
          <w:rFonts w:eastAsiaTheme="minorEastAsia"/>
        </w:rPr>
        <w:t>cm who had undergone hip endoprostheses. Through embedded sensors, peak forces were measured during</w:t>
      </w:r>
      <w:r w:rsidR="00C90B9A">
        <w:rPr>
          <w:rFonts w:eastAsiaTheme="minorEastAsia"/>
        </w:rPr>
        <w:t xml:space="preserve"> 13 common physiotherapy</w:t>
      </w:r>
      <w:r w:rsidR="00861F92">
        <w:rPr>
          <w:rFonts w:eastAsiaTheme="minorEastAsia"/>
        </w:rPr>
        <w:t xml:space="preserve"> exercises for </w:t>
      </w:r>
      <w:r w:rsidR="006B523F">
        <w:rPr>
          <w:rFonts w:eastAsiaTheme="minorEastAsia"/>
        </w:rPr>
        <w:t>one-year</w:t>
      </w:r>
      <w:r w:rsidR="00861F92">
        <w:rPr>
          <w:rFonts w:eastAsiaTheme="minorEastAsia"/>
        </w:rPr>
        <w:t xml:space="preserve"> post surgery.</w:t>
      </w:r>
    </w:p>
    <w:p w14:paraId="72769549" w14:textId="6ED411A6" w:rsidR="006B523F" w:rsidRDefault="006B523F" w:rsidP="006A2CE9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ab/>
        <w:t>The loads measured fit into three categories: Resultant contact force, torsional moment, and the bending moment.</w:t>
      </w:r>
      <w:r w:rsidR="000B1B6B">
        <w:rPr>
          <w:rFonts w:eastAsiaTheme="minorEastAsia"/>
        </w:rPr>
        <w:t xml:space="preserve">  Through the exercise</w:t>
      </w:r>
      <w:r w:rsidR="00870F23">
        <w:rPr>
          <w:rFonts w:eastAsiaTheme="minorEastAsia"/>
        </w:rPr>
        <w:t>s</w:t>
      </w:r>
      <w:r w:rsidR="000B1B6B">
        <w:rPr>
          <w:rFonts w:eastAsiaTheme="minorEastAsia"/>
        </w:rPr>
        <w:t>, readings were averaged, first for each patient and then for all patients, to produce an ‘activity-specific’ time pattern for the forces.</w:t>
      </w:r>
      <w:r w:rsidR="00870F23">
        <w:rPr>
          <w:rFonts w:eastAsiaTheme="minorEastAsia"/>
        </w:rPr>
        <w:t xml:space="preserve">  In the post analysis, patients were grouped into ‘active’ and ‘passive’ categories.  Those who were active</w:t>
      </w:r>
      <w:r w:rsidR="00B01291">
        <w:rPr>
          <w:rFonts w:eastAsiaTheme="minorEastAsia"/>
        </w:rPr>
        <w:t xml:space="preserve"> showed higher forces in some activities, and similar forces for others when compared to the passive group.</w:t>
      </w:r>
      <w:r w:rsidR="004D723E">
        <w:rPr>
          <w:rFonts w:eastAsiaTheme="minorEastAsia"/>
        </w:rPr>
        <w:t xml:space="preserve">  Overall, there were no noticeable differences i</w:t>
      </w:r>
      <w:r w:rsidR="00A04A54">
        <w:rPr>
          <w:rFonts w:eastAsiaTheme="minorEastAsia"/>
        </w:rPr>
        <w:t>n active vs. passive patients.</w:t>
      </w:r>
      <w:r w:rsidR="00EB3445">
        <w:rPr>
          <w:rFonts w:eastAsiaTheme="minorEastAsia"/>
        </w:rPr>
        <w:t xml:space="preserve">  The contraction intensity observed during isometric exercises were subject more to the patient’s motivation, and instruction by physiotherapist, instead of muscle strength.</w:t>
      </w:r>
      <w:r w:rsidR="002064DB">
        <w:rPr>
          <w:rFonts w:eastAsiaTheme="minorEastAsia"/>
        </w:rPr>
        <w:t xml:space="preserve">  Factually, the highest load activities were those that were weight bearing, as opposed to resistance or lever-arm activities.  Through these latter activities, forces were compensated with large torsional moments, as opposed to direct force on the joint.</w:t>
      </w:r>
    </w:p>
    <w:p w14:paraId="2ACE3D71" w14:textId="3F3E44D6" w:rsidR="00B07F90" w:rsidRDefault="002064DB" w:rsidP="006A2CE9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ab/>
      </w:r>
      <w:r w:rsidR="00855019">
        <w:rPr>
          <w:rFonts w:eastAsiaTheme="minorEastAsia"/>
        </w:rPr>
        <w:t>Some post-operation movement, such as using a bed pan caused high joint loads, which are unavoidable.  Thus, in developing a physiotherapy routine, eliminating high-load activities would not be possible.  Therefore, it is important for the physician to decide carefully between partial and full weight exercise</w:t>
      </w:r>
      <w:r w:rsidR="001C642C">
        <w:rPr>
          <w:rFonts w:eastAsiaTheme="minorEastAsia"/>
        </w:rPr>
        <w:t>s.  For all such exercises, they should be developed using the loads observed during walking as a baseline.</w:t>
      </w:r>
    </w:p>
    <w:p w14:paraId="4F2E5761" w14:textId="77777777" w:rsidR="00973BEA" w:rsidRPr="00B200A1" w:rsidRDefault="00973BEA" w:rsidP="00973BEA">
      <w:pPr>
        <w:spacing w:line="480" w:lineRule="auto"/>
        <w:jc w:val="center"/>
        <w:rPr>
          <w:rFonts w:eastAsiaTheme="minorEastAsi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637249677"/>
        <w:docPartObj>
          <w:docPartGallery w:val="Bibliographies"/>
          <w:docPartUnique/>
        </w:docPartObj>
      </w:sdtPr>
      <w:sdtEndPr/>
      <w:sdtContent>
        <w:p w14:paraId="3FDAF623" w14:textId="219E4120" w:rsidR="00973BEA" w:rsidRDefault="00973BE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45CC79B8" w14:textId="77777777" w:rsidR="00000000" w:rsidRDefault="00973BEA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000000" w14:paraId="09548AAC" w14:textId="77777777">
                <w:trPr>
                  <w:divId w:val="14649299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92D751" w14:textId="64665B61" w:rsidR="00000000" w:rsidRDefault="00E100D0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5B0ED3" w14:textId="77777777" w:rsidR="00000000" w:rsidRDefault="00E100D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P. D. A. B. J. r. D. F. G. Verena Schwachmeyer, "In Vivo Hip Joint Loading during Post-Operative Physiotherapeutic Exercises,"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PLOS One.</w:t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</w:p>
                </w:tc>
              </w:tr>
            </w:tbl>
            <w:p w14:paraId="0B58B00B" w14:textId="77777777" w:rsidR="00000000" w:rsidRDefault="00E100D0">
              <w:pPr>
                <w:divId w:val="1464929919"/>
                <w:rPr>
                  <w:rFonts w:eastAsia="Times New Roman"/>
                  <w:noProof/>
                </w:rPr>
              </w:pPr>
            </w:p>
            <w:p w14:paraId="4E2164A5" w14:textId="2F4FC0A5" w:rsidR="00973BEA" w:rsidRDefault="00973BE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0" w:name="_GoBack" w:displacedByCustomXml="prev"/>
    <w:bookmarkEnd w:id="0" w:displacedByCustomXml="prev"/>
    <w:sectPr w:rsidR="00973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67"/>
    <w:rsid w:val="00000E79"/>
    <w:rsid w:val="00092BC3"/>
    <w:rsid w:val="000B1B6B"/>
    <w:rsid w:val="000C5874"/>
    <w:rsid w:val="000C6DC6"/>
    <w:rsid w:val="000C7ADC"/>
    <w:rsid w:val="001558BB"/>
    <w:rsid w:val="00170690"/>
    <w:rsid w:val="001C642C"/>
    <w:rsid w:val="001F5FD7"/>
    <w:rsid w:val="002064DB"/>
    <w:rsid w:val="0025640F"/>
    <w:rsid w:val="002D2474"/>
    <w:rsid w:val="0033308C"/>
    <w:rsid w:val="00333CD5"/>
    <w:rsid w:val="003561CF"/>
    <w:rsid w:val="0038471A"/>
    <w:rsid w:val="003C5CDC"/>
    <w:rsid w:val="003D7BCA"/>
    <w:rsid w:val="00407362"/>
    <w:rsid w:val="00436534"/>
    <w:rsid w:val="00437D97"/>
    <w:rsid w:val="00484DAB"/>
    <w:rsid w:val="004D723E"/>
    <w:rsid w:val="004E04CC"/>
    <w:rsid w:val="004F2AF8"/>
    <w:rsid w:val="005700B8"/>
    <w:rsid w:val="0059080A"/>
    <w:rsid w:val="005F0B3E"/>
    <w:rsid w:val="005F6037"/>
    <w:rsid w:val="00620E71"/>
    <w:rsid w:val="00662996"/>
    <w:rsid w:val="006A2CE9"/>
    <w:rsid w:val="006B523F"/>
    <w:rsid w:val="00716C7B"/>
    <w:rsid w:val="007449D4"/>
    <w:rsid w:val="007A176A"/>
    <w:rsid w:val="007A4BD2"/>
    <w:rsid w:val="007A4C54"/>
    <w:rsid w:val="007B3B67"/>
    <w:rsid w:val="007F347A"/>
    <w:rsid w:val="00842279"/>
    <w:rsid w:val="00855019"/>
    <w:rsid w:val="00856072"/>
    <w:rsid w:val="00861F92"/>
    <w:rsid w:val="00864C84"/>
    <w:rsid w:val="00870F23"/>
    <w:rsid w:val="00887E41"/>
    <w:rsid w:val="00892B2E"/>
    <w:rsid w:val="008A41C9"/>
    <w:rsid w:val="00917674"/>
    <w:rsid w:val="00946450"/>
    <w:rsid w:val="00973BEA"/>
    <w:rsid w:val="0099276B"/>
    <w:rsid w:val="009E2FFE"/>
    <w:rsid w:val="00A04A54"/>
    <w:rsid w:val="00A463E4"/>
    <w:rsid w:val="00A66803"/>
    <w:rsid w:val="00AD6929"/>
    <w:rsid w:val="00B01291"/>
    <w:rsid w:val="00B07F90"/>
    <w:rsid w:val="00B17250"/>
    <w:rsid w:val="00B200A1"/>
    <w:rsid w:val="00B5107A"/>
    <w:rsid w:val="00B97560"/>
    <w:rsid w:val="00BB7064"/>
    <w:rsid w:val="00C80EE0"/>
    <w:rsid w:val="00C90B9A"/>
    <w:rsid w:val="00C932AD"/>
    <w:rsid w:val="00CA031C"/>
    <w:rsid w:val="00CB22DD"/>
    <w:rsid w:val="00CC239F"/>
    <w:rsid w:val="00CD70F8"/>
    <w:rsid w:val="00CF6792"/>
    <w:rsid w:val="00D05508"/>
    <w:rsid w:val="00DA5B5A"/>
    <w:rsid w:val="00DF0112"/>
    <w:rsid w:val="00E100D0"/>
    <w:rsid w:val="00E8131B"/>
    <w:rsid w:val="00EB2F5C"/>
    <w:rsid w:val="00EB3445"/>
    <w:rsid w:val="00EE1B9B"/>
    <w:rsid w:val="00EF4F68"/>
    <w:rsid w:val="00FA558F"/>
    <w:rsid w:val="00FA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0C2B"/>
  <w15:chartTrackingRefBased/>
  <w15:docId w15:val="{0CB1A243-0B7C-4920-856B-B92219BC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61F9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D692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AD6929"/>
  </w:style>
  <w:style w:type="paragraph" w:styleId="BalloonText">
    <w:name w:val="Balloon Text"/>
    <w:basedOn w:val="Normal"/>
    <w:link w:val="BalloonTextChar"/>
    <w:uiPriority w:val="99"/>
    <w:semiHidden/>
    <w:unhideWhenUsed/>
    <w:rsid w:val="00E100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0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Ver</b:Tag>
    <b:SourceType>JournalArticle</b:SourceType>
    <b:Guid>{113C69D9-3A6F-4E6E-9BF0-83370E4E4311}</b:Guid>
    <b:Title>In Vivo Hip Joint Loading during Post-Operative Physiotherapeutic Exercises </b:Title>
    <b:Author>
      <b:Author>
        <b:NameList>
          <b:Person>
            <b:Last>Verena Schwachmeyer</b:Last>
            <b:First>Philipp</b:First>
            <b:Middle>Damm, Alwina Bender, Jo¨ rn Dymke, Friedmar Graichen,</b:Middle>
          </b:Person>
        </b:NameList>
      </b:Author>
    </b:Author>
    <b:JournalName>PLOS One</b:JournalName>
    <b:RefOrder>1</b:RefOrder>
  </b:Source>
</b:Sources>
</file>

<file path=customXml/itemProps1.xml><?xml version="1.0" encoding="utf-8"?>
<ds:datastoreItem xmlns:ds="http://schemas.openxmlformats.org/officeDocument/2006/customXml" ds:itemID="{44824DDF-9A4B-4B52-BF25-1DF9E5E2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6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Dobransky</dc:creator>
  <cp:keywords/>
  <dc:description/>
  <cp:lastModifiedBy>Dustin Dobransky</cp:lastModifiedBy>
  <cp:revision>48</cp:revision>
  <cp:lastPrinted>2016-01-29T21:03:00Z</cp:lastPrinted>
  <dcterms:created xsi:type="dcterms:W3CDTF">2016-01-29T07:55:00Z</dcterms:created>
  <dcterms:modified xsi:type="dcterms:W3CDTF">2016-01-29T21:05:00Z</dcterms:modified>
</cp:coreProperties>
</file>