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6"/>
        <w:tblW w:w="5000" w:type="pct"/>
        <w:tblLook w:val="0620"/>
        <w:tblDescription w:val="Layout table"/>
      </w:tblPr>
      <w:tblGrid/>
      <w:tr>
        <w:trPr>
          <w:trHeight w:hRule="atLeast" w:val="756"/>
        </w:trPr>
        <w:tc>
          <w:tcPr>
            <w:tcW w:w="6469" w:type="dxa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drawing>
                <wp:inline xmlns:wp="http://schemas.openxmlformats.org/drawingml/2006/wordprocessingDrawing" distT="0" distB="0" distL="0" distR="0">
                  <wp:extent cx="2673350" cy="1593850"/>
                  <wp:effectExtent l="0" t="0" r="0" b="6350"/>
                  <wp:docPr id="1798109313" name="Picture 1" descr="A blue and white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09313" name="Picture 1" descr="A blue and white sign"/>
                          <pic:cNvPicPr/>
                        </pic:nvPicPr>
                        <pic:blipFill dpi="0">
                          <a:blip xmlns:r="http://schemas.openxmlformats.org/officeDocument/2006/relationships" r:embed="Relimage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59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 w:val="1"/>
                <w:rtl w:val="0"/>
                <w:lang w:val="en-GB" w:bidi="en-GB" w:eastAsia="en-GB"/>
              </w:rPr>
              <w:t xml:space="preserve"> </w:t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10"/>
              <w:rPr>
                <w:iCs w:val="0"/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>INVOICE</w:t>
            </w:r>
          </w:p>
          <w:p>
            <w:pPr>
              <w:pStyle w:val="P10"/>
              <w:rPr>
                <w:iCs w:val="0"/>
                <w:noProof w:val="1"/>
                <w:lang w:bidi="en-GB"/>
              </w:rPr>
            </w:pPr>
          </w:p>
          <w:p>
            <w:pPr>
              <w:pStyle w:val="P10"/>
              <w:rPr>
                <w:noProof w:val="1"/>
              </w:rPr>
            </w:pPr>
          </w:p>
        </w:tc>
      </w:tr>
      <w:tr>
        <w:trPr>
          <w:trHeight w:hRule="atLeast" w:val="468"/>
        </w:trPr>
        <w:tc>
          <w:tcPr>
            <w:tcW w:w="6469" w:type="dxa"/>
          </w:tcPr>
          <w:p>
            <w:pPr>
              <w:pStyle w:val="P4"/>
              <w:rPr>
                <w:i w:val="0"/>
                <w:iCs w:val="1"/>
                <w:noProof w:val="1"/>
              </w:rPr>
            </w:pPr>
          </w:p>
          <w:p>
            <w:pPr>
              <w:pStyle w:val="P4"/>
              <w:rPr>
                <w:i w:val="0"/>
                <w:iCs w:val="1"/>
                <w:noProof w:val="1"/>
              </w:rPr>
            </w:pPr>
            <w:r>
              <w:rPr>
                <w:i w:val="0"/>
                <w:iCs w:val="1"/>
                <w:noProof w:val="1"/>
                <w:rtl w:val="0"/>
                <w:lang w:val="en-GB" w:bidi="en-GB" w:eastAsia="en-GB"/>
              </w:rPr>
              <w:t>171 St Albans rd, Arnold, Nottingham, NG56GT</w:t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  <w:lang w:bidi="en-GB"/>
              </w:rPr>
              <w:t>Date:</w:t>
            </w:r>
            <w:r>
              <w:rPr>
                <w:noProof w:val="1"/>
                <w:rtl w:val="0"/>
                <w:lang w:val="en-GB" w:bidi="en-GB" w:eastAsia="en-GB"/>
              </w:rPr>
              <w:t>26/2/25</w:t>
            </w:r>
            <w:r>
              <w:rPr>
                <w:noProof w:val="1"/>
                <w:lang w:bidi="en-GB"/>
              </w:rPr>
              <w:t xml:space="preserve"> </w:t>
            </w:r>
          </w:p>
          <w:p>
            <w:pPr>
              <w:pStyle w:val="P3"/>
              <w:jc w:val="center"/>
              <w:rPr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 xml:space="preserve">                      </w:t>
            </w:r>
            <w:r>
              <w:rPr>
                <w:noProof w:val="1"/>
                <w:rtl w:val="0"/>
                <w:lang w:val="en-GB" w:bidi="en-GB" w:eastAsia="en-GB"/>
              </w:rPr>
              <w:t xml:space="preserve">Invoice </w:t>
            </w:r>
            <w:r>
              <w:rPr>
                <w:noProof w:val="1"/>
                <w:rtl w:val="0"/>
                <w:lang w:val="en-GB" w:bidi="en-GB" w:eastAsia="en-GB"/>
              </w:rPr>
              <w:t>3</w:t>
            </w:r>
          </w:p>
        </w:tc>
      </w:tr>
      <w:tr>
        <w:trPr>
          <w:trHeight w:hRule="atLeast" w:val="1825"/>
        </w:trPr>
        <w:tc>
          <w:tcPr>
            <w:tcW w:w="6469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Invoice issued to: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Prestvale Properties Ltd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Rays House , North Circula</w:t>
            </w:r>
            <w:r>
              <w:rPr>
                <w:noProof w:val="1"/>
                <w:rtl w:val="0"/>
                <w:lang w:val="en-GB" w:bidi="en-GB" w:eastAsia="en-GB"/>
              </w:rPr>
              <w:t>r Rd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London , NW10 7XP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For work carried out at: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 xml:space="preserve">Bowden House 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Longeaton, NG10 1EG</w:t>
            </w:r>
            <w:r>
              <w:rPr>
                <w:noProof w:val="1"/>
                <w:rtl w:val="0"/>
                <w:lang w:val="en-GB" w:bidi="en-GB" w:eastAsia="en-GB"/>
              </w:rPr>
              <w:t xml:space="preserve"> 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 xml:space="preserve"> 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Removed plasterboards in the electric plan</w:t>
            </w:r>
            <w:r>
              <w:rPr>
                <w:noProof w:val="1"/>
                <w:rtl w:val="0"/>
                <w:lang w:val="en-GB" w:bidi="en-GB" w:eastAsia="en-GB"/>
              </w:rPr>
              <w:t>t room to investigate a water l</w:t>
            </w:r>
            <w:r>
              <w:rPr>
                <w:noProof w:val="1"/>
                <w:rtl w:val="0"/>
                <w:lang w:val="en-GB" w:bidi="en-GB" w:eastAsia="en-GB"/>
              </w:rPr>
              <w:t>ea</w:t>
            </w:r>
            <w:r>
              <w:rPr>
                <w:noProof w:val="1"/>
                <w:rtl w:val="0"/>
                <w:lang w:val="en-GB" w:bidi="en-GB" w:eastAsia="en-GB"/>
              </w:rPr>
              <w:t>k , no evidence of any le</w:t>
            </w:r>
            <w:r>
              <w:rPr>
                <w:noProof w:val="1"/>
                <w:rtl w:val="0"/>
                <w:lang w:val="en-GB" w:bidi="en-GB" w:eastAsia="en-GB"/>
              </w:rPr>
              <w:t>a</w:t>
            </w:r>
            <w:r>
              <w:rPr>
                <w:noProof w:val="1"/>
                <w:rtl w:val="0"/>
                <w:lang w:val="en-GB" w:bidi="en-GB" w:eastAsia="en-GB"/>
              </w:rPr>
              <w:t xml:space="preserve">ks from the pipework in the </w:t>
            </w:r>
            <w:r>
              <w:rPr>
                <w:noProof w:val="1"/>
                <w:rtl w:val="0"/>
                <w:lang w:val="en-GB" w:bidi="en-GB" w:eastAsia="en-GB"/>
              </w:rPr>
              <w:t>void and</w:t>
            </w:r>
            <w:r>
              <w:rPr>
                <w:noProof w:val="1"/>
                <w:rtl w:val="0"/>
                <w:lang w:val="en-GB" w:bidi="en-GB" w:eastAsia="en-GB"/>
              </w:rPr>
              <w:t xml:space="preserve"> plasterboards replaced .</w:t>
            </w:r>
            <w:r>
              <w:rPr>
                <w:noProof w:val="1"/>
                <w:rtl w:val="0"/>
                <w:lang w:val="en-GB" w:bidi="en-GB" w:eastAsia="en-GB"/>
              </w:rPr>
              <w:t xml:space="preserve">Each </w:t>
            </w:r>
            <w:r>
              <w:rPr>
                <w:noProof w:val="1"/>
                <w:rtl w:val="0"/>
                <w:lang w:val="en-GB" w:bidi="en-GB" w:eastAsia="en-GB"/>
              </w:rPr>
              <w:t xml:space="preserve">floor riser cupboard was checked and the water was found to be coming from flat 4. on gaining access to flat 4 we found that the water waste pipe under the shower tray had split and was cause for the water </w:t>
            </w:r>
            <w:r>
              <w:rPr>
                <w:noProof w:val="1"/>
                <w:rtl w:val="0"/>
                <w:lang w:val="en-GB" w:bidi="en-GB" w:eastAsia="en-GB"/>
              </w:rPr>
              <w:t xml:space="preserve">in the electric cupboard , in the hall and riser cupboard . </w:t>
            </w:r>
            <w:r>
              <w:rPr>
                <w:noProof w:val="1"/>
                <w:rtl w:val="0"/>
                <w:lang w:val="en-GB" w:bidi="en-GB" w:eastAsia="en-GB"/>
              </w:rPr>
              <w:t>The pipe was replaced and checked for further leaks .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</w:p>
          <w:p>
            <w:pPr>
              <w:rPr>
                <w:noProof w:val="1"/>
              </w:rPr>
            </w:pP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</w:p>
        </w:tc>
      </w:tr>
    </w:tbl>
    <w:tbl>
      <w:tblPr>
        <w:tblStyle w:val="T5"/>
        <w:tblW w:w="5183" w:type="pct"/>
        <w:tblLook w:val="0020"/>
        <w:tblDescription w:val="Layout table"/>
      </w:tblPr>
      <w:tblGrid/>
      <w:tr>
        <w:trPr>
          <w:trHeight w:hRule="atLeast" w:val="180"/>
        </w:trPr>
        <w:tc>
          <w:tcPr>
            <w:tcW w:w="1273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</w:tc>
        <w:tc>
          <w:tcPr>
            <w:tcW w:w="5535" w:type="dxa"/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Subtotal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500.00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Retention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VAT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  <w:rtl w:val="0"/>
                <w:lang w:val="en-GB" w:bidi="en-GB" w:eastAsia="en-GB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100.00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600</w:t>
            </w:r>
            <w:r>
              <w:rPr>
                <w:noProof w:val="1"/>
                <w:rtl w:val="0"/>
                <w:lang w:val="en-GB" w:bidi="en-GB" w:eastAsia="en-GB"/>
              </w:rPr>
              <w:t>.00</w:t>
            </w:r>
          </w:p>
        </w:tc>
      </w:tr>
    </w:tbl>
    <w:p>
      <w:pPr>
        <w:pStyle w:val="P3"/>
        <w:jc w:val="left"/>
        <w:rPr>
          <w:noProof w:val="1"/>
        </w:rPr>
      </w:pPr>
      <w:r>
        <w:rPr>
          <w:noProof w:val="1"/>
        </w:rPr>
        <w:t>Dean Johnston &amp; Gareth Hunt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CaberBuild LTD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07903 642767 / 07983 441390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Account No: 21442061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Sort Code 54-21-07</w:t>
      </w:r>
    </w:p>
    <w:p>
      <w:pPr>
        <w:pStyle w:val="P3"/>
        <w:jc w:val="left"/>
        <w:rPr>
          <w:b w:val="1"/>
          <w:bCs w:val="1"/>
          <w:noProof w:val="1"/>
        </w:rPr>
      </w:pPr>
      <w:r>
        <w:rPr>
          <w:b w:val="1"/>
          <w:bCs w:val="1"/>
          <w:noProof w:val="1"/>
        </w:rPr>
        <w:t>VAT No: 464 2927 72</w:t>
      </w:r>
    </w:p>
    <w:sectPr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080" w:right="1080" w:top="1440" w:bottom="108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9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>
      <w:rPr>
        <w:noProof w:val="1"/>
        <w:lang w:bidi="en-GB"/>
      </w:rPr>
      <w:t>#</w:t>
    </w:r>
    <w:r>
      <w:rPr>
        <w:noProof w:val="1"/>
        <w:lang w:bidi="en-GB"/>
      </w:rPr>
      <w:fldChar w:fldCharType="end"/>
    </w:r>
  </w:p>
  <w:p>
    <w:pPr>
      <w:pStyle w:val="P9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="Times New Roman" w:eastAsia="Times New Roman"/>
        <w:sz w:val="20"/>
        <w:szCs w:val="22"/>
        <w:lang w:val="en-GB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qFormat/>
    <w:pPr>
      <w:keepNext w:val="1"/>
      <w:outlineLvl w:val="0"/>
    </w:pPr>
    <w:rPr>
      <w:rFonts w:asciiTheme="majorHAnsi" w:hAnsiTheme="majorHAnsi" w:cs="Arial"/>
      <w:bCs w:val="1"/>
      <w:szCs w:val="64"/>
      <w:kern w:val="44"/>
    </w:rPr>
  </w:style>
  <w:style w:type="paragraph" w:styleId="P2">
    <w:name w:val="Heading 2"/>
    <w:basedOn w:val="P0"/>
    <w:link w:val="C8"/>
    <w:semiHidden/>
    <w:qFormat/>
    <w:pPr>
      <w:keepNext w:val="1"/>
      <w:keepLines w:val="1"/>
      <w:outlineLvl w:val="1"/>
    </w:pPr>
    <w:rPr>
      <w:rFonts w:asciiTheme="majorHAnsi" w:hAnsiTheme="majorHAnsi" w:cstheme="majorBidi" w:eastAsiaTheme="majorEastAsia"/>
      <w:sz w:val="18"/>
      <w:szCs w:val="26"/>
    </w:rPr>
  </w:style>
  <w:style w:type="paragraph" w:styleId="P3">
    <w:name w:val="Right-aligned text"/>
    <w:basedOn w:val="P0"/>
    <w:qFormat/>
    <w:pPr>
      <w:spacing w:lineRule="auto" w:line="264" w:beforeAutospacing="0" w:afterAutospacing="0"/>
      <w:jc w:val="right"/>
    </w:pPr>
    <w:rPr>
      <w:sz w:val="18"/>
      <w:szCs w:val="16"/>
    </w:rPr>
  </w:style>
  <w:style w:type="paragraph" w:styleId="P4">
    <w:name w:val="Slogan"/>
    <w:basedOn w:val="P0"/>
    <w:qFormat/>
    <w:pPr/>
    <w:rPr>
      <w:i w:val="1"/>
      <w:bCs w:val="1"/>
      <w:color w:val="595959" w:themeColor="text1" w:themeTint="A6"/>
      <w:sz w:val="18"/>
      <w:szCs w:val="18"/>
      <w:spacing w:val="4"/>
    </w:rPr>
  </w:style>
  <w:style w:type="paragraph" w:styleId="P5">
    <w:name w:val="Contact Info"/>
    <w:basedOn w:val="P0"/>
    <w:qFormat/>
    <w:pPr>
      <w:spacing w:before="520" w:beforeAutospacing="0" w:afterAutospacing="0"/>
      <w:jc w:val="center"/>
    </w:pPr>
    <w:rPr>
      <w:color w:val="595959" w:themeColor="text1" w:themeTint="A6"/>
      <w:szCs w:val="18"/>
    </w:rPr>
  </w:style>
  <w:style w:type="paragraph" w:styleId="P6">
    <w:name w:val="Balloon Text"/>
    <w:basedOn w:val="P0"/>
    <w:link w:val="C4"/>
    <w:semiHidden/>
    <w:pPr/>
    <w:rPr>
      <w:rFonts w:ascii="Tahoma" w:hAnsi="Tahoma" w:cs="Tahoma"/>
      <w:szCs w:val="16"/>
    </w:rPr>
  </w:style>
  <w:style w:type="paragraph" w:styleId="P7">
    <w:name w:val="Thank you"/>
    <w:basedOn w:val="P0"/>
    <w:qFormat/>
    <w:pPr>
      <w:spacing w:before="100" w:beforeAutospacing="0" w:afterAutospacing="0"/>
      <w:jc w:val="center"/>
    </w:pPr>
    <w:rPr>
      <w:b w:val="1"/>
      <w:i w:val="1"/>
    </w:rPr>
  </w:style>
  <w:style w:type="paragraph" w:styleId="P8">
    <w:name w:val="Header"/>
    <w:basedOn w:val="P0"/>
    <w:link w:val="C5"/>
    <w:pPr/>
    <w:rPr/>
  </w:style>
  <w:style w:type="paragraph" w:styleId="P9">
    <w:name w:val="Footer"/>
    <w:basedOn w:val="P0"/>
    <w:link w:val="C6"/>
    <w:pPr/>
    <w:rPr/>
  </w:style>
  <w:style w:type="paragraph" w:styleId="P10">
    <w:name w:val="Title"/>
    <w:basedOn w:val="P0"/>
    <w:link w:val="C7"/>
    <w:qFormat/>
    <w:pPr>
      <w:spacing w:lineRule="exact" w:line="800" w:beforeAutospacing="0" w:afterAutospacing="0"/>
      <w:contextualSpacing w:val="1"/>
      <w:jc w:val="right"/>
    </w:pPr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paragraph" w:styleId="P11">
    <w:name w:val="Foot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2">
    <w:name w:val="Endnote Text"/>
    <w:link w:val="C12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1"/>
    <w:basedOn w:val="C0"/>
    <w:semiHidden/>
    <w:rPr>
      <w:color w:val="808080"/>
    </w:rPr>
  </w:style>
  <w:style w:type="character" w:styleId="C4">
    <w:name w:val="Balloon Text Char"/>
    <w:basedOn w:val="C0"/>
    <w:link w:val="P6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C5">
    <w:name w:val="Header Char"/>
    <w:basedOn w:val="C0"/>
    <w:link w:val="P8"/>
    <w:rPr/>
  </w:style>
  <w:style w:type="character" w:styleId="C6">
    <w:name w:val="Footer Char"/>
    <w:basedOn w:val="C0"/>
    <w:link w:val="P9"/>
    <w:rPr/>
  </w:style>
  <w:style w:type="character" w:styleId="C7">
    <w:name w:val="Title Char"/>
    <w:basedOn w:val="C0"/>
    <w:link w:val="P10"/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character" w:styleId="C8">
    <w:name w:val="Heading 2 Char"/>
    <w:basedOn w:val="C0"/>
    <w:link w:val="P2"/>
    <w:semiHidden/>
    <w:rPr>
      <w:rFonts w:asciiTheme="majorHAnsi" w:hAnsiTheme="majorHAnsi" w:cstheme="majorBidi" w:eastAsiaTheme="majorEastAsia"/>
      <w:sz w:val="18"/>
      <w:szCs w:val="26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11"/>
    <w:semiHidden/>
    <w:rPr>
      <w:sz w:val="20"/>
      <w:szCs w:val="20"/>
    </w:rPr>
  </w:style>
  <w:style w:type="character" w:styleId="C11">
    <w:name w:val="Endnote Reference"/>
    <w:semiHidden/>
    <w:rPr>
      <w:vertAlign w:val="superscript"/>
    </w:rPr>
  </w:style>
  <w:style w:type="character" w:styleId="C12">
    <w:name w:val="End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Plain Table 41"/>
    <w:basedOn w:val="T0"/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/>
    </w:tblStylePr>
    <w:tblStylePr w:type="firstRow">
      <w:rPr>
        <w:b w:val="1"/>
        <w:bCs w:val="1"/>
      </w:rPr>
      <w:tblPr/>
      <w:trPr/>
      <w:tcPr/>
    </w:tblStylePr>
  </w:style>
  <w:style w:type="table" w:styleId="T4">
    <w:name w:val="Grid Table 1 Light Accent 5"/>
    <w:basedOn w:val="T0"/>
    <w:tblPr>
      <w:tblStyleRowBandSize w:val="1"/>
      <w:tblStyleColBandSize w:val="1"/>
      <w:tblBorders>
        <w:top w:val="single" w:sz="4" w:space="0" w:shadow="0" w:frame="0" w:color="B7DEE8" w:themeColor="accent5" w:themeTint="66"/>
        <w:left w:val="single" w:sz="4" w:space="0" w:shadow="0" w:frame="0" w:color="B7DEE8" w:themeColor="accent5" w:themeTint="66"/>
        <w:bottom w:val="single" w:sz="4" w:space="0" w:shadow="0" w:frame="0" w:color="B7DEE8" w:themeColor="accent5" w:themeTint="66"/>
        <w:right w:val="single" w:sz="4" w:space="0" w:shadow="0" w:frame="0" w:color="B7DEE8" w:themeColor="accent5" w:themeTint="66"/>
        <w:insideH w:val="single" w:sz="4" w:space="0" w:shadow="0" w:frame="0" w:color="B7DEE8" w:themeColor="accent5" w:themeTint="66"/>
        <w:insideV w:val="single" w:sz="4" w:space="0" w:shadow="0" w:frame="0" w:color="B7DEE8" w:themeColor="accent5" w:themeTint="66"/>
      </w:tblBorders>
    </w:tblPr>
    <w:trPr/>
    <w:tcPr/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double" w:sz="2" w:space="0" w:shadow="0" w:frame="0" w:color="93CDDD" w:themeColor="accent5" w:themeTint="99"/>
        </w:tcBorders>
      </w:tcPr>
    </w:tblStylePr>
    <w:tblStylePr w:type="firstRow">
      <w:rPr>
        <w:b w:val="0"/>
        <w:i w:val="0"/>
        <w:bCs w:val="1"/>
      </w:rPr>
      <w:tblPr/>
      <w:trPr/>
      <w:tcPr>
        <w:tcBorders>
          <w:bottom w:val="single" w:sz="12" w:space="0" w:shadow="0" w:frame="0" w:color="93CDDD" w:themeColor="accent5" w:themeTint="99"/>
        </w:tcBorders>
      </w:tcPr>
    </w:tblStylePr>
  </w:style>
  <w:style w:type="table" w:styleId="T5">
    <w:name w:val="Grid Table Light"/>
    <w:basedOn w:val="T0"/>
    <w:tblPr>
      <w:tblBorders>
        <w:top w:val="single" w:sz="4" w:space="0" w:shadow="0" w:frame="0" w:color="BFBFBF" w:themeColor="background1" w:themeShade="BF"/>
        <w:left w:val="single" w:sz="4" w:space="0" w:shadow="0" w:frame="0" w:color="BFBFBF" w:themeColor="background1" w:themeShade="BF"/>
        <w:bottom w:val="single" w:sz="4" w:space="0" w:shadow="0" w:frame="0" w:color="BFBFBF" w:themeColor="background1" w:themeShade="BF"/>
        <w:right w:val="single" w:sz="4" w:space="0" w:shadow="0" w:frame="0" w:color="BFBFBF" w:themeColor="background1" w:themeShade="BF"/>
        <w:insideH w:val="single" w:sz="4" w:space="0" w:shadow="0" w:frame="0" w:color="BFBFBF" w:themeColor="background1" w:themeShade="BF"/>
        <w:insideV w:val="single" w:sz="4" w:space="0" w:shadow="0" w:fram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rPr/>
    <w:tcPr/>
    <w:tblStylePr w:type="firstRow">
      <w:tblPr/>
      <w:trPr/>
      <w:tcPr>
        <w:tcBorders>
          <w:top w:val="nil"/>
          <w:left w:val="nil"/>
          <w:bottom w:val="single" w:sz="4" w:space="0" w:shadow="0" w:fram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6">
    <w:name w:val="Plain Table 51"/>
    <w:basedOn w:val="T0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rPr/>
    <w:tcPr/>
    <w:tblStylePr w:type="swCell">
      <w:tblPr/>
      <w:trPr/>
      <w:tcPr>
        <w:tcBorders>
          <w:right w:val="nil"/>
        </w:tcBorders>
      </w:tcPr>
    </w:tblStylePr>
    <w:tblStylePr w:type="seCell">
      <w:tblPr/>
      <w:trPr/>
      <w:tcPr>
        <w:tcBorders>
          <w:left w:val="nil"/>
        </w:tcBorders>
      </w:tcPr>
    </w:tblStylePr>
    <w:tblStylePr w:type="nwCell">
      <w:tblPr/>
      <w:trPr/>
      <w:tcPr>
        <w:tcBorders>
          <w:right w:val="nil"/>
        </w:tcBorders>
      </w:tcPr>
    </w:tblStylePr>
    <w:tblStylePr w:type="neCell">
      <w:tblPr/>
      <w:trPr/>
      <w:tcPr>
        <w:tcBorders>
          <w:left w:val="nil"/>
        </w:tcBorders>
      </w:tcPr>
    </w:tblStylePr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lef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righ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top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Row">
      <w:rPr>
        <w:rFonts w:asciiTheme="majorHAnsi" w:hAnsiTheme="majorHAnsi" w:cstheme="majorBidi"/>
        <w:b w:val="0"/>
        <w:i w:val="0"/>
        <w:iCs w:val="1"/>
        <w:sz w:val="26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{E3D36897-701C-4205-8315-D30555E431BF}tf16402397_win32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Dean Johnston</dc:creator>
  <dcterms:created xsi:type="dcterms:W3CDTF">2025-02-26T14:30:31Z</dcterms:created>
  <cp:lastModifiedBy>Dean Johnston</cp:lastModifiedBy>
  <cp:lastPrinted>2025-01-23T13:05:18Z</cp:lastPrinted>
  <dcterms:modified xsi:type="dcterms:W3CDTF">2025-02-26T14:30:31Z</dcterms:modified>
  <cp:revision>2</cp:revision>
</cp:coreProperties>
</file>