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Sajid Kazmi</w:t>
        <w:br w:type="textWrapping"/>
      </w:r>
      <w:r w:rsidDel="00000000" w:rsidR="00000000" w:rsidRPr="00000000">
        <w:rPr>
          <w:rtl w:val="0"/>
        </w:rPr>
        <w:t xml:space="preserve"> Valuer / Broker / Analyst / Programmer</w:t>
        <w:br w:type="textWrapping"/>
        <w:t xml:space="preserve"> 10b Ditton Court Road, Westcliff on Sea, Essex, SS0 7HG |  +44 7810 490901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property@sajidkazmi.com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www.linkedin.com/in/sajidkazmi888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www.sajidkazmi.com</w:t>
        </w:r>
      </w:hyperlink>
      <w:r w:rsidDel="00000000" w:rsidR="00000000" w:rsidRPr="00000000">
        <w:rPr>
          <w:rtl w:val="0"/>
        </w:rPr>
        <w:t xml:space="preserve"> |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www.inversk.com</w:t>
        </w:r>
      </w:hyperlink>
      <w:r w:rsidDel="00000000" w:rsidR="00000000" w:rsidRPr="00000000">
        <w:rPr>
          <w:rtl w:val="0"/>
        </w:rPr>
        <w:t xml:space="preserve"> |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www.propsk.com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natural problem solver and seasoned real estate professional with over 10 years’ experience, holding a 1st Class LLB in Law and an MSc in Real Estate Finance &amp; Investment. Strong in financial modelling, and market analysis with a zest to progress. Successful in several multi‑million‑pound transactions. Proficient in Python‑driven AVMs, data analytics, and up‑to‑date AI tools.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80" w:line="276" w:lineRule="auto"/>
        <w:rPr>
          <w:b w:val="1"/>
          <w:color w:val="000000"/>
          <w:sz w:val="26"/>
          <w:szCs w:val="26"/>
        </w:rPr>
      </w:pPr>
      <w:bookmarkStart w:colFirst="0" w:colLast="0" w:name="_q4ma0zprmy9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SKILLS &amp; EXPERTISE</w:t>
      </w:r>
    </w:p>
    <w:p w:rsidR="00000000" w:rsidDel="00000000" w:rsidP="00000000" w:rsidRDefault="00000000" w:rsidRPr="00000000" w14:paraId="00000005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Property &amp; Market Analysis</w:t>
      </w:r>
      <w:r w:rsidDel="00000000" w:rsidR="00000000" w:rsidRPr="00000000">
        <w:rPr>
          <w:rtl w:val="0"/>
        </w:rPr>
        <w:t xml:space="preserve">  •  </w:t>
      </w:r>
      <w:r w:rsidDel="00000000" w:rsidR="00000000" w:rsidRPr="00000000">
        <w:rPr>
          <w:b w:val="1"/>
          <w:rtl w:val="0"/>
        </w:rPr>
        <w:t xml:space="preserve">Financial Modelling</w:t>
      </w:r>
      <w:r w:rsidDel="00000000" w:rsidR="00000000" w:rsidRPr="00000000">
        <w:rPr>
          <w:rtl w:val="0"/>
        </w:rPr>
        <w:t xml:space="preserve"> (DCF, RLV)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&amp; Python</w:t>
      </w:r>
      <w:r w:rsidDel="00000000" w:rsidR="00000000" w:rsidRPr="00000000">
        <w:rPr>
          <w:rtl w:val="0"/>
        </w:rPr>
        <w:t xml:space="preserve"> (AVM development)</w:t>
      </w:r>
    </w:p>
    <w:p w:rsidR="00000000" w:rsidDel="00000000" w:rsidP="00000000" w:rsidRDefault="00000000" w:rsidRPr="00000000" w14:paraId="00000007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 Estate Law &amp; Lease Restructuring</w:t>
      </w:r>
      <w:r w:rsidDel="00000000" w:rsidR="00000000" w:rsidRPr="00000000">
        <w:rPr>
          <w:rtl w:val="0"/>
        </w:rPr>
        <w:t xml:space="preserve"> (LTA 1954)</w:t>
      </w:r>
    </w:p>
    <w:p w:rsidR="00000000" w:rsidDel="00000000" w:rsidP="00000000" w:rsidRDefault="00000000" w:rsidRPr="00000000" w14:paraId="00000008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 Strategy &amp; Client Relationship Management</w:t>
      </w:r>
    </w:p>
    <w:p w:rsidR="00000000" w:rsidDel="00000000" w:rsidP="00000000" w:rsidRDefault="00000000" w:rsidRPr="00000000" w14:paraId="00000009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Analytics  •  Report Writing  •  IT Literacy</w:t>
      </w:r>
      <w:r w:rsidDel="00000000" w:rsidR="00000000" w:rsidRPr="00000000">
        <w:rPr>
          <w:rtl w:val="0"/>
        </w:rPr>
        <w:t xml:space="preserve"> (GIS, Argus, CRM)</w:t>
      </w:r>
    </w:p>
    <w:p w:rsidR="00000000" w:rsidDel="00000000" w:rsidP="00000000" w:rsidRDefault="00000000" w:rsidRPr="00000000" w14:paraId="0000000A">
      <w:pPr>
        <w:keepLines w:val="0"/>
        <w:widowControl w:val="0"/>
        <w:numPr>
          <w:ilvl w:val="0"/>
          <w:numId w:val="2"/>
        </w:numPr>
        <w:spacing w:after="4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Communication, Time Management &amp; Teamwork</w:t>
      </w:r>
    </w:p>
    <w:p w:rsidR="00000000" w:rsidDel="00000000" w:rsidP="00000000" w:rsidRDefault="00000000" w:rsidRPr="00000000" w14:paraId="0000000B">
      <w:pPr>
        <w:spacing w:after="80" w:before="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80" w:line="276" w:lineRule="auto"/>
        <w:rPr>
          <w:b w:val="1"/>
          <w:color w:val="000000"/>
          <w:sz w:val="26"/>
          <w:szCs w:val="26"/>
        </w:rPr>
      </w:pPr>
      <w:bookmarkStart w:colFirst="0" w:colLast="0" w:name="_815w3ijhmq5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 PROFESSIONAL ACHIEVEMENTS </w:t>
      </w:r>
    </w:p>
    <w:p w:rsidR="00000000" w:rsidDel="00000000" w:rsidP="00000000" w:rsidRDefault="00000000" w:rsidRPr="00000000" w14:paraId="0000000D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 Acquisition Valuation, Bolton (£1.8 m)</w:t>
      </w:r>
    </w:p>
    <w:p w:rsidR="00000000" w:rsidDel="00000000" w:rsidP="00000000" w:rsidRDefault="00000000" w:rsidRPr="00000000" w14:paraId="0000000E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Instructed to assess and value a £1.8 m industrial warehouse.This required a robust, market‑backed valuation. Researched local yields, occupancy rates, tenant covenants; analysed supply/demand. </w:t>
      </w:r>
    </w:p>
    <w:p w:rsidR="00000000" w:rsidDel="00000000" w:rsidP="00000000" w:rsidRDefault="00000000" w:rsidRPr="00000000" w14:paraId="0000000F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Enabled client to negotiate a 15% discount (≈£270k savings).</w:t>
      </w:r>
    </w:p>
    <w:p w:rsidR="00000000" w:rsidDel="00000000" w:rsidP="00000000" w:rsidRDefault="00000000" w:rsidRPr="00000000" w14:paraId="00000010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Valuation Model (AVM) Development</w:t>
      </w:r>
    </w:p>
    <w:p w:rsidR="00000000" w:rsidDel="00000000" w:rsidP="00000000" w:rsidRDefault="00000000" w:rsidRPr="00000000" w14:paraId="00000012">
      <w:pPr>
        <w:spacing w:after="80" w:before="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As a sole agent initial valuations were a bottleneck to me helping more clients. I set on the task of building</w:t>
      </w:r>
      <w:r w:rsidDel="00000000" w:rsidR="00000000" w:rsidRPr="00000000">
        <w:rPr>
          <w:rtl w:val="0"/>
        </w:rPr>
        <w:t xml:space="preserve"> an in‑house AVM integrating public datasets. Developed Python scripts to ingest Ordnance Survey GIS, Land Registry, EPC APIs; implemented ML regressions.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Cut valuation turnaround from 3 days to &lt;24 hours, boosting capacity by 300%.</w:t>
        <w:br w:type="textWrapping"/>
      </w:r>
    </w:p>
    <w:p w:rsidR="00000000" w:rsidDel="00000000" w:rsidP="00000000" w:rsidRDefault="00000000" w:rsidRPr="00000000" w14:paraId="00000014">
      <w:pPr>
        <w:spacing w:after="80" w:before="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Land Valuation, Wembley Development Site</w:t>
      </w:r>
    </w:p>
    <w:p w:rsidR="00000000" w:rsidDel="00000000" w:rsidP="00000000" w:rsidRDefault="00000000" w:rsidRPr="00000000" w14:paraId="00000015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 buyer wanted a development site in London. I did an </w:t>
      </w:r>
      <w:r w:rsidDel="00000000" w:rsidR="00000000" w:rsidRPr="00000000">
        <w:rPr>
          <w:rtl w:val="0"/>
        </w:rPr>
        <w:t xml:space="preserve">RLV for a 12‑unit scheme in Alperton. This involved assessing construction costs with BCIS and on the phone. Compiled build‑cost schedules, profit allowances, sales comparables; applied residual methodology.</w:t>
      </w:r>
    </w:p>
    <w:p w:rsidR="00000000" w:rsidDel="00000000" w:rsidP="00000000" w:rsidRDefault="00000000" w:rsidRPr="00000000" w14:paraId="00000016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Secured land finance, negotiated a 13% purchase price reduction, and a fixed construction cost deal which was considerably easier with detailed numbers and projections. </w:t>
        <w:br w:type="textWrapping"/>
      </w:r>
    </w:p>
    <w:p w:rsidR="00000000" w:rsidDel="00000000" w:rsidP="00000000" w:rsidRDefault="00000000" w:rsidRPr="00000000" w14:paraId="00000017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Valuation &amp; Lease Restructure, Surrey HMOs (£6.5 m)</w:t>
      </w:r>
    </w:p>
    <w:p w:rsidR="00000000" w:rsidDel="00000000" w:rsidP="00000000" w:rsidRDefault="00000000" w:rsidRPr="00000000" w14:paraId="00000018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 client was unable to sell </w:t>
      </w:r>
      <w:r w:rsidDel="00000000" w:rsidR="00000000" w:rsidRPr="00000000">
        <w:rPr>
          <w:rtl w:val="0"/>
        </w:rPr>
        <w:t xml:space="preserve">Ten HMOs under mixed licences in London so we chose to restructure and refinance requiring lease analysis. I had to produce residential/investment valuations evidence to take to the lenders and ensure LTA 1954 compliance which was particularly difficult with one of the sub-licenced properties. Reviewed sub‑licenses, drafted new agreements, analysed income under revised model.</w:t>
      </w:r>
    </w:p>
    <w:p w:rsidR="00000000" w:rsidDel="00000000" w:rsidP="00000000" w:rsidRDefault="00000000" w:rsidRPr="00000000" w14:paraId="00000019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Secured £4.5m funding; achieved 12% yield uplift.</w:t>
      </w:r>
    </w:p>
    <w:p w:rsidR="00000000" w:rsidDel="00000000" w:rsidP="00000000" w:rsidRDefault="00000000" w:rsidRPr="00000000" w14:paraId="0000001A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Accommodation Project Financing &amp; Sales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 had to figure out how to obtain the land, f</w:t>
      </w:r>
      <w:r w:rsidDel="00000000" w:rsidR="00000000" w:rsidRPr="00000000">
        <w:rPr>
          <w:rtl w:val="0"/>
        </w:rPr>
        <w:t xml:space="preserve">inance and sell units in a 232‑bed student building for an overseas client. The chosen approach was to raise acquisition finance through pre-sales and bridging; manage sales to investors on an off-plan basis through my agent network. I produced structured funding proposals, liaised with lenders; marketed units directly and via agents.</w:t>
        <w:br w:type="textWrapping"/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Successfully raised finance, (along with agent sales) sold 232 units, and maintained investor relationships for over a decade.</w:t>
        <w:br w:type="textWrapping"/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8oyz761e4y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Property Broker / Block Manager – Independent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October 2023 – Present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long‑term client relationships leading to repeat multi‑million‑pound deals.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tools for valuation, automation, and marketing; database of thousands of investors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DCF, RLV, and portfolio models; launched a national block &amp; tenancy management platform.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Property Broker / Analyst – Real Estate Worldwide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2016 – October 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full property and market analyses on commercial and residential projects.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end‑to‑end drafting and sales, closing several multi‑million‑pound deals.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 over 200 properties and nurtured client relationships spanning a decade.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Raised and structured acquisition finance for a 232‑unit student accommodation project; oversaw sales via direct and agency channels.</w:t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Testimonials:</w:t>
        <w:br w:type="textWrapping"/>
      </w:r>
    </w:p>
    <w:p w:rsidR="00000000" w:rsidDel="00000000" w:rsidP="00000000" w:rsidRDefault="00000000" w:rsidRPr="00000000" w14:paraId="0000002A">
      <w:pPr>
        <w:spacing w:after="1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“Excellent communication and very responsive. Not had any issues. Sales member Sajid is very good to deal with.” </w:t>
      </w:r>
    </w:p>
    <w:p w:rsidR="00000000" w:rsidDel="00000000" w:rsidP="00000000" w:rsidRDefault="00000000" w:rsidRPr="00000000" w14:paraId="0000002B">
      <w:pPr>
        <w:spacing w:after="10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Saj Kazmi… patience, clarity and passion through my off‑plan purchase. His work should be an example for new trainees.”</w:t>
      </w:r>
    </w:p>
    <w:p w:rsidR="00000000" w:rsidDel="00000000" w:rsidP="00000000" w:rsidRDefault="00000000" w:rsidRPr="00000000" w14:paraId="0000002C">
      <w:pPr>
        <w:spacing w:after="1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“Very responsive, knowledgeable and informative – chased me when needed, helped when needed. I’d definitely work with these guys again, especially Saj and Jason.”</w:t>
      </w:r>
    </w:p>
    <w:p w:rsidR="00000000" w:rsidDel="00000000" w:rsidP="00000000" w:rsidRDefault="00000000" w:rsidRPr="00000000" w14:paraId="0000002D">
      <w:pPr>
        <w:spacing w:after="10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“From the onset, Saj was absolutely brilliant… provided over‑and‑beyond support, even on weekends. Jason continued to exceed expectations.”</w:t>
      </w:r>
    </w:p>
    <w:p w:rsidR="00000000" w:rsidDel="00000000" w:rsidP="00000000" w:rsidRDefault="00000000" w:rsidRPr="00000000" w14:paraId="0000002E">
      <w:pPr>
        <w:spacing w:after="10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“Both Saj and Jason personified true customer care – it wasn’t just a transaction. Further business will be attributable to their awesome service.”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Personal &amp; Business Banking – Santander - </w:t>
      </w:r>
      <w:r w:rsidDel="00000000" w:rsidR="00000000" w:rsidRPr="00000000">
        <w:rPr>
          <w:i w:val="1"/>
          <w:rtl w:val="0"/>
        </w:rPr>
        <w:t xml:space="preserve">January 2012 –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Recruitment &amp; Business Consultant – Darwin Recruitment - </w:t>
      </w:r>
      <w:r w:rsidDel="00000000" w:rsidR="00000000" w:rsidRPr="00000000">
        <w:rPr>
          <w:i w:val="1"/>
          <w:rtl w:val="0"/>
        </w:rPr>
        <w:t xml:space="preserve">March 2011 – December 2011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Sold to organisation including Huawei, Nokia, Sony Ericsson, Unibet, Assa Abloy 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Recruitment Consultant – Red Snapper Group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March 2010 – February 2011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Dealt with the Ministry of Defence, several national crime agencies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Director – Victory Security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2004 – September 2006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Oversaw operations, strategic planning, and business development in security services.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ck3bl3c5y5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UWE Bristol</w:t>
      </w:r>
      <w:r w:rsidDel="00000000" w:rsidR="00000000" w:rsidRPr="00000000">
        <w:rPr>
          <w:rtl w:val="0"/>
        </w:rPr>
        <w:t xml:space="preserve"> – MSc Real Estate Finance &amp; Investment (Merit)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Covered the Building Safety Act, Landlord &amp; Tenant Act; excelled in valuation and modelling; dissertation on ML in real estate.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Open University</w:t>
      </w:r>
      <w:r w:rsidDel="00000000" w:rsidR="00000000" w:rsidRPr="00000000">
        <w:rPr>
          <w:rtl w:val="0"/>
        </w:rPr>
        <w:t xml:space="preserve"> – LLB Law (1st Class Honours). One of two graduates awarded first‑class honours.</w:t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no1nwt555p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Gary Winter</w:t>
        <w:br w:type="textWrapping"/>
      </w:r>
      <w:r w:rsidDel="00000000" w:rsidR="00000000" w:rsidRPr="00000000">
        <w:rPr>
          <w:rtl w:val="0"/>
        </w:rPr>
        <w:t xml:space="preserve"> Owner, RevWise</w:t>
        <w:br w:type="textWrapping"/>
        <w:t xml:space="preserve"> gary@revwise.co.uk  |  +44 7581 043149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Chris Britto</w:t>
        <w:br w:type="textWrapping"/>
      </w:r>
      <w:r w:rsidDel="00000000" w:rsidR="00000000" w:rsidRPr="00000000">
        <w:rPr>
          <w:rtl w:val="0"/>
        </w:rPr>
        <w:t xml:space="preserve"> Owner, Bridgemore Capital</w:t>
        <w:br w:type="textWrapping"/>
        <w:t xml:space="preserve"> cbritto@bridgemorecapital.co.uk  |  +44 7512 07937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versk.com" TargetMode="External"/><Relationship Id="rId10" Type="http://schemas.openxmlformats.org/officeDocument/2006/relationships/hyperlink" Target="http://www.inversk.com" TargetMode="External"/><Relationship Id="rId13" Type="http://schemas.openxmlformats.org/officeDocument/2006/relationships/hyperlink" Target="http://www.propsk.com" TargetMode="External"/><Relationship Id="rId12" Type="http://schemas.openxmlformats.org/officeDocument/2006/relationships/hyperlink" Target="http://www.prop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jidkazmi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roperty@sajidkazmi.com" TargetMode="External"/><Relationship Id="rId7" Type="http://schemas.openxmlformats.org/officeDocument/2006/relationships/hyperlink" Target="http://www.linkedin.com/in/sajidkazmi888" TargetMode="External"/><Relationship Id="rId8" Type="http://schemas.openxmlformats.org/officeDocument/2006/relationships/hyperlink" Target="http://www.linkedin.com/in/sajidkazmi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