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FE" w:rsidRDefault="007671FE" w:rsidP="007671FE">
      <w:pPr>
        <w:pStyle w:val="Title"/>
        <w:jc w:val="center"/>
      </w:pPr>
      <w:r>
        <w:t>Contents</w:t>
      </w:r>
    </w:p>
    <w:sdt>
      <w:sdtPr>
        <w:rPr>
          <w:rFonts w:eastAsiaTheme="minorHAnsi"/>
          <w:b/>
          <w:bCs/>
        </w:rPr>
        <w:id w:val="-800915170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7C2B81" w:rsidRDefault="007671F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836546" w:history="1">
            <w:r w:rsidR="007C2B81" w:rsidRPr="00237143">
              <w:rPr>
                <w:rStyle w:val="Hyperlink"/>
                <w:noProof/>
              </w:rPr>
              <w:t>1</w:t>
            </w:r>
            <w:r w:rsidR="007C2B81">
              <w:rPr>
                <w:noProof/>
                <w:lang w:eastAsia="en-GB"/>
              </w:rPr>
              <w:tab/>
            </w:r>
            <w:r w:rsidR="007C2B81" w:rsidRPr="00237143">
              <w:rPr>
                <w:rStyle w:val="Hyperlink"/>
                <w:noProof/>
              </w:rPr>
              <w:t>Introduction</w:t>
            </w:r>
            <w:r w:rsidR="007C2B81">
              <w:rPr>
                <w:noProof/>
                <w:webHidden/>
              </w:rPr>
              <w:tab/>
            </w:r>
            <w:r w:rsidR="007C2B81">
              <w:rPr>
                <w:noProof/>
                <w:webHidden/>
              </w:rPr>
              <w:fldChar w:fldCharType="begin"/>
            </w:r>
            <w:r w:rsidR="007C2B81">
              <w:rPr>
                <w:noProof/>
                <w:webHidden/>
              </w:rPr>
              <w:instrText xml:space="preserve"> PAGEREF _Toc317836546 \h </w:instrText>
            </w:r>
            <w:r w:rsidR="007C2B81">
              <w:rPr>
                <w:noProof/>
                <w:webHidden/>
              </w:rPr>
            </w:r>
            <w:r w:rsidR="007C2B81">
              <w:rPr>
                <w:noProof/>
                <w:webHidden/>
              </w:rPr>
              <w:fldChar w:fldCharType="separate"/>
            </w:r>
            <w:r w:rsidR="007C2B81">
              <w:rPr>
                <w:noProof/>
                <w:webHidden/>
              </w:rPr>
              <w:t>2</w:t>
            </w:r>
            <w:r w:rsidR="007C2B81">
              <w:rPr>
                <w:noProof/>
                <w:webHidden/>
              </w:rPr>
              <w:fldChar w:fldCharType="end"/>
            </w:r>
          </w:hyperlink>
        </w:p>
        <w:p w:rsidR="007C2B81" w:rsidRDefault="007C2B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317836547" w:history="1">
            <w:r w:rsidRPr="00237143">
              <w:rPr>
                <w:rStyle w:val="Hyperlink"/>
                <w:noProof/>
              </w:rPr>
              <w:t>1.1</w:t>
            </w:r>
            <w:r>
              <w:rPr>
                <w:noProof/>
                <w:lang w:eastAsia="en-GB"/>
              </w:rPr>
              <w:tab/>
            </w:r>
            <w:r w:rsidRPr="0023714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_Toc317836547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B81" w:rsidRDefault="007C2B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317836548" w:history="1">
            <w:r w:rsidRPr="00237143">
              <w:rPr>
                <w:rStyle w:val="Hyperlink"/>
                <w:noProof/>
              </w:rPr>
              <w:t>1.2</w:t>
            </w:r>
            <w:r>
              <w:rPr>
                <w:noProof/>
                <w:lang w:eastAsia="en-GB"/>
              </w:rPr>
              <w:tab/>
            </w:r>
            <w:r w:rsidRPr="0023714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_Toc317836548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B81" w:rsidRDefault="007C2B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317836549" w:history="1">
            <w:r w:rsidRPr="00237143">
              <w:rPr>
                <w:rStyle w:val="Hyperlink"/>
                <w:noProof/>
              </w:rPr>
              <w:t>2</w:t>
            </w:r>
            <w:r>
              <w:rPr>
                <w:noProof/>
                <w:lang w:eastAsia="en-GB"/>
              </w:rPr>
              <w:tab/>
            </w:r>
            <w:r w:rsidRPr="00237143">
              <w:rPr>
                <w:rStyle w:val="Hyperlink"/>
                <w:noProof/>
              </w:rPr>
              <w:t>Applicability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_Toc317836549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B81" w:rsidRDefault="007C2B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317836550" w:history="1">
            <w:r w:rsidRPr="00237143">
              <w:rPr>
                <w:rStyle w:val="Hyperlink"/>
                <w:noProof/>
              </w:rPr>
              <w:t>3</w:t>
            </w:r>
            <w:r>
              <w:rPr>
                <w:noProof/>
                <w:lang w:eastAsia="en-GB"/>
              </w:rPr>
              <w:tab/>
            </w:r>
            <w:r w:rsidRPr="00237143">
              <w:rPr>
                <w:rStyle w:val="Hyperlink"/>
                <w:noProof/>
              </w:rPr>
              <w:t>Applicable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_Toc317836550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B81" w:rsidRDefault="007C2B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317836551" w:history="1">
            <w:r w:rsidRPr="00237143">
              <w:rPr>
                <w:rStyle w:val="Hyperlink"/>
                <w:noProof/>
              </w:rPr>
              <w:t>4</w:t>
            </w:r>
            <w:r>
              <w:rPr>
                <w:noProof/>
                <w:lang w:eastAsia="en-GB"/>
              </w:rPr>
              <w:tab/>
            </w:r>
            <w:r w:rsidRPr="00237143">
              <w:rPr>
                <w:rStyle w:val="Hyperlink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_Toc317836551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B81" w:rsidRDefault="007C2B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317836552" w:history="1">
            <w:r w:rsidRPr="00237143">
              <w:rPr>
                <w:rStyle w:val="Hyperlink"/>
                <w:noProof/>
              </w:rPr>
              <w:t>5</w:t>
            </w:r>
            <w:r>
              <w:rPr>
                <w:noProof/>
                <w:lang w:eastAsia="en-GB"/>
              </w:rPr>
              <w:tab/>
            </w:r>
            <w:r w:rsidRPr="00237143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_Toc317836552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B81" w:rsidRDefault="007C2B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317836553" w:history="1">
            <w:r w:rsidRPr="00237143">
              <w:rPr>
                <w:rStyle w:val="Hyperlink"/>
                <w:noProof/>
              </w:rPr>
              <w:t>6</w:t>
            </w:r>
            <w:r>
              <w:rPr>
                <w:noProof/>
                <w:lang w:eastAsia="en-GB"/>
              </w:rPr>
              <w:tab/>
            </w:r>
            <w:r w:rsidRPr="00237143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_Toc317836553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B81" w:rsidRDefault="007C2B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317836554" w:history="1">
            <w:r w:rsidRPr="00237143">
              <w:rPr>
                <w:rStyle w:val="Hyperlink"/>
                <w:noProof/>
              </w:rPr>
              <w:t>7</w:t>
            </w:r>
            <w:r>
              <w:rPr>
                <w:noProof/>
                <w:lang w:eastAsia="en-GB"/>
              </w:rPr>
              <w:tab/>
            </w:r>
            <w:r w:rsidRPr="0023714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_Toc317836554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B81" w:rsidRDefault="007C2B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317836555" w:history="1">
            <w:r w:rsidRPr="00237143">
              <w:rPr>
                <w:rStyle w:val="Hyperlink"/>
                <w:noProof/>
              </w:rPr>
              <w:t>7.1</w:t>
            </w:r>
            <w:r>
              <w:rPr>
                <w:noProof/>
                <w:lang w:eastAsia="en-GB"/>
              </w:rPr>
              <w:tab/>
            </w:r>
            <w:r w:rsidRPr="00237143">
              <w:rPr>
                <w:rStyle w:val="Hyperlink"/>
                <w:noProof/>
              </w:rPr>
              <w:t>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_Toc317836555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B81" w:rsidRDefault="007C2B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317836556" w:history="1">
            <w:r w:rsidRPr="00237143">
              <w:rPr>
                <w:rStyle w:val="Hyperlink"/>
                <w:noProof/>
              </w:rPr>
              <w:t>7.2</w:t>
            </w:r>
            <w:r>
              <w:rPr>
                <w:noProof/>
                <w:lang w:eastAsia="en-GB"/>
              </w:rPr>
              <w:tab/>
            </w:r>
            <w:r w:rsidRPr="00237143">
              <w:rPr>
                <w:rStyle w:val="Hyperlink"/>
                <w:noProof/>
              </w:rPr>
              <w:t>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_Toc317836556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B81" w:rsidRDefault="007C2B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317836557" w:history="1">
            <w:r w:rsidRPr="00237143">
              <w:rPr>
                <w:rStyle w:val="Hyperlink"/>
                <w:noProof/>
              </w:rPr>
              <w:t>7.3</w:t>
            </w:r>
            <w:r>
              <w:rPr>
                <w:noProof/>
                <w:lang w:eastAsia="en-GB"/>
              </w:rPr>
              <w:tab/>
            </w:r>
            <w:r w:rsidRPr="00237143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_Toc317836557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FE" w:rsidRDefault="007671FE" w:rsidP="007671FE">
          <w:r>
            <w:rPr>
              <w:b/>
              <w:bCs/>
              <w:noProof/>
            </w:rPr>
            <w:fldChar w:fldCharType="end"/>
          </w:r>
        </w:p>
      </w:sdtContent>
    </w:sdt>
    <w:p w:rsidR="007671FE" w:rsidRDefault="007671FE" w:rsidP="007671FE">
      <w:pPr>
        <w:jc w:val="both"/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:rsidR="007671FE" w:rsidRPr="00A95682" w:rsidRDefault="007671FE" w:rsidP="007671FE">
      <w:pPr>
        <w:pStyle w:val="Title"/>
        <w:jc w:val="center"/>
      </w:pPr>
      <w:r>
        <w:lastRenderedPageBreak/>
        <w:t xml:space="preserve">Software Quality </w:t>
      </w:r>
      <w:r w:rsidR="009351C0">
        <w:t>P</w:t>
      </w:r>
      <w:r>
        <w:t>lan</w:t>
      </w:r>
    </w:p>
    <w:p w:rsidR="007671FE" w:rsidRDefault="007671FE" w:rsidP="007671FE">
      <w:pPr>
        <w:pStyle w:val="Heading1"/>
      </w:pPr>
      <w:bookmarkStart w:id="0" w:name="_Toc317836546"/>
      <w:r w:rsidRPr="000D17A8">
        <w:t>Introduction</w:t>
      </w:r>
      <w:bookmarkEnd w:id="0"/>
    </w:p>
    <w:p w:rsidR="009351C0" w:rsidRPr="007671FE" w:rsidRDefault="009351C0" w:rsidP="009351C0">
      <w:pPr>
        <w:pStyle w:val="Heading2"/>
      </w:pPr>
      <w:bookmarkStart w:id="1" w:name="_Toc317836547"/>
      <w:r w:rsidRPr="000D17A8">
        <w:t>Purpose</w:t>
      </w:r>
      <w:bookmarkEnd w:id="1"/>
    </w:p>
    <w:p w:rsidR="009351C0" w:rsidRDefault="009351C0" w:rsidP="009351C0">
      <w:pPr>
        <w:ind w:left="576"/>
      </w:pPr>
      <w:r>
        <w:t xml:space="preserve">The purpose of this software quality plan is to define the standards to which the language and roles project will be developed which will enable </w:t>
      </w:r>
      <w:proofErr w:type="spellStart"/>
      <w:r>
        <w:t>SegFault</w:t>
      </w:r>
      <w:proofErr w:type="spellEnd"/>
      <w:r>
        <w:t xml:space="preserve"> Software to make Language &amp; Roles a high quality project. </w:t>
      </w:r>
    </w:p>
    <w:p w:rsidR="009351C0" w:rsidRDefault="009351C0" w:rsidP="009351C0">
      <w:pPr>
        <w:pStyle w:val="Heading2"/>
      </w:pPr>
      <w:bookmarkStart w:id="2" w:name="_Toc317836548"/>
      <w:r w:rsidRPr="000D17A8">
        <w:t>Scope</w:t>
      </w:r>
      <w:bookmarkEnd w:id="2"/>
    </w:p>
    <w:p w:rsidR="009351C0" w:rsidRDefault="009351C0" w:rsidP="009351C0">
      <w:pPr>
        <w:ind w:left="576"/>
      </w:pPr>
      <w:r>
        <w:t>This document will assure that: (1) Language &amp; Roles is a fully functioning and robust application; (2) the program suits the client’s needs; (3) documentation is of a high standard; (4) the development process cycle itself is high quality with all components acting in a professional manner.</w:t>
      </w:r>
    </w:p>
    <w:p w:rsidR="007671FE" w:rsidRDefault="007671FE" w:rsidP="007671FE">
      <w:pPr>
        <w:pStyle w:val="Heading1"/>
      </w:pPr>
      <w:bookmarkStart w:id="3" w:name="_Toc317836549"/>
      <w:r>
        <w:t>Applicability</w:t>
      </w:r>
      <w:bookmarkEnd w:id="3"/>
    </w:p>
    <w:p w:rsidR="007671FE" w:rsidRDefault="007671FE" w:rsidP="007671FE">
      <w:pPr>
        <w:ind w:left="432"/>
      </w:pPr>
      <w:r>
        <w:t>This document will be used throughout the</w:t>
      </w:r>
      <w:r w:rsidR="000D085C">
        <w:t>: analysis, design, implementation, testing and evaluati</w:t>
      </w:r>
      <w:r w:rsidR="009351C0">
        <w:t>on of Language &amp; Roles. This SQP</w:t>
      </w:r>
      <w:r w:rsidR="000D085C">
        <w:t xml:space="preserve"> is in effect until all deliverables including the L&amp;R program, documentation, installation, presentation and 2 years of phone support have been delivered to the client in their entirety.</w:t>
      </w:r>
    </w:p>
    <w:p w:rsidR="000D085C" w:rsidRDefault="000D085C" w:rsidP="007671FE">
      <w:pPr>
        <w:ind w:left="432"/>
      </w:pPr>
      <w:r>
        <w:t xml:space="preserve">This plan applies only to software developed by </w:t>
      </w:r>
      <w:proofErr w:type="spellStart"/>
      <w:r>
        <w:t>SegFault</w:t>
      </w:r>
      <w:proofErr w:type="spellEnd"/>
      <w:r>
        <w:t xml:space="preserve"> Software. Products and services provided by third parties may not abide by the same quality standards.</w:t>
      </w:r>
    </w:p>
    <w:p w:rsidR="007671FE" w:rsidRDefault="000826E3" w:rsidP="007671FE">
      <w:pPr>
        <w:pStyle w:val="Heading1"/>
      </w:pPr>
      <w:bookmarkStart w:id="4" w:name="_Toc317836550"/>
      <w:r>
        <w:t>Applicable Documents</w:t>
      </w:r>
      <w:bookmarkEnd w:id="4"/>
    </w:p>
    <w:p w:rsidR="00783EAE" w:rsidRDefault="006B24FF" w:rsidP="006B24FF">
      <w:pPr>
        <w:ind w:left="432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t xml:space="preserve">Microsoft UI Guidelines: </w:t>
      </w:r>
      <w:hyperlink r:id="rId9" w:history="1">
        <w:r>
          <w:rPr>
            <w:rStyle w:val="Hyperlink"/>
          </w:rPr>
          <w:t>http://www.microsoft.com/download/en/details.aspx?displaylang=en&amp;id=2695</w:t>
        </w:r>
      </w:hyperlink>
      <w:r w:rsidR="00783EAE">
        <w:br w:type="page"/>
      </w:r>
    </w:p>
    <w:p w:rsidR="00783EAE" w:rsidRDefault="00783EAE" w:rsidP="00783EAE">
      <w:pPr>
        <w:pStyle w:val="Heading1"/>
      </w:pPr>
      <w:bookmarkStart w:id="5" w:name="_Toc317836551"/>
      <w:r>
        <w:lastRenderedPageBreak/>
        <w:t>Document Structure</w:t>
      </w:r>
      <w:bookmarkEnd w:id="5"/>
    </w:p>
    <w:p w:rsidR="00783EAE" w:rsidRPr="00783EAE" w:rsidRDefault="00783EAE" w:rsidP="00783EAE"/>
    <w:p w:rsidR="00783EAE" w:rsidRPr="00783EAE" w:rsidRDefault="00B17296" w:rsidP="00783EAE">
      <w:r>
        <w:object w:dxaOrig="9608" w:dyaOrig="4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226.05pt" o:ole="">
            <v:imagedata r:id="rId10" o:title=""/>
          </v:shape>
          <o:OLEObject Type="Embed" ProgID="Visio.Drawing.11" ShapeID="_x0000_i1025" DrawAspect="Content" ObjectID="_1391588357" r:id="rId11"/>
        </w:object>
      </w:r>
    </w:p>
    <w:p w:rsidR="009C6F55" w:rsidRDefault="00783EAE" w:rsidP="00783EAE">
      <w:r>
        <w:t xml:space="preserve">Quality can be broken down into several </w:t>
      </w:r>
      <w:r w:rsidR="007C2B81">
        <w:t>categories;</w:t>
      </w:r>
      <w:r>
        <w:t xml:space="preserve"> this plan is structured according to this breakdown.</w:t>
      </w:r>
    </w:p>
    <w:p w:rsidR="00783EAE" w:rsidRDefault="00783EAE" w:rsidP="000C2640">
      <w:pPr>
        <w:pStyle w:val="ListParagraph"/>
        <w:numPr>
          <w:ilvl w:val="0"/>
          <w:numId w:val="35"/>
        </w:numPr>
      </w:pPr>
      <w:r>
        <w:t>Documentation – These apply just to the documentation used to support the program</w:t>
      </w:r>
    </w:p>
    <w:p w:rsidR="00783EAE" w:rsidRDefault="00783EAE" w:rsidP="000C2640">
      <w:pPr>
        <w:pStyle w:val="ListParagraph"/>
        <w:numPr>
          <w:ilvl w:val="0"/>
          <w:numId w:val="35"/>
        </w:numPr>
      </w:pPr>
      <w:r>
        <w:t>Development – These standards apply to the development process itself</w:t>
      </w:r>
    </w:p>
    <w:p w:rsidR="00783EAE" w:rsidRDefault="00783EAE" w:rsidP="000C2640">
      <w:pPr>
        <w:pStyle w:val="ListParagraph"/>
        <w:numPr>
          <w:ilvl w:val="0"/>
          <w:numId w:val="35"/>
        </w:numPr>
      </w:pPr>
      <w:r>
        <w:t>Implementation – These standards apply to the L&amp;R program</w:t>
      </w:r>
    </w:p>
    <w:p w:rsidR="000C2640" w:rsidRDefault="000C2640" w:rsidP="000C2640">
      <w:pPr>
        <w:pStyle w:val="ListParagraph"/>
        <w:numPr>
          <w:ilvl w:val="1"/>
          <w:numId w:val="35"/>
        </w:numPr>
      </w:pPr>
      <w:r>
        <w:t>Operation – Refers to the way the program functions</w:t>
      </w:r>
    </w:p>
    <w:p w:rsidR="000C2640" w:rsidRDefault="000C2640" w:rsidP="000C2640">
      <w:pPr>
        <w:pStyle w:val="ListParagraph"/>
        <w:numPr>
          <w:ilvl w:val="1"/>
          <w:numId w:val="35"/>
        </w:numPr>
      </w:pPr>
      <w:r>
        <w:t>Transition – Refers to the ability to move parts of the program and interface it with other programs</w:t>
      </w:r>
    </w:p>
    <w:p w:rsidR="000C2640" w:rsidRDefault="000C2640" w:rsidP="000C2640">
      <w:pPr>
        <w:pStyle w:val="ListParagraph"/>
        <w:numPr>
          <w:ilvl w:val="1"/>
          <w:numId w:val="35"/>
        </w:numPr>
      </w:pPr>
      <w:r>
        <w:t>Revision – Refers to the ease of supporting and modifying the program</w:t>
      </w:r>
    </w:p>
    <w:p w:rsidR="007671FE" w:rsidRDefault="000C2640" w:rsidP="007671FE">
      <w:pPr>
        <w:pStyle w:val="Heading1"/>
      </w:pPr>
      <w:bookmarkStart w:id="6" w:name="_Toc317836552"/>
      <w:r>
        <w:t>Documentation</w:t>
      </w:r>
      <w:bookmarkEnd w:id="6"/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2268"/>
        <w:gridCol w:w="3056"/>
        <w:gridCol w:w="1905"/>
      </w:tblGrid>
      <w:tr w:rsidR="00965318" w:rsidTr="00B17296">
        <w:tc>
          <w:tcPr>
            <w:tcW w:w="1231" w:type="dxa"/>
            <w:tcBorders>
              <w:bottom w:val="single" w:sz="18" w:space="0" w:color="auto"/>
            </w:tcBorders>
          </w:tcPr>
          <w:p w:rsidR="00E30A80" w:rsidRPr="00E30A80" w:rsidRDefault="00E30A80" w:rsidP="00E30A80">
            <w:pPr>
              <w:rPr>
                <w:b/>
              </w:rPr>
            </w:pPr>
            <w:r w:rsidRPr="00E30A80">
              <w:rPr>
                <w:b/>
              </w:rPr>
              <w:t xml:space="preserve">Standard </w:t>
            </w:r>
            <w:r>
              <w:rPr>
                <w:b/>
              </w:rPr>
              <w:t>N</w:t>
            </w:r>
            <w:r w:rsidRPr="00E30A80">
              <w:rPr>
                <w:b/>
              </w:rPr>
              <w:t>umber</w:t>
            </w:r>
          </w:p>
        </w:tc>
        <w:tc>
          <w:tcPr>
            <w:tcW w:w="2268" w:type="dxa"/>
            <w:tcBorders>
              <w:bottom w:val="single" w:sz="18" w:space="0" w:color="auto"/>
            </w:tcBorders>
          </w:tcPr>
          <w:p w:rsidR="00E30A80" w:rsidRPr="00E30A80" w:rsidRDefault="00E30A80" w:rsidP="00283ECD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056" w:type="dxa"/>
            <w:tcBorders>
              <w:bottom w:val="single" w:sz="18" w:space="0" w:color="auto"/>
            </w:tcBorders>
          </w:tcPr>
          <w:p w:rsidR="00E30A80" w:rsidRPr="00E30A80" w:rsidRDefault="00E30A80" w:rsidP="00283ECD">
            <w:pPr>
              <w:rPr>
                <w:b/>
              </w:rPr>
            </w:pPr>
            <w:r w:rsidRPr="00E30A80">
              <w:rPr>
                <w:b/>
              </w:rPr>
              <w:t>Definition</w:t>
            </w:r>
          </w:p>
        </w:tc>
        <w:tc>
          <w:tcPr>
            <w:tcW w:w="1905" w:type="dxa"/>
            <w:tcBorders>
              <w:bottom w:val="single" w:sz="18" w:space="0" w:color="auto"/>
            </w:tcBorders>
          </w:tcPr>
          <w:p w:rsidR="00E30A80" w:rsidRPr="00E30A80" w:rsidRDefault="00E30A80" w:rsidP="00525439">
            <w:pPr>
              <w:rPr>
                <w:b/>
              </w:rPr>
            </w:pPr>
            <w:r w:rsidRPr="00E30A80">
              <w:rPr>
                <w:b/>
              </w:rPr>
              <w:t xml:space="preserve">Time </w:t>
            </w:r>
            <w:r>
              <w:rPr>
                <w:b/>
              </w:rPr>
              <w:t>of I</w:t>
            </w:r>
            <w:r w:rsidRPr="00E30A80">
              <w:rPr>
                <w:b/>
              </w:rPr>
              <w:t>mplementation</w:t>
            </w:r>
          </w:p>
        </w:tc>
      </w:tr>
      <w:tr w:rsidR="00965318" w:rsidTr="00B17296">
        <w:tc>
          <w:tcPr>
            <w:tcW w:w="1231" w:type="dxa"/>
            <w:tcBorders>
              <w:top w:val="single" w:sz="18" w:space="0" w:color="auto"/>
            </w:tcBorders>
          </w:tcPr>
          <w:p w:rsidR="00E30A80" w:rsidRDefault="00E30A80" w:rsidP="00371AA1">
            <w:r>
              <w:t>DO1</w:t>
            </w:r>
          </w:p>
        </w:tc>
        <w:tc>
          <w:tcPr>
            <w:tcW w:w="2268" w:type="dxa"/>
            <w:tcBorders>
              <w:top w:val="single" w:sz="18" w:space="0" w:color="auto"/>
            </w:tcBorders>
          </w:tcPr>
          <w:p w:rsidR="00E30A80" w:rsidRDefault="00371AA1" w:rsidP="00525439">
            <w:r>
              <w:t>Consistency</w:t>
            </w:r>
          </w:p>
        </w:tc>
        <w:tc>
          <w:tcPr>
            <w:tcW w:w="3056" w:type="dxa"/>
            <w:tcBorders>
              <w:top w:val="single" w:sz="18" w:space="0" w:color="auto"/>
            </w:tcBorders>
          </w:tcPr>
          <w:p w:rsidR="00E30A80" w:rsidRDefault="00371AA1" w:rsidP="00525439">
            <w:r>
              <w:t>All documents must show consistent facts and figures</w:t>
            </w:r>
          </w:p>
        </w:tc>
        <w:tc>
          <w:tcPr>
            <w:tcW w:w="1905" w:type="dxa"/>
            <w:tcBorders>
              <w:top w:val="single" w:sz="18" w:space="0" w:color="auto"/>
            </w:tcBorders>
          </w:tcPr>
          <w:p w:rsidR="00E30A80" w:rsidRDefault="00371AA1" w:rsidP="00525439">
            <w:r>
              <w:t>Throughout</w:t>
            </w:r>
          </w:p>
        </w:tc>
      </w:tr>
      <w:tr w:rsidR="00965318" w:rsidTr="00B17296">
        <w:tc>
          <w:tcPr>
            <w:tcW w:w="1231" w:type="dxa"/>
          </w:tcPr>
          <w:p w:rsidR="00E30A80" w:rsidRDefault="00E30A80" w:rsidP="00525439">
            <w:r>
              <w:t>DO</w:t>
            </w:r>
            <w:r w:rsidR="00371AA1">
              <w:t>2</w:t>
            </w:r>
          </w:p>
        </w:tc>
        <w:tc>
          <w:tcPr>
            <w:tcW w:w="2268" w:type="dxa"/>
          </w:tcPr>
          <w:p w:rsidR="00E30A80" w:rsidRDefault="00371AA1" w:rsidP="00525439">
            <w:r>
              <w:t>Legibility</w:t>
            </w:r>
          </w:p>
        </w:tc>
        <w:tc>
          <w:tcPr>
            <w:tcW w:w="3056" w:type="dxa"/>
          </w:tcPr>
          <w:p w:rsidR="00E30A80" w:rsidRDefault="00371AA1" w:rsidP="00525439">
            <w:r>
              <w:t>All documents must be written in British English</w:t>
            </w:r>
          </w:p>
        </w:tc>
        <w:tc>
          <w:tcPr>
            <w:tcW w:w="1905" w:type="dxa"/>
          </w:tcPr>
          <w:p w:rsidR="00E30A80" w:rsidRDefault="00371AA1" w:rsidP="00525439">
            <w:r>
              <w:t>Throughout</w:t>
            </w:r>
          </w:p>
        </w:tc>
      </w:tr>
      <w:tr w:rsidR="00965318" w:rsidTr="00B17296">
        <w:tc>
          <w:tcPr>
            <w:tcW w:w="1231" w:type="dxa"/>
          </w:tcPr>
          <w:p w:rsidR="00E30A80" w:rsidRDefault="00E30A80" w:rsidP="00525439">
            <w:r>
              <w:t>DO3</w:t>
            </w:r>
          </w:p>
        </w:tc>
        <w:tc>
          <w:tcPr>
            <w:tcW w:w="2268" w:type="dxa"/>
          </w:tcPr>
          <w:p w:rsidR="00E30A80" w:rsidRDefault="00371AA1" w:rsidP="00525439">
            <w:r>
              <w:t>Legibility</w:t>
            </w:r>
          </w:p>
        </w:tc>
        <w:tc>
          <w:tcPr>
            <w:tcW w:w="3056" w:type="dxa"/>
          </w:tcPr>
          <w:p w:rsidR="00E30A80" w:rsidRDefault="00371AA1" w:rsidP="00525439">
            <w:r>
              <w:t>All documentation must use proper grammar and spelling</w:t>
            </w:r>
          </w:p>
        </w:tc>
        <w:tc>
          <w:tcPr>
            <w:tcW w:w="1905" w:type="dxa"/>
          </w:tcPr>
          <w:p w:rsidR="00E30A80" w:rsidRDefault="00371AA1" w:rsidP="00525439">
            <w:r>
              <w:t>Throughout</w:t>
            </w:r>
          </w:p>
        </w:tc>
      </w:tr>
      <w:tr w:rsidR="00965318" w:rsidTr="00B17296">
        <w:tc>
          <w:tcPr>
            <w:tcW w:w="1231" w:type="dxa"/>
          </w:tcPr>
          <w:p w:rsidR="00E30A80" w:rsidRDefault="00E30A80" w:rsidP="00525439">
            <w:r>
              <w:t>DO4</w:t>
            </w:r>
          </w:p>
        </w:tc>
        <w:tc>
          <w:tcPr>
            <w:tcW w:w="2268" w:type="dxa"/>
          </w:tcPr>
          <w:p w:rsidR="00E30A80" w:rsidRDefault="00371AA1" w:rsidP="00525439">
            <w:r>
              <w:t>Consistency</w:t>
            </w:r>
          </w:p>
        </w:tc>
        <w:tc>
          <w:tcPr>
            <w:tcW w:w="3056" w:type="dxa"/>
          </w:tcPr>
          <w:p w:rsidR="00E30A80" w:rsidRDefault="00371AA1" w:rsidP="00525439">
            <w:r>
              <w:t>All documents must use Segoe UI font</w:t>
            </w:r>
          </w:p>
        </w:tc>
        <w:tc>
          <w:tcPr>
            <w:tcW w:w="1905" w:type="dxa"/>
          </w:tcPr>
          <w:p w:rsidR="00E30A80" w:rsidRDefault="00371AA1" w:rsidP="00525439">
            <w:r>
              <w:t>Throughout</w:t>
            </w:r>
          </w:p>
        </w:tc>
      </w:tr>
      <w:tr w:rsidR="00965318" w:rsidTr="00B17296">
        <w:tc>
          <w:tcPr>
            <w:tcW w:w="1231" w:type="dxa"/>
          </w:tcPr>
          <w:p w:rsidR="00E30A80" w:rsidRDefault="00E30A80" w:rsidP="00525439">
            <w:r>
              <w:t>DO5</w:t>
            </w:r>
          </w:p>
        </w:tc>
        <w:tc>
          <w:tcPr>
            <w:tcW w:w="2268" w:type="dxa"/>
          </w:tcPr>
          <w:p w:rsidR="00E30A80" w:rsidRDefault="00371AA1" w:rsidP="00525439">
            <w:r>
              <w:t>Consistency</w:t>
            </w:r>
          </w:p>
        </w:tc>
        <w:tc>
          <w:tcPr>
            <w:tcW w:w="3056" w:type="dxa"/>
          </w:tcPr>
          <w:p w:rsidR="00E30A80" w:rsidRDefault="00371AA1" w:rsidP="00525439">
            <w:r>
              <w:t xml:space="preserve">The default font size for all </w:t>
            </w:r>
            <w:r>
              <w:lastRenderedPageBreak/>
              <w:t xml:space="preserve">documents is 11 </w:t>
            </w:r>
          </w:p>
        </w:tc>
        <w:tc>
          <w:tcPr>
            <w:tcW w:w="1905" w:type="dxa"/>
          </w:tcPr>
          <w:p w:rsidR="00E30A80" w:rsidRDefault="00371AA1" w:rsidP="00525439">
            <w:r>
              <w:lastRenderedPageBreak/>
              <w:t>Throughout</w:t>
            </w:r>
          </w:p>
        </w:tc>
      </w:tr>
      <w:tr w:rsidR="00965318" w:rsidTr="00B17296">
        <w:tc>
          <w:tcPr>
            <w:tcW w:w="1231" w:type="dxa"/>
          </w:tcPr>
          <w:p w:rsidR="00E30A80" w:rsidRDefault="00E30A80" w:rsidP="00525439">
            <w:r>
              <w:lastRenderedPageBreak/>
              <w:t>DO6</w:t>
            </w:r>
          </w:p>
        </w:tc>
        <w:tc>
          <w:tcPr>
            <w:tcW w:w="2268" w:type="dxa"/>
          </w:tcPr>
          <w:p w:rsidR="00E30A80" w:rsidRDefault="00371AA1" w:rsidP="00525439">
            <w:r>
              <w:t>Comprehensiveness</w:t>
            </w:r>
          </w:p>
        </w:tc>
        <w:tc>
          <w:tcPr>
            <w:tcW w:w="3056" w:type="dxa"/>
          </w:tcPr>
          <w:p w:rsidR="00E30A80" w:rsidRDefault="00371AA1" w:rsidP="00371AA1">
            <w:r>
              <w:t>All documents must be include all sections used by reputable established companies</w:t>
            </w:r>
          </w:p>
        </w:tc>
        <w:tc>
          <w:tcPr>
            <w:tcW w:w="1905" w:type="dxa"/>
          </w:tcPr>
          <w:p w:rsidR="00E30A80" w:rsidRDefault="00371AA1" w:rsidP="00525439">
            <w:r>
              <w:t>Start of each document</w:t>
            </w:r>
          </w:p>
        </w:tc>
      </w:tr>
      <w:tr w:rsidR="00965318" w:rsidTr="00B17296">
        <w:tc>
          <w:tcPr>
            <w:tcW w:w="1231" w:type="dxa"/>
          </w:tcPr>
          <w:p w:rsidR="00E30A80" w:rsidRDefault="00E30A80" w:rsidP="00525439">
            <w:r>
              <w:t>DO7</w:t>
            </w:r>
          </w:p>
        </w:tc>
        <w:tc>
          <w:tcPr>
            <w:tcW w:w="2268" w:type="dxa"/>
          </w:tcPr>
          <w:p w:rsidR="00E30A80" w:rsidRDefault="0022181D" w:rsidP="00525439">
            <w:r>
              <w:t>Explicit</w:t>
            </w:r>
          </w:p>
        </w:tc>
        <w:tc>
          <w:tcPr>
            <w:tcW w:w="3056" w:type="dxa"/>
          </w:tcPr>
          <w:p w:rsidR="00E30A80" w:rsidRDefault="0022181D" w:rsidP="00525439">
            <w:r>
              <w:t>All documents should contain a list of definitions for any terms not in common use</w:t>
            </w:r>
          </w:p>
        </w:tc>
        <w:tc>
          <w:tcPr>
            <w:tcW w:w="1905" w:type="dxa"/>
          </w:tcPr>
          <w:p w:rsidR="00E30A80" w:rsidRDefault="009C1802" w:rsidP="00525439">
            <w:r>
              <w:t>Throughout</w:t>
            </w:r>
          </w:p>
        </w:tc>
      </w:tr>
      <w:tr w:rsidR="009C1802" w:rsidTr="00B17296">
        <w:tc>
          <w:tcPr>
            <w:tcW w:w="1231" w:type="dxa"/>
          </w:tcPr>
          <w:p w:rsidR="009C1802" w:rsidRDefault="009C1802" w:rsidP="00525439">
            <w:r>
              <w:t>DO8</w:t>
            </w:r>
          </w:p>
        </w:tc>
        <w:tc>
          <w:tcPr>
            <w:tcW w:w="2268" w:type="dxa"/>
          </w:tcPr>
          <w:p w:rsidR="009C1802" w:rsidRDefault="009C1802" w:rsidP="00525439">
            <w:r>
              <w:t>Explicit</w:t>
            </w:r>
          </w:p>
        </w:tc>
        <w:tc>
          <w:tcPr>
            <w:tcW w:w="3056" w:type="dxa"/>
          </w:tcPr>
          <w:p w:rsidR="009C1802" w:rsidRDefault="009C1802" w:rsidP="009C1802">
            <w:r>
              <w:t>Unnecessary technical terminology should be avoided</w:t>
            </w:r>
          </w:p>
        </w:tc>
        <w:tc>
          <w:tcPr>
            <w:tcW w:w="1905" w:type="dxa"/>
          </w:tcPr>
          <w:p w:rsidR="009C1802" w:rsidRDefault="009C1802" w:rsidP="00525439">
            <w:r>
              <w:t>Throughout</w:t>
            </w:r>
          </w:p>
        </w:tc>
      </w:tr>
    </w:tbl>
    <w:p w:rsidR="000C2640" w:rsidRDefault="000C2640" w:rsidP="000C2640">
      <w:pPr>
        <w:pStyle w:val="Heading1"/>
      </w:pPr>
      <w:bookmarkStart w:id="7" w:name="_Toc317836553"/>
      <w:r>
        <w:t>Development</w:t>
      </w:r>
      <w:bookmarkEnd w:id="7"/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2268"/>
        <w:gridCol w:w="3056"/>
        <w:gridCol w:w="1905"/>
      </w:tblGrid>
      <w:tr w:rsidR="009526ED" w:rsidTr="00B17296">
        <w:tc>
          <w:tcPr>
            <w:tcW w:w="1231" w:type="dxa"/>
            <w:tcBorders>
              <w:bottom w:val="single" w:sz="18" w:space="0" w:color="auto"/>
            </w:tcBorders>
          </w:tcPr>
          <w:p w:rsidR="009526ED" w:rsidRPr="00E30A80" w:rsidRDefault="009526ED" w:rsidP="00283ECD">
            <w:pPr>
              <w:rPr>
                <w:b/>
              </w:rPr>
            </w:pPr>
            <w:r w:rsidRPr="00E30A80">
              <w:rPr>
                <w:b/>
              </w:rPr>
              <w:t xml:space="preserve">Standard </w:t>
            </w:r>
            <w:r>
              <w:rPr>
                <w:b/>
              </w:rPr>
              <w:t>N</w:t>
            </w:r>
            <w:r w:rsidRPr="00E30A80">
              <w:rPr>
                <w:b/>
              </w:rPr>
              <w:t>umber</w:t>
            </w:r>
          </w:p>
        </w:tc>
        <w:tc>
          <w:tcPr>
            <w:tcW w:w="2268" w:type="dxa"/>
            <w:tcBorders>
              <w:bottom w:val="single" w:sz="18" w:space="0" w:color="auto"/>
            </w:tcBorders>
          </w:tcPr>
          <w:p w:rsidR="009526ED" w:rsidRPr="00E30A80" w:rsidRDefault="009526ED" w:rsidP="00283ECD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056" w:type="dxa"/>
            <w:tcBorders>
              <w:bottom w:val="single" w:sz="18" w:space="0" w:color="auto"/>
            </w:tcBorders>
          </w:tcPr>
          <w:p w:rsidR="009526ED" w:rsidRPr="00E30A80" w:rsidRDefault="009526ED" w:rsidP="00283ECD">
            <w:pPr>
              <w:rPr>
                <w:b/>
              </w:rPr>
            </w:pPr>
            <w:r w:rsidRPr="00E30A80">
              <w:rPr>
                <w:b/>
              </w:rPr>
              <w:t>Definition</w:t>
            </w:r>
          </w:p>
        </w:tc>
        <w:tc>
          <w:tcPr>
            <w:tcW w:w="1905" w:type="dxa"/>
            <w:tcBorders>
              <w:bottom w:val="single" w:sz="18" w:space="0" w:color="auto"/>
            </w:tcBorders>
          </w:tcPr>
          <w:p w:rsidR="009526ED" w:rsidRPr="00E30A80" w:rsidRDefault="009526ED" w:rsidP="00283ECD">
            <w:pPr>
              <w:rPr>
                <w:b/>
              </w:rPr>
            </w:pPr>
            <w:r w:rsidRPr="00E30A80">
              <w:rPr>
                <w:b/>
              </w:rPr>
              <w:t xml:space="preserve">Time </w:t>
            </w:r>
            <w:r>
              <w:rPr>
                <w:b/>
              </w:rPr>
              <w:t>of I</w:t>
            </w:r>
            <w:r w:rsidRPr="00E30A80">
              <w:rPr>
                <w:b/>
              </w:rPr>
              <w:t>mplementation</w:t>
            </w:r>
          </w:p>
        </w:tc>
      </w:tr>
      <w:tr w:rsidR="00F01614" w:rsidTr="00B17296">
        <w:tc>
          <w:tcPr>
            <w:tcW w:w="1231" w:type="dxa"/>
            <w:tcBorders>
              <w:top w:val="single" w:sz="18" w:space="0" w:color="auto"/>
            </w:tcBorders>
          </w:tcPr>
          <w:p w:rsidR="00F01614" w:rsidRPr="008432A8" w:rsidRDefault="00F01614" w:rsidP="00283ECD">
            <w:r w:rsidRPr="008432A8">
              <w:t>DE1</w:t>
            </w:r>
          </w:p>
        </w:tc>
        <w:tc>
          <w:tcPr>
            <w:tcW w:w="2268" w:type="dxa"/>
            <w:tcBorders>
              <w:top w:val="single" w:sz="18" w:space="0" w:color="auto"/>
            </w:tcBorders>
          </w:tcPr>
          <w:p w:rsidR="00F01614" w:rsidRDefault="009C1802" w:rsidP="00283ECD">
            <w:r>
              <w:t>Punctuality</w:t>
            </w:r>
          </w:p>
        </w:tc>
        <w:tc>
          <w:tcPr>
            <w:tcW w:w="3056" w:type="dxa"/>
            <w:tcBorders>
              <w:top w:val="single" w:sz="18" w:space="0" w:color="auto"/>
            </w:tcBorders>
          </w:tcPr>
          <w:p w:rsidR="00F01614" w:rsidRDefault="009C1802" w:rsidP="00283ECD">
            <w:r>
              <w:t>All team members should attend all meetings</w:t>
            </w:r>
          </w:p>
        </w:tc>
        <w:tc>
          <w:tcPr>
            <w:tcW w:w="1905" w:type="dxa"/>
            <w:tcBorders>
              <w:top w:val="single" w:sz="18" w:space="0" w:color="auto"/>
            </w:tcBorders>
          </w:tcPr>
          <w:p w:rsidR="00F01614" w:rsidRDefault="009C1802" w:rsidP="00283ECD">
            <w:r>
              <w:t>Throughout</w:t>
            </w:r>
          </w:p>
        </w:tc>
      </w:tr>
      <w:tr w:rsidR="00F01614" w:rsidTr="00B17296">
        <w:tc>
          <w:tcPr>
            <w:tcW w:w="1231" w:type="dxa"/>
          </w:tcPr>
          <w:p w:rsidR="00F01614" w:rsidRPr="008432A8" w:rsidRDefault="00F01614" w:rsidP="00283ECD">
            <w:r w:rsidRPr="008432A8">
              <w:t>DE2</w:t>
            </w:r>
          </w:p>
        </w:tc>
        <w:tc>
          <w:tcPr>
            <w:tcW w:w="2268" w:type="dxa"/>
          </w:tcPr>
          <w:p w:rsidR="00F01614" w:rsidRDefault="009C1802" w:rsidP="00283ECD">
            <w:r>
              <w:t>Punctuality / Communicativeness</w:t>
            </w:r>
          </w:p>
        </w:tc>
        <w:tc>
          <w:tcPr>
            <w:tcW w:w="3056" w:type="dxa"/>
          </w:tcPr>
          <w:p w:rsidR="00F01614" w:rsidRDefault="009C1802" w:rsidP="00283ECD">
            <w:r>
              <w:t>Emails should be read and responded to within 24 hours</w:t>
            </w:r>
          </w:p>
        </w:tc>
        <w:tc>
          <w:tcPr>
            <w:tcW w:w="1905" w:type="dxa"/>
          </w:tcPr>
          <w:p w:rsidR="00F01614" w:rsidRDefault="009C1802" w:rsidP="00283ECD">
            <w:r>
              <w:t>Throughout</w:t>
            </w:r>
          </w:p>
        </w:tc>
      </w:tr>
      <w:tr w:rsidR="00F01614" w:rsidTr="00B17296">
        <w:tc>
          <w:tcPr>
            <w:tcW w:w="1231" w:type="dxa"/>
          </w:tcPr>
          <w:p w:rsidR="00F01614" w:rsidRPr="008432A8" w:rsidRDefault="00F01614" w:rsidP="00283ECD">
            <w:r w:rsidRPr="008432A8">
              <w:t>DE3</w:t>
            </w:r>
          </w:p>
        </w:tc>
        <w:tc>
          <w:tcPr>
            <w:tcW w:w="2268" w:type="dxa"/>
          </w:tcPr>
          <w:p w:rsidR="00F01614" w:rsidRDefault="00B17296" w:rsidP="00283ECD">
            <w:r>
              <w:t>Planning</w:t>
            </w:r>
          </w:p>
        </w:tc>
        <w:tc>
          <w:tcPr>
            <w:tcW w:w="3056" w:type="dxa"/>
          </w:tcPr>
          <w:p w:rsidR="00F01614" w:rsidRDefault="00B17296" w:rsidP="00283ECD">
            <w:r>
              <w:t>A plan that covers the entire project must be made to schedule tasks</w:t>
            </w:r>
          </w:p>
        </w:tc>
        <w:tc>
          <w:tcPr>
            <w:tcW w:w="1905" w:type="dxa"/>
          </w:tcPr>
          <w:p w:rsidR="00F01614" w:rsidRDefault="00B17296" w:rsidP="00283ECD">
            <w:r>
              <w:t>Beginning of project</w:t>
            </w:r>
          </w:p>
        </w:tc>
      </w:tr>
      <w:tr w:rsidR="00F01614" w:rsidTr="00B17296">
        <w:tc>
          <w:tcPr>
            <w:tcW w:w="1231" w:type="dxa"/>
          </w:tcPr>
          <w:p w:rsidR="00F01614" w:rsidRPr="008432A8" w:rsidRDefault="00F01614" w:rsidP="00283ECD">
            <w:r w:rsidRPr="008432A8">
              <w:t>DE4</w:t>
            </w:r>
          </w:p>
        </w:tc>
        <w:tc>
          <w:tcPr>
            <w:tcW w:w="2268" w:type="dxa"/>
          </w:tcPr>
          <w:p w:rsidR="00F01614" w:rsidRDefault="00B17296" w:rsidP="00283ECD">
            <w:r>
              <w:t>Planning</w:t>
            </w:r>
          </w:p>
        </w:tc>
        <w:tc>
          <w:tcPr>
            <w:tcW w:w="3056" w:type="dxa"/>
          </w:tcPr>
          <w:p w:rsidR="00F01614" w:rsidRDefault="00B17296" w:rsidP="00283ECD">
            <w:r>
              <w:t>The plan must be adjusted throughout the development cycle so that it consistently reflects reality</w:t>
            </w:r>
          </w:p>
        </w:tc>
        <w:tc>
          <w:tcPr>
            <w:tcW w:w="1905" w:type="dxa"/>
          </w:tcPr>
          <w:p w:rsidR="00F01614" w:rsidRDefault="00B17296" w:rsidP="00283ECD">
            <w:r>
              <w:t>Throughout</w:t>
            </w:r>
          </w:p>
        </w:tc>
      </w:tr>
      <w:tr w:rsidR="00F01614" w:rsidTr="00B17296">
        <w:tc>
          <w:tcPr>
            <w:tcW w:w="1231" w:type="dxa"/>
          </w:tcPr>
          <w:p w:rsidR="00F01614" w:rsidRPr="008432A8" w:rsidRDefault="00F01614" w:rsidP="00283ECD">
            <w:r w:rsidRPr="008432A8">
              <w:t>DE5</w:t>
            </w:r>
          </w:p>
        </w:tc>
        <w:tc>
          <w:tcPr>
            <w:tcW w:w="2268" w:type="dxa"/>
          </w:tcPr>
          <w:p w:rsidR="00F01614" w:rsidRDefault="00B17296" w:rsidP="00283ECD">
            <w:r>
              <w:t>Delegating</w:t>
            </w:r>
          </w:p>
        </w:tc>
        <w:tc>
          <w:tcPr>
            <w:tcW w:w="3056" w:type="dxa"/>
          </w:tcPr>
          <w:p w:rsidR="00F01614" w:rsidRDefault="00B17296" w:rsidP="00283ECD">
            <w:r>
              <w:t>Skills matrices must be completed by all team members to allow tasks to be delegated properly</w:t>
            </w:r>
          </w:p>
        </w:tc>
        <w:tc>
          <w:tcPr>
            <w:tcW w:w="1905" w:type="dxa"/>
          </w:tcPr>
          <w:p w:rsidR="00F01614" w:rsidRDefault="00B17296" w:rsidP="00283ECD">
            <w:r>
              <w:t>Beginning of project</w:t>
            </w:r>
          </w:p>
        </w:tc>
      </w:tr>
      <w:tr w:rsidR="00F01614" w:rsidTr="00B17296">
        <w:tc>
          <w:tcPr>
            <w:tcW w:w="1231" w:type="dxa"/>
          </w:tcPr>
          <w:p w:rsidR="00F01614" w:rsidRPr="008432A8" w:rsidRDefault="00F01614" w:rsidP="00283ECD">
            <w:r w:rsidRPr="008432A8">
              <w:t>DE6</w:t>
            </w:r>
          </w:p>
        </w:tc>
        <w:tc>
          <w:tcPr>
            <w:tcW w:w="2268" w:type="dxa"/>
          </w:tcPr>
          <w:p w:rsidR="00F01614" w:rsidRDefault="00B17296" w:rsidP="00283ECD">
            <w:r>
              <w:t>Responsibility</w:t>
            </w:r>
          </w:p>
        </w:tc>
        <w:tc>
          <w:tcPr>
            <w:tcW w:w="3056" w:type="dxa"/>
          </w:tcPr>
          <w:p w:rsidR="00F01614" w:rsidRDefault="00B17296" w:rsidP="00B17296">
            <w:r>
              <w:t>Each team member is responsible for making sure their work is compliant with all quality standards</w:t>
            </w:r>
          </w:p>
        </w:tc>
        <w:tc>
          <w:tcPr>
            <w:tcW w:w="1905" w:type="dxa"/>
          </w:tcPr>
          <w:p w:rsidR="00F01614" w:rsidRDefault="00B17296" w:rsidP="00283ECD">
            <w:r>
              <w:t>Throughout</w:t>
            </w:r>
          </w:p>
        </w:tc>
      </w:tr>
      <w:tr w:rsidR="00F01614" w:rsidTr="00B17296">
        <w:tc>
          <w:tcPr>
            <w:tcW w:w="1231" w:type="dxa"/>
          </w:tcPr>
          <w:p w:rsidR="00F01614" w:rsidRDefault="00F01614" w:rsidP="00283ECD">
            <w:r w:rsidRPr="008432A8">
              <w:t>DE7</w:t>
            </w:r>
          </w:p>
        </w:tc>
        <w:tc>
          <w:tcPr>
            <w:tcW w:w="2268" w:type="dxa"/>
          </w:tcPr>
          <w:p w:rsidR="00F01614" w:rsidRDefault="007D4C70" w:rsidP="00283ECD">
            <w:r>
              <w:t>Communication</w:t>
            </w:r>
          </w:p>
        </w:tc>
        <w:tc>
          <w:tcPr>
            <w:tcW w:w="3056" w:type="dxa"/>
          </w:tcPr>
          <w:p w:rsidR="00F01614" w:rsidRDefault="007D4C70" w:rsidP="00283ECD">
            <w:r>
              <w:t>Each member must communicate either by email or in person that they have started a piece of work to prevent duplication</w:t>
            </w:r>
          </w:p>
        </w:tc>
        <w:tc>
          <w:tcPr>
            <w:tcW w:w="1905" w:type="dxa"/>
          </w:tcPr>
          <w:p w:rsidR="00F01614" w:rsidRDefault="007D4C70" w:rsidP="00283ECD">
            <w:r>
              <w:t>Throughout</w:t>
            </w:r>
          </w:p>
        </w:tc>
      </w:tr>
    </w:tbl>
    <w:p w:rsidR="00EF79EF" w:rsidRDefault="00EF79EF" w:rsidP="00EF79EF">
      <w:bookmarkStart w:id="8" w:name="_Toc317836554"/>
    </w:p>
    <w:p w:rsidR="00EF79EF" w:rsidRDefault="00EF79EF" w:rsidP="00EF79EF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0C2640" w:rsidRDefault="000C2640" w:rsidP="000C2640">
      <w:pPr>
        <w:pStyle w:val="Heading1"/>
      </w:pPr>
      <w:r>
        <w:lastRenderedPageBreak/>
        <w:t>Implementation</w:t>
      </w:r>
      <w:bookmarkEnd w:id="8"/>
    </w:p>
    <w:tbl>
      <w:tblPr>
        <w:tblStyle w:val="TableGrid"/>
        <w:tblW w:w="8529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2268"/>
        <w:gridCol w:w="3056"/>
        <w:gridCol w:w="1974"/>
      </w:tblGrid>
      <w:tr w:rsidR="009526ED" w:rsidTr="00B5693D">
        <w:tc>
          <w:tcPr>
            <w:tcW w:w="1231" w:type="dxa"/>
            <w:tcBorders>
              <w:bottom w:val="single" w:sz="18" w:space="0" w:color="auto"/>
            </w:tcBorders>
          </w:tcPr>
          <w:p w:rsidR="009526ED" w:rsidRPr="00E30A80" w:rsidRDefault="009526ED" w:rsidP="00283ECD">
            <w:pPr>
              <w:rPr>
                <w:b/>
              </w:rPr>
            </w:pPr>
            <w:r w:rsidRPr="00E30A80">
              <w:rPr>
                <w:b/>
              </w:rPr>
              <w:t xml:space="preserve">Standard </w:t>
            </w:r>
            <w:r>
              <w:rPr>
                <w:b/>
              </w:rPr>
              <w:t>N</w:t>
            </w:r>
            <w:r w:rsidRPr="00E30A80">
              <w:rPr>
                <w:b/>
              </w:rPr>
              <w:t>umber</w:t>
            </w:r>
          </w:p>
        </w:tc>
        <w:tc>
          <w:tcPr>
            <w:tcW w:w="2268" w:type="dxa"/>
            <w:tcBorders>
              <w:bottom w:val="single" w:sz="18" w:space="0" w:color="auto"/>
            </w:tcBorders>
          </w:tcPr>
          <w:p w:rsidR="009526ED" w:rsidRPr="00E30A80" w:rsidRDefault="009526ED" w:rsidP="00283ECD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056" w:type="dxa"/>
            <w:tcBorders>
              <w:bottom w:val="single" w:sz="18" w:space="0" w:color="auto"/>
            </w:tcBorders>
          </w:tcPr>
          <w:p w:rsidR="009526ED" w:rsidRPr="00E30A80" w:rsidRDefault="009526ED" w:rsidP="00283ECD">
            <w:pPr>
              <w:rPr>
                <w:b/>
              </w:rPr>
            </w:pPr>
            <w:r w:rsidRPr="00E30A80">
              <w:rPr>
                <w:b/>
              </w:rPr>
              <w:t>Definition</w:t>
            </w:r>
          </w:p>
        </w:tc>
        <w:tc>
          <w:tcPr>
            <w:tcW w:w="1974" w:type="dxa"/>
            <w:tcBorders>
              <w:bottom w:val="single" w:sz="18" w:space="0" w:color="auto"/>
            </w:tcBorders>
          </w:tcPr>
          <w:p w:rsidR="009526ED" w:rsidRPr="00E30A80" w:rsidRDefault="009526ED" w:rsidP="00283ECD">
            <w:pPr>
              <w:rPr>
                <w:b/>
              </w:rPr>
            </w:pPr>
            <w:r w:rsidRPr="00E30A80">
              <w:rPr>
                <w:b/>
              </w:rPr>
              <w:t xml:space="preserve">Time </w:t>
            </w:r>
            <w:r>
              <w:rPr>
                <w:b/>
              </w:rPr>
              <w:t>of I</w:t>
            </w:r>
            <w:r w:rsidRPr="00E30A80">
              <w:rPr>
                <w:b/>
              </w:rPr>
              <w:t>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DA145B" w:rsidRDefault="00E270DC" w:rsidP="00AE5F05">
            <w:r w:rsidRPr="00DA145B">
              <w:t>I1</w:t>
            </w:r>
          </w:p>
        </w:tc>
        <w:tc>
          <w:tcPr>
            <w:tcW w:w="2268" w:type="dxa"/>
          </w:tcPr>
          <w:p w:rsidR="00E270DC" w:rsidRDefault="00E270DC" w:rsidP="00283ECD">
            <w:r>
              <w:t>Correctness</w:t>
            </w:r>
          </w:p>
        </w:tc>
        <w:tc>
          <w:tcPr>
            <w:tcW w:w="3056" w:type="dxa"/>
          </w:tcPr>
          <w:p w:rsidR="00E270DC" w:rsidRDefault="00E270DC" w:rsidP="00283ECD">
            <w:r>
              <w:t>The program must match the: specification that the client provided, the software requirements specification and the conceptual and technical designs</w:t>
            </w:r>
          </w:p>
        </w:tc>
        <w:tc>
          <w:tcPr>
            <w:tcW w:w="1974" w:type="dxa"/>
          </w:tcPr>
          <w:p w:rsidR="00E270DC" w:rsidRDefault="00E270DC" w:rsidP="00283ECD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DA145B" w:rsidRDefault="00E270DC" w:rsidP="00AE5F05">
            <w:r w:rsidRPr="00DA145B">
              <w:t>I2</w:t>
            </w:r>
          </w:p>
        </w:tc>
        <w:tc>
          <w:tcPr>
            <w:tcW w:w="2268" w:type="dxa"/>
          </w:tcPr>
          <w:p w:rsidR="00E270DC" w:rsidRDefault="00E270DC" w:rsidP="00283ECD">
            <w:r>
              <w:t>Correctness</w:t>
            </w:r>
          </w:p>
        </w:tc>
        <w:tc>
          <w:tcPr>
            <w:tcW w:w="3056" w:type="dxa"/>
          </w:tcPr>
          <w:p w:rsidR="00E270DC" w:rsidRDefault="00E270DC" w:rsidP="00283ECD">
            <w:r>
              <w:t>Each test in the test plan must correspond with a point in the technical design</w:t>
            </w:r>
          </w:p>
        </w:tc>
        <w:tc>
          <w:tcPr>
            <w:tcW w:w="1974" w:type="dxa"/>
          </w:tcPr>
          <w:p w:rsidR="00E270DC" w:rsidRDefault="00E270DC" w:rsidP="00283ECD">
            <w:r>
              <w:t>Testing</w:t>
            </w:r>
          </w:p>
        </w:tc>
      </w:tr>
      <w:tr w:rsidR="00E270DC" w:rsidTr="00B5693D">
        <w:tc>
          <w:tcPr>
            <w:tcW w:w="1231" w:type="dxa"/>
          </w:tcPr>
          <w:p w:rsidR="00E270DC" w:rsidRPr="00DA145B" w:rsidRDefault="00E270DC" w:rsidP="00AE5F05">
            <w:r w:rsidRPr="00DA145B">
              <w:t>I3</w:t>
            </w:r>
          </w:p>
        </w:tc>
        <w:tc>
          <w:tcPr>
            <w:tcW w:w="2268" w:type="dxa"/>
          </w:tcPr>
          <w:p w:rsidR="00E270DC" w:rsidRDefault="00E270DC" w:rsidP="00283ECD">
            <w:r>
              <w:t>Reliability</w:t>
            </w:r>
          </w:p>
        </w:tc>
        <w:tc>
          <w:tcPr>
            <w:tcW w:w="3056" w:type="dxa"/>
          </w:tcPr>
          <w:p w:rsidR="00E270DC" w:rsidRDefault="00E270DC" w:rsidP="00283ECD">
            <w:r>
              <w:t xml:space="preserve">Results, tests and configuration data must be transmitted over the network accurately </w:t>
            </w:r>
          </w:p>
        </w:tc>
        <w:tc>
          <w:tcPr>
            <w:tcW w:w="1974" w:type="dxa"/>
          </w:tcPr>
          <w:p w:rsidR="00E270DC" w:rsidRDefault="00E270DC" w:rsidP="00283ECD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DA145B" w:rsidRDefault="00E270DC" w:rsidP="00AE5F05">
            <w:r w:rsidRPr="00DA145B">
              <w:t>I4</w:t>
            </w:r>
          </w:p>
        </w:tc>
        <w:tc>
          <w:tcPr>
            <w:tcW w:w="2268" w:type="dxa"/>
          </w:tcPr>
          <w:p w:rsidR="00E270DC" w:rsidRDefault="00E270DC" w:rsidP="00283ECD">
            <w:r>
              <w:t>Reliability</w:t>
            </w:r>
          </w:p>
        </w:tc>
        <w:tc>
          <w:tcPr>
            <w:tcW w:w="3056" w:type="dxa"/>
          </w:tcPr>
          <w:p w:rsidR="00E270DC" w:rsidRDefault="00E270DC" w:rsidP="00283ECD">
            <w:r>
              <w:t>Results must be accurate to at least the nearest whole number</w:t>
            </w:r>
          </w:p>
        </w:tc>
        <w:tc>
          <w:tcPr>
            <w:tcW w:w="1974" w:type="dxa"/>
          </w:tcPr>
          <w:p w:rsidR="00E270DC" w:rsidRDefault="00E270DC" w:rsidP="00283ECD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DA145B" w:rsidRDefault="00E270DC" w:rsidP="00AE5F05">
            <w:r w:rsidRPr="00DA145B">
              <w:t>I5</w:t>
            </w:r>
          </w:p>
        </w:tc>
        <w:tc>
          <w:tcPr>
            <w:tcW w:w="2268" w:type="dxa"/>
          </w:tcPr>
          <w:p w:rsidR="00E270DC" w:rsidRDefault="00E270DC" w:rsidP="00283ECD">
            <w:r>
              <w:t>Reliability</w:t>
            </w:r>
          </w:p>
        </w:tc>
        <w:tc>
          <w:tcPr>
            <w:tcW w:w="3056" w:type="dxa"/>
          </w:tcPr>
          <w:p w:rsidR="00E270DC" w:rsidRDefault="00E270DC" w:rsidP="00283ECD">
            <w:r>
              <w:t>Graph data must be accurate to at least 3 decimal places</w:t>
            </w:r>
          </w:p>
        </w:tc>
        <w:tc>
          <w:tcPr>
            <w:tcW w:w="1974" w:type="dxa"/>
          </w:tcPr>
          <w:p w:rsidR="00E270DC" w:rsidRDefault="00E270DC" w:rsidP="00283ECD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DA145B" w:rsidRDefault="00E270DC" w:rsidP="00AE5F05">
            <w:r w:rsidRPr="00DA145B">
              <w:t>I6</w:t>
            </w:r>
          </w:p>
        </w:tc>
        <w:tc>
          <w:tcPr>
            <w:tcW w:w="2268" w:type="dxa"/>
          </w:tcPr>
          <w:p w:rsidR="00E270DC" w:rsidRDefault="00E270DC" w:rsidP="00283ECD">
            <w:r>
              <w:t>Efficiency</w:t>
            </w:r>
          </w:p>
        </w:tc>
        <w:tc>
          <w:tcPr>
            <w:tcW w:w="3056" w:type="dxa"/>
          </w:tcPr>
          <w:p w:rsidR="00E270DC" w:rsidRDefault="00E270DC" w:rsidP="001E59B2">
            <w:r w:rsidRPr="001E59B2">
              <w:t>Distribution of new results over the network will take at most 5 seconds per client over a 100mb/s TCP/IP network</w:t>
            </w:r>
          </w:p>
        </w:tc>
        <w:tc>
          <w:tcPr>
            <w:tcW w:w="1974" w:type="dxa"/>
          </w:tcPr>
          <w:p w:rsidR="00E270DC" w:rsidRDefault="00E270DC" w:rsidP="00283ECD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DA145B" w:rsidRDefault="00E270DC" w:rsidP="00AE5F05">
            <w:r w:rsidRPr="00DA145B">
              <w:t>I7</w:t>
            </w:r>
          </w:p>
        </w:tc>
        <w:tc>
          <w:tcPr>
            <w:tcW w:w="2268" w:type="dxa"/>
          </w:tcPr>
          <w:p w:rsidR="00E270DC" w:rsidRDefault="00E270DC" w:rsidP="00283ECD">
            <w:r>
              <w:t>Efficiency</w:t>
            </w:r>
          </w:p>
        </w:tc>
        <w:tc>
          <w:tcPr>
            <w:tcW w:w="3056" w:type="dxa"/>
          </w:tcPr>
          <w:p w:rsidR="00E270DC" w:rsidRDefault="00E270DC" w:rsidP="001E59B2">
            <w:r w:rsidRPr="001E59B2">
              <w:t>Distribution of new questions and answers will take a maximum 1 second per client per question/answer pair over a 100mb/s TCP/IP network</w:t>
            </w:r>
          </w:p>
        </w:tc>
        <w:tc>
          <w:tcPr>
            <w:tcW w:w="1974" w:type="dxa"/>
          </w:tcPr>
          <w:p w:rsidR="00E270DC" w:rsidRDefault="00E270DC" w:rsidP="00283ECD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DA145B" w:rsidRDefault="00E270DC" w:rsidP="00AE5F05">
            <w:r w:rsidRPr="00DA145B">
              <w:t>I8</w:t>
            </w:r>
          </w:p>
        </w:tc>
        <w:tc>
          <w:tcPr>
            <w:tcW w:w="2268" w:type="dxa"/>
          </w:tcPr>
          <w:p w:rsidR="00E270DC" w:rsidRDefault="00E270DC" w:rsidP="00283ECD">
            <w:r>
              <w:t>Efficiency</w:t>
            </w:r>
          </w:p>
        </w:tc>
        <w:tc>
          <w:tcPr>
            <w:tcW w:w="3056" w:type="dxa"/>
          </w:tcPr>
          <w:p w:rsidR="00E270DC" w:rsidRDefault="00E270DC" w:rsidP="001E59B2">
            <w:r w:rsidRPr="001E59B2">
              <w:t>Distribution of new configuration options will take at most 5 seconds per client over a 100mb/s TCP/IP network</w:t>
            </w:r>
          </w:p>
        </w:tc>
        <w:tc>
          <w:tcPr>
            <w:tcW w:w="1974" w:type="dxa"/>
          </w:tcPr>
          <w:p w:rsidR="00E270DC" w:rsidRDefault="00E270DC" w:rsidP="00283ECD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DA145B" w:rsidRDefault="00E270DC" w:rsidP="00AE5F05">
            <w:r w:rsidRPr="00DA145B">
              <w:t>I9</w:t>
            </w:r>
          </w:p>
        </w:tc>
        <w:tc>
          <w:tcPr>
            <w:tcW w:w="2268" w:type="dxa"/>
          </w:tcPr>
          <w:p w:rsidR="00E270DC" w:rsidRDefault="00E270DC" w:rsidP="00283ECD">
            <w:r>
              <w:t>Integrity</w:t>
            </w:r>
          </w:p>
        </w:tc>
        <w:tc>
          <w:tcPr>
            <w:tcW w:w="3056" w:type="dxa"/>
          </w:tcPr>
          <w:p w:rsidR="00E270DC" w:rsidRDefault="00E270DC" w:rsidP="00283ECD">
            <w:r>
              <w:t>It must be impossible to use the software without logging in</w:t>
            </w:r>
          </w:p>
        </w:tc>
        <w:tc>
          <w:tcPr>
            <w:tcW w:w="1974" w:type="dxa"/>
          </w:tcPr>
          <w:p w:rsidR="00E270DC" w:rsidRDefault="00E270DC" w:rsidP="00283ECD">
            <w:r>
              <w:t>Design</w:t>
            </w:r>
          </w:p>
        </w:tc>
      </w:tr>
      <w:tr w:rsidR="00E270DC" w:rsidTr="00B5693D">
        <w:tc>
          <w:tcPr>
            <w:tcW w:w="1231" w:type="dxa"/>
          </w:tcPr>
          <w:p w:rsidR="00E270DC" w:rsidRPr="00DA145B" w:rsidRDefault="00E270DC" w:rsidP="00AE5F05">
            <w:r w:rsidRPr="00DA145B">
              <w:t>I10</w:t>
            </w:r>
          </w:p>
        </w:tc>
        <w:tc>
          <w:tcPr>
            <w:tcW w:w="2268" w:type="dxa"/>
          </w:tcPr>
          <w:p w:rsidR="00E270DC" w:rsidRDefault="00E270DC" w:rsidP="00283ECD">
            <w:r>
              <w:t>Integrity</w:t>
            </w:r>
          </w:p>
        </w:tc>
        <w:tc>
          <w:tcPr>
            <w:tcW w:w="3056" w:type="dxa"/>
          </w:tcPr>
          <w:p w:rsidR="00E270DC" w:rsidRDefault="00E270DC" w:rsidP="00283ECD">
            <w:r>
              <w:t>Only teachers and system administrators will be able to access results and configuration data</w:t>
            </w:r>
          </w:p>
        </w:tc>
        <w:tc>
          <w:tcPr>
            <w:tcW w:w="1974" w:type="dxa"/>
          </w:tcPr>
          <w:p w:rsidR="00E270DC" w:rsidRDefault="00E270DC" w:rsidP="00283ECD">
            <w:r>
              <w:t>Design</w:t>
            </w:r>
          </w:p>
        </w:tc>
      </w:tr>
    </w:tbl>
    <w:p w:rsidR="00B5693D" w:rsidRDefault="00B5693D">
      <w:r>
        <w:br w:type="page"/>
      </w:r>
    </w:p>
    <w:tbl>
      <w:tblPr>
        <w:tblStyle w:val="TableGrid"/>
        <w:tblpPr w:leftFromText="180" w:rightFromText="180" w:vertAnchor="text" w:tblpX="720" w:tblpY="1"/>
        <w:tblOverlap w:val="never"/>
        <w:tblW w:w="85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2268"/>
        <w:gridCol w:w="3056"/>
        <w:gridCol w:w="1974"/>
      </w:tblGrid>
      <w:tr w:rsidR="00B5693D" w:rsidTr="00E457FA">
        <w:tc>
          <w:tcPr>
            <w:tcW w:w="1231" w:type="dxa"/>
            <w:tcBorders>
              <w:bottom w:val="single" w:sz="18" w:space="0" w:color="auto"/>
            </w:tcBorders>
          </w:tcPr>
          <w:p w:rsidR="00B5693D" w:rsidRPr="00B5693D" w:rsidRDefault="00B5693D" w:rsidP="00E457FA">
            <w:pPr>
              <w:pStyle w:val="ListParagraph"/>
              <w:ind w:left="0"/>
              <w:rPr>
                <w:b/>
              </w:rPr>
            </w:pPr>
            <w:r w:rsidRPr="00E30A80">
              <w:rPr>
                <w:b/>
              </w:rPr>
              <w:lastRenderedPageBreak/>
              <w:t xml:space="preserve">Standard </w:t>
            </w:r>
            <w:r>
              <w:rPr>
                <w:b/>
              </w:rPr>
              <w:t>N</w:t>
            </w:r>
            <w:r w:rsidRPr="00E30A80">
              <w:rPr>
                <w:b/>
              </w:rPr>
              <w:t>umber</w:t>
            </w:r>
          </w:p>
        </w:tc>
        <w:tc>
          <w:tcPr>
            <w:tcW w:w="2268" w:type="dxa"/>
            <w:tcBorders>
              <w:bottom w:val="single" w:sz="18" w:space="0" w:color="auto"/>
            </w:tcBorders>
          </w:tcPr>
          <w:p w:rsidR="00B5693D" w:rsidRPr="00E30A80" w:rsidRDefault="00B5693D" w:rsidP="00E457FA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056" w:type="dxa"/>
            <w:tcBorders>
              <w:bottom w:val="single" w:sz="18" w:space="0" w:color="auto"/>
            </w:tcBorders>
          </w:tcPr>
          <w:p w:rsidR="00B5693D" w:rsidRPr="00E30A80" w:rsidRDefault="00B5693D" w:rsidP="00E457FA">
            <w:pPr>
              <w:rPr>
                <w:b/>
              </w:rPr>
            </w:pPr>
            <w:r w:rsidRPr="00E30A80">
              <w:rPr>
                <w:b/>
              </w:rPr>
              <w:t>Definition</w:t>
            </w:r>
          </w:p>
        </w:tc>
        <w:tc>
          <w:tcPr>
            <w:tcW w:w="1974" w:type="dxa"/>
            <w:tcBorders>
              <w:bottom w:val="single" w:sz="18" w:space="0" w:color="auto"/>
            </w:tcBorders>
          </w:tcPr>
          <w:p w:rsidR="00B5693D" w:rsidRPr="00E30A80" w:rsidRDefault="00B5693D" w:rsidP="00E457FA">
            <w:pPr>
              <w:rPr>
                <w:b/>
              </w:rPr>
            </w:pPr>
            <w:r w:rsidRPr="00E30A80">
              <w:rPr>
                <w:b/>
              </w:rPr>
              <w:t xml:space="preserve">Time </w:t>
            </w:r>
            <w:r>
              <w:rPr>
                <w:b/>
              </w:rPr>
              <w:t>of I</w:t>
            </w:r>
            <w:r w:rsidRPr="00E30A80">
              <w:rPr>
                <w:b/>
              </w:rPr>
              <w:t>mplementation</w:t>
            </w:r>
          </w:p>
        </w:tc>
      </w:tr>
      <w:tr w:rsidR="00E270DC" w:rsidTr="00E457FA">
        <w:tc>
          <w:tcPr>
            <w:tcW w:w="1231" w:type="dxa"/>
            <w:tcBorders>
              <w:top w:val="single" w:sz="18" w:space="0" w:color="auto"/>
            </w:tcBorders>
          </w:tcPr>
          <w:p w:rsidR="00E270DC" w:rsidRPr="00184036" w:rsidRDefault="00E270DC" w:rsidP="00E457FA">
            <w:r w:rsidRPr="00184036">
              <w:t>I11</w:t>
            </w:r>
            <w:bookmarkStart w:id="9" w:name="_GoBack"/>
            <w:bookmarkEnd w:id="9"/>
          </w:p>
        </w:tc>
        <w:tc>
          <w:tcPr>
            <w:tcW w:w="2268" w:type="dxa"/>
            <w:tcBorders>
              <w:top w:val="single" w:sz="18" w:space="0" w:color="auto"/>
            </w:tcBorders>
          </w:tcPr>
          <w:p w:rsidR="00E270DC" w:rsidRDefault="00E270DC" w:rsidP="00E457FA">
            <w:r>
              <w:t>Usability</w:t>
            </w:r>
          </w:p>
        </w:tc>
        <w:tc>
          <w:tcPr>
            <w:tcW w:w="3056" w:type="dxa"/>
            <w:tcBorders>
              <w:top w:val="single" w:sz="18" w:space="0" w:color="auto"/>
            </w:tcBorders>
          </w:tcPr>
          <w:p w:rsidR="00E270DC" w:rsidRDefault="00E270DC" w:rsidP="00E457FA">
            <w:r>
              <w:t>The UI of the pupil section of the software must not use language that does not comply with a British reading age of 4</w:t>
            </w:r>
          </w:p>
        </w:tc>
        <w:tc>
          <w:tcPr>
            <w:tcW w:w="1974" w:type="dxa"/>
            <w:tcBorders>
              <w:top w:val="single" w:sz="18" w:space="0" w:color="auto"/>
            </w:tcBorders>
          </w:tcPr>
          <w:p w:rsidR="00E270DC" w:rsidRDefault="00E270DC" w:rsidP="00E457FA">
            <w:r>
              <w:t>Design</w:t>
            </w:r>
          </w:p>
        </w:tc>
      </w:tr>
      <w:tr w:rsidR="00E270DC" w:rsidTr="00E457FA">
        <w:tc>
          <w:tcPr>
            <w:tcW w:w="1231" w:type="dxa"/>
          </w:tcPr>
          <w:p w:rsidR="00E270DC" w:rsidRPr="00184036" w:rsidRDefault="00E270DC" w:rsidP="00E457FA">
            <w:r w:rsidRPr="00184036">
              <w:t>I12</w:t>
            </w:r>
          </w:p>
        </w:tc>
        <w:tc>
          <w:tcPr>
            <w:tcW w:w="2268" w:type="dxa"/>
          </w:tcPr>
          <w:p w:rsidR="00E270DC" w:rsidRDefault="00E270DC" w:rsidP="00E457FA">
            <w:r>
              <w:t>Efficiency</w:t>
            </w:r>
          </w:p>
        </w:tc>
        <w:tc>
          <w:tcPr>
            <w:tcW w:w="3056" w:type="dxa"/>
          </w:tcPr>
          <w:p w:rsidR="00E270DC" w:rsidRDefault="00E270DC" w:rsidP="00E457FA">
            <w:r>
              <w:t>The program, not including the questions and answers, must not use more than 100mb of backing store space</w:t>
            </w:r>
          </w:p>
        </w:tc>
        <w:tc>
          <w:tcPr>
            <w:tcW w:w="1974" w:type="dxa"/>
          </w:tcPr>
          <w:p w:rsidR="00E270DC" w:rsidRDefault="00E270DC" w:rsidP="00E457FA">
            <w:r>
              <w:t>Implementation</w:t>
            </w:r>
          </w:p>
        </w:tc>
      </w:tr>
      <w:tr w:rsidR="00E270DC" w:rsidTr="00E457FA">
        <w:tc>
          <w:tcPr>
            <w:tcW w:w="1231" w:type="dxa"/>
          </w:tcPr>
          <w:p w:rsidR="00E270DC" w:rsidRPr="00184036" w:rsidRDefault="00E270DC" w:rsidP="00E457FA">
            <w:r w:rsidRPr="00184036">
              <w:t>I13</w:t>
            </w:r>
          </w:p>
        </w:tc>
        <w:tc>
          <w:tcPr>
            <w:tcW w:w="2268" w:type="dxa"/>
          </w:tcPr>
          <w:p w:rsidR="00E270DC" w:rsidRDefault="00E270DC" w:rsidP="00E457FA">
            <w:r>
              <w:t>Correctness</w:t>
            </w:r>
          </w:p>
        </w:tc>
        <w:tc>
          <w:tcPr>
            <w:tcW w:w="3056" w:type="dxa"/>
          </w:tcPr>
          <w:p w:rsidR="00E270DC" w:rsidRDefault="00E270DC" w:rsidP="00E457FA">
            <w:r>
              <w:t>The program must run on the client’s systems</w:t>
            </w:r>
          </w:p>
        </w:tc>
        <w:tc>
          <w:tcPr>
            <w:tcW w:w="1974" w:type="dxa"/>
          </w:tcPr>
          <w:p w:rsidR="00E270DC" w:rsidRDefault="00E270DC" w:rsidP="00E457FA">
            <w:r>
              <w:t>Implementation</w:t>
            </w:r>
          </w:p>
        </w:tc>
      </w:tr>
      <w:tr w:rsidR="00E270DC" w:rsidTr="00E457FA">
        <w:tc>
          <w:tcPr>
            <w:tcW w:w="1231" w:type="dxa"/>
            <w:tcBorders>
              <w:bottom w:val="single" w:sz="8" w:space="0" w:color="auto"/>
            </w:tcBorders>
          </w:tcPr>
          <w:p w:rsidR="00E270DC" w:rsidRPr="00184036" w:rsidRDefault="00E270DC" w:rsidP="00E457FA">
            <w:r w:rsidRPr="00184036">
              <w:t>I14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E270DC" w:rsidRDefault="00E270DC" w:rsidP="00E457FA">
            <w:r>
              <w:t>Usability</w:t>
            </w:r>
          </w:p>
        </w:tc>
        <w:tc>
          <w:tcPr>
            <w:tcW w:w="3056" w:type="dxa"/>
            <w:tcBorders>
              <w:bottom w:val="single" w:sz="8" w:space="0" w:color="auto"/>
            </w:tcBorders>
          </w:tcPr>
          <w:p w:rsidR="00E270DC" w:rsidRPr="006B24FF" w:rsidRDefault="00E270DC" w:rsidP="00E457FA">
            <w:r w:rsidRPr="006B24FF">
              <w:t xml:space="preserve">The GUI </w:t>
            </w:r>
            <w:r>
              <w:t>must</w:t>
            </w:r>
            <w:r w:rsidRPr="006B24FF">
              <w:t xml:space="preserve"> meet the Windows User Interface Guidelines (29/09/2010)</w:t>
            </w:r>
          </w:p>
        </w:tc>
        <w:tc>
          <w:tcPr>
            <w:tcW w:w="1974" w:type="dxa"/>
            <w:tcBorders>
              <w:bottom w:val="single" w:sz="8" w:space="0" w:color="auto"/>
            </w:tcBorders>
          </w:tcPr>
          <w:p w:rsidR="00E270DC" w:rsidRDefault="00E270DC" w:rsidP="00E457FA">
            <w:r>
              <w:t>Design</w:t>
            </w:r>
          </w:p>
        </w:tc>
      </w:tr>
      <w:tr w:rsidR="00E270DC" w:rsidTr="00E457FA">
        <w:tc>
          <w:tcPr>
            <w:tcW w:w="1231" w:type="dxa"/>
            <w:tcBorders>
              <w:bottom w:val="single" w:sz="8" w:space="0" w:color="auto"/>
            </w:tcBorders>
          </w:tcPr>
          <w:p w:rsidR="00E270DC" w:rsidRPr="00184036" w:rsidRDefault="00E270DC" w:rsidP="00E457FA">
            <w:r w:rsidRPr="00184036">
              <w:t>I15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E270DC" w:rsidRDefault="00E270DC" w:rsidP="00E457FA">
            <w:r>
              <w:t>Integrity</w:t>
            </w:r>
          </w:p>
        </w:tc>
        <w:tc>
          <w:tcPr>
            <w:tcW w:w="3056" w:type="dxa"/>
            <w:tcBorders>
              <w:bottom w:val="single" w:sz="8" w:space="0" w:color="auto"/>
            </w:tcBorders>
          </w:tcPr>
          <w:p w:rsidR="00E270DC" w:rsidRPr="006B24FF" w:rsidRDefault="00E270DC" w:rsidP="00E457FA">
            <w:r w:rsidRPr="00B00C0F">
              <w:t>The program must not introduce security flaws into the school’s IT system</w:t>
            </w:r>
          </w:p>
        </w:tc>
        <w:tc>
          <w:tcPr>
            <w:tcW w:w="1974" w:type="dxa"/>
            <w:tcBorders>
              <w:bottom w:val="single" w:sz="8" w:space="0" w:color="auto"/>
            </w:tcBorders>
          </w:tcPr>
          <w:p w:rsidR="00E270DC" w:rsidRDefault="00E270DC" w:rsidP="00E457FA">
            <w:r>
              <w:t>Design / Implementation</w:t>
            </w:r>
          </w:p>
        </w:tc>
      </w:tr>
      <w:tr w:rsidR="00E270DC" w:rsidTr="00E457FA">
        <w:tc>
          <w:tcPr>
            <w:tcW w:w="1231" w:type="dxa"/>
            <w:tcBorders>
              <w:top w:val="single" w:sz="8" w:space="0" w:color="auto"/>
            </w:tcBorders>
          </w:tcPr>
          <w:p w:rsidR="00E270DC" w:rsidRPr="00184036" w:rsidRDefault="00E270DC" w:rsidP="00E457FA">
            <w:r w:rsidRPr="00184036">
              <w:t>I16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E270DC" w:rsidRDefault="00E270DC" w:rsidP="00E457FA">
            <w:r>
              <w:t>Portability</w:t>
            </w:r>
          </w:p>
        </w:tc>
        <w:tc>
          <w:tcPr>
            <w:tcW w:w="3056" w:type="dxa"/>
            <w:tcBorders>
              <w:top w:val="single" w:sz="8" w:space="0" w:color="auto"/>
            </w:tcBorders>
          </w:tcPr>
          <w:p w:rsidR="00E270DC" w:rsidRDefault="00E270DC" w:rsidP="00E457FA">
            <w:r>
              <w:t>The software must not require any configuration to install on the client’s computer</w:t>
            </w:r>
          </w:p>
        </w:tc>
        <w:tc>
          <w:tcPr>
            <w:tcW w:w="1974" w:type="dxa"/>
            <w:tcBorders>
              <w:top w:val="single" w:sz="8" w:space="0" w:color="auto"/>
            </w:tcBorders>
          </w:tcPr>
          <w:p w:rsidR="00E270DC" w:rsidRDefault="00E270DC" w:rsidP="00E457FA">
            <w:r>
              <w:t>Implementation</w:t>
            </w:r>
          </w:p>
        </w:tc>
      </w:tr>
      <w:tr w:rsidR="00E270DC" w:rsidTr="00E457FA">
        <w:tc>
          <w:tcPr>
            <w:tcW w:w="1231" w:type="dxa"/>
          </w:tcPr>
          <w:p w:rsidR="00E270DC" w:rsidRPr="00184036" w:rsidRDefault="00E270DC" w:rsidP="00E457FA">
            <w:r w:rsidRPr="00184036">
              <w:t>I17</w:t>
            </w:r>
          </w:p>
        </w:tc>
        <w:tc>
          <w:tcPr>
            <w:tcW w:w="2268" w:type="dxa"/>
          </w:tcPr>
          <w:p w:rsidR="00E270DC" w:rsidRDefault="00E270DC" w:rsidP="00E457FA">
            <w:r>
              <w:t>Portability / Integrity</w:t>
            </w:r>
          </w:p>
        </w:tc>
        <w:tc>
          <w:tcPr>
            <w:tcW w:w="3056" w:type="dxa"/>
          </w:tcPr>
          <w:p w:rsidR="00E270DC" w:rsidRDefault="00E270DC" w:rsidP="00E457FA">
            <w:r w:rsidRPr="00CE69B9">
              <w:t xml:space="preserve">It must be possible to </w:t>
            </w:r>
            <w:r>
              <w:t xml:space="preserve">fully </w:t>
            </w:r>
            <w:r w:rsidRPr="00CE69B9">
              <w:t>remove the program</w:t>
            </w:r>
            <w:r>
              <w:t xml:space="preserve"> </w:t>
            </w:r>
            <w:r>
              <w:t>including all files</w:t>
            </w:r>
          </w:p>
        </w:tc>
        <w:tc>
          <w:tcPr>
            <w:tcW w:w="1974" w:type="dxa"/>
          </w:tcPr>
          <w:p w:rsidR="00E270DC" w:rsidRDefault="00E270DC" w:rsidP="00E457FA">
            <w:r>
              <w:t>Implementation</w:t>
            </w:r>
          </w:p>
        </w:tc>
      </w:tr>
      <w:tr w:rsidR="00E270DC" w:rsidTr="00E457FA">
        <w:tc>
          <w:tcPr>
            <w:tcW w:w="1231" w:type="dxa"/>
            <w:tcBorders>
              <w:top w:val="single" w:sz="8" w:space="0" w:color="auto"/>
            </w:tcBorders>
          </w:tcPr>
          <w:p w:rsidR="00E270DC" w:rsidRPr="00184036" w:rsidRDefault="00E270DC" w:rsidP="00E457FA">
            <w:r w:rsidRPr="00184036">
              <w:t>I18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E270DC" w:rsidRDefault="00E270DC" w:rsidP="00E457FA">
            <w:r>
              <w:t>Maintainability</w:t>
            </w:r>
          </w:p>
          <w:p w:rsidR="00E270DC" w:rsidRPr="00283ECD" w:rsidRDefault="00E270DC" w:rsidP="00E457FA">
            <w:pPr>
              <w:jc w:val="center"/>
            </w:pPr>
          </w:p>
        </w:tc>
        <w:tc>
          <w:tcPr>
            <w:tcW w:w="3056" w:type="dxa"/>
            <w:tcBorders>
              <w:top w:val="single" w:sz="8" w:space="0" w:color="auto"/>
            </w:tcBorders>
          </w:tcPr>
          <w:p w:rsidR="00E270DC" w:rsidRDefault="00E270DC" w:rsidP="00E457FA">
            <w:r w:rsidRPr="00283ECD">
              <w:t>GUI objects will use a suitable standardised prefix for the object type followed by an underscore and then an appropriate variable name</w:t>
            </w:r>
          </w:p>
        </w:tc>
        <w:tc>
          <w:tcPr>
            <w:tcW w:w="1974" w:type="dxa"/>
            <w:tcBorders>
              <w:top w:val="single" w:sz="8" w:space="0" w:color="auto"/>
            </w:tcBorders>
          </w:tcPr>
          <w:p w:rsidR="00E270DC" w:rsidRDefault="00E270DC" w:rsidP="00E457FA">
            <w:r>
              <w:t>Design</w:t>
            </w:r>
          </w:p>
        </w:tc>
      </w:tr>
      <w:tr w:rsidR="00E270DC" w:rsidTr="00E457FA">
        <w:tc>
          <w:tcPr>
            <w:tcW w:w="1231" w:type="dxa"/>
          </w:tcPr>
          <w:p w:rsidR="00E270DC" w:rsidRPr="00184036" w:rsidRDefault="00E270DC" w:rsidP="00E457FA">
            <w:r w:rsidRPr="00184036">
              <w:t>I19</w:t>
            </w:r>
          </w:p>
        </w:tc>
        <w:tc>
          <w:tcPr>
            <w:tcW w:w="2268" w:type="dxa"/>
          </w:tcPr>
          <w:p w:rsidR="00E270DC" w:rsidRDefault="00E270DC" w:rsidP="00E457FA">
            <w:r>
              <w:t>Maintainability</w:t>
            </w:r>
          </w:p>
        </w:tc>
        <w:tc>
          <w:tcPr>
            <w:tcW w:w="3056" w:type="dxa"/>
          </w:tcPr>
          <w:p w:rsidR="00E270DC" w:rsidRDefault="00E270DC" w:rsidP="00E457FA">
            <w:r w:rsidRPr="00283ECD">
              <w:t>All code blocks will be indented by exactly one tab</w:t>
            </w:r>
          </w:p>
        </w:tc>
        <w:tc>
          <w:tcPr>
            <w:tcW w:w="1974" w:type="dxa"/>
          </w:tcPr>
          <w:p w:rsidR="00E270DC" w:rsidRDefault="00E270DC" w:rsidP="00E457FA">
            <w:r>
              <w:t>Implementation</w:t>
            </w:r>
          </w:p>
        </w:tc>
      </w:tr>
      <w:tr w:rsidR="00E270DC" w:rsidTr="00E457FA">
        <w:tc>
          <w:tcPr>
            <w:tcW w:w="1231" w:type="dxa"/>
          </w:tcPr>
          <w:p w:rsidR="00E270DC" w:rsidRPr="00184036" w:rsidRDefault="00E270DC" w:rsidP="00E457FA">
            <w:r w:rsidRPr="00184036">
              <w:t>I20</w:t>
            </w:r>
          </w:p>
        </w:tc>
        <w:tc>
          <w:tcPr>
            <w:tcW w:w="2268" w:type="dxa"/>
          </w:tcPr>
          <w:p w:rsidR="00E270DC" w:rsidRDefault="00E270DC" w:rsidP="00E457FA">
            <w:r>
              <w:t>Maintainability</w:t>
            </w:r>
          </w:p>
        </w:tc>
        <w:tc>
          <w:tcPr>
            <w:tcW w:w="3056" w:type="dxa"/>
          </w:tcPr>
          <w:p w:rsidR="00E270DC" w:rsidRDefault="00E270DC" w:rsidP="00E457FA">
            <w:r>
              <w:t>Only one statement will occur per line</w:t>
            </w:r>
          </w:p>
        </w:tc>
        <w:tc>
          <w:tcPr>
            <w:tcW w:w="1974" w:type="dxa"/>
          </w:tcPr>
          <w:p w:rsidR="00E270DC" w:rsidRDefault="00E270DC" w:rsidP="00E457FA">
            <w:r>
              <w:t>Implementation</w:t>
            </w:r>
          </w:p>
        </w:tc>
      </w:tr>
      <w:tr w:rsidR="00E270DC" w:rsidTr="00E457FA">
        <w:tc>
          <w:tcPr>
            <w:tcW w:w="1231" w:type="dxa"/>
          </w:tcPr>
          <w:p w:rsidR="00E270DC" w:rsidRPr="00184036" w:rsidRDefault="00E270DC" w:rsidP="00E457FA">
            <w:r w:rsidRPr="00184036">
              <w:t>I21</w:t>
            </w:r>
          </w:p>
        </w:tc>
        <w:tc>
          <w:tcPr>
            <w:tcW w:w="2268" w:type="dxa"/>
          </w:tcPr>
          <w:p w:rsidR="00E270DC" w:rsidRDefault="00E270DC" w:rsidP="00E457FA">
            <w:r>
              <w:t>Maintainability</w:t>
            </w:r>
          </w:p>
        </w:tc>
        <w:tc>
          <w:tcPr>
            <w:tcW w:w="3056" w:type="dxa"/>
          </w:tcPr>
          <w:p w:rsidR="00E270DC" w:rsidRDefault="00E270DC" w:rsidP="00E457FA">
            <w:r w:rsidRPr="00283ECD">
              <w:t xml:space="preserve">Left hand comparisons shall be used </w:t>
            </w:r>
            <w:r w:rsidRPr="00283ECD">
              <w:rPr>
                <w:rStyle w:val="QuoteChar"/>
              </w:rPr>
              <w:t>i.e. 42==a not a==42</w:t>
            </w:r>
          </w:p>
        </w:tc>
        <w:tc>
          <w:tcPr>
            <w:tcW w:w="1974" w:type="dxa"/>
          </w:tcPr>
          <w:p w:rsidR="00E270DC" w:rsidRDefault="00E270DC" w:rsidP="00E457FA">
            <w:r>
              <w:t>Implementation</w:t>
            </w:r>
          </w:p>
        </w:tc>
      </w:tr>
      <w:tr w:rsidR="00E270DC" w:rsidTr="00E457FA">
        <w:tc>
          <w:tcPr>
            <w:tcW w:w="1231" w:type="dxa"/>
          </w:tcPr>
          <w:p w:rsidR="00E270DC" w:rsidRPr="00184036" w:rsidRDefault="00E270DC" w:rsidP="00E457FA">
            <w:r w:rsidRPr="00184036">
              <w:t>I22</w:t>
            </w:r>
          </w:p>
        </w:tc>
        <w:tc>
          <w:tcPr>
            <w:tcW w:w="2268" w:type="dxa"/>
          </w:tcPr>
          <w:p w:rsidR="00E270DC" w:rsidRDefault="00E270DC" w:rsidP="00E457FA">
            <w:r>
              <w:t xml:space="preserve">Testability / </w:t>
            </w:r>
            <w:r>
              <w:t xml:space="preserve">Flexibility / </w:t>
            </w:r>
            <w:r>
              <w:t>Maintainability</w:t>
            </w:r>
            <w:r>
              <w:t xml:space="preserve"> /</w:t>
            </w:r>
          </w:p>
          <w:p w:rsidR="00E270DC" w:rsidRDefault="00E270DC" w:rsidP="00E457FA">
            <w:r>
              <w:t>Interoperability</w:t>
            </w:r>
          </w:p>
        </w:tc>
        <w:tc>
          <w:tcPr>
            <w:tcW w:w="3056" w:type="dxa"/>
          </w:tcPr>
          <w:p w:rsidR="00E270DC" w:rsidRDefault="00E270DC" w:rsidP="00E457FA">
            <w:r w:rsidRPr="00283ECD">
              <w:t>The configuration data will be stored in a separate readable file from the executable</w:t>
            </w:r>
          </w:p>
        </w:tc>
        <w:tc>
          <w:tcPr>
            <w:tcW w:w="1974" w:type="dxa"/>
          </w:tcPr>
          <w:p w:rsidR="00E270DC" w:rsidRDefault="00E270DC" w:rsidP="00E457FA">
            <w:r>
              <w:t>Design</w:t>
            </w:r>
          </w:p>
        </w:tc>
      </w:tr>
    </w:tbl>
    <w:p w:rsidR="00B5693D" w:rsidRDefault="00E457FA">
      <w:r>
        <w:br w:type="textWrapping" w:clear="all"/>
      </w:r>
      <w:r w:rsidR="00B5693D">
        <w:br w:type="page"/>
      </w:r>
    </w:p>
    <w:tbl>
      <w:tblPr>
        <w:tblStyle w:val="TableGrid"/>
        <w:tblW w:w="8529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2268"/>
        <w:gridCol w:w="3056"/>
        <w:gridCol w:w="1974"/>
      </w:tblGrid>
      <w:tr w:rsidR="00B5693D" w:rsidTr="00B5693D">
        <w:tc>
          <w:tcPr>
            <w:tcW w:w="1231" w:type="dxa"/>
            <w:tcBorders>
              <w:bottom w:val="single" w:sz="18" w:space="0" w:color="auto"/>
            </w:tcBorders>
          </w:tcPr>
          <w:p w:rsidR="00B5693D" w:rsidRPr="00B5693D" w:rsidRDefault="00B5693D" w:rsidP="00284971">
            <w:pPr>
              <w:pStyle w:val="ListParagraph"/>
              <w:ind w:left="0"/>
              <w:rPr>
                <w:b/>
              </w:rPr>
            </w:pPr>
            <w:r w:rsidRPr="00E30A80">
              <w:rPr>
                <w:b/>
              </w:rPr>
              <w:lastRenderedPageBreak/>
              <w:t xml:space="preserve">Standard </w:t>
            </w:r>
            <w:r>
              <w:rPr>
                <w:b/>
              </w:rPr>
              <w:t>N</w:t>
            </w:r>
            <w:r w:rsidRPr="00E30A80">
              <w:rPr>
                <w:b/>
              </w:rPr>
              <w:t>umber</w:t>
            </w:r>
          </w:p>
        </w:tc>
        <w:tc>
          <w:tcPr>
            <w:tcW w:w="2268" w:type="dxa"/>
            <w:tcBorders>
              <w:bottom w:val="single" w:sz="18" w:space="0" w:color="auto"/>
            </w:tcBorders>
          </w:tcPr>
          <w:p w:rsidR="00B5693D" w:rsidRPr="00E30A80" w:rsidRDefault="00B5693D" w:rsidP="00284971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056" w:type="dxa"/>
            <w:tcBorders>
              <w:bottom w:val="single" w:sz="18" w:space="0" w:color="auto"/>
            </w:tcBorders>
          </w:tcPr>
          <w:p w:rsidR="00B5693D" w:rsidRPr="00E30A80" w:rsidRDefault="00B5693D" w:rsidP="00284971">
            <w:pPr>
              <w:rPr>
                <w:b/>
              </w:rPr>
            </w:pPr>
            <w:r w:rsidRPr="00E30A80">
              <w:rPr>
                <w:b/>
              </w:rPr>
              <w:t>Definition</w:t>
            </w:r>
          </w:p>
        </w:tc>
        <w:tc>
          <w:tcPr>
            <w:tcW w:w="1974" w:type="dxa"/>
            <w:tcBorders>
              <w:bottom w:val="single" w:sz="18" w:space="0" w:color="auto"/>
            </w:tcBorders>
          </w:tcPr>
          <w:p w:rsidR="00B5693D" w:rsidRPr="00E30A80" w:rsidRDefault="00B5693D" w:rsidP="00284971">
            <w:pPr>
              <w:rPr>
                <w:b/>
              </w:rPr>
            </w:pPr>
            <w:r w:rsidRPr="00E30A80">
              <w:rPr>
                <w:b/>
              </w:rPr>
              <w:t xml:space="preserve">Time </w:t>
            </w:r>
            <w:r>
              <w:rPr>
                <w:b/>
              </w:rPr>
              <w:t>of I</w:t>
            </w:r>
            <w:r w:rsidRPr="00E30A80">
              <w:rPr>
                <w:b/>
              </w:rPr>
              <w:t>mplementation</w:t>
            </w:r>
          </w:p>
        </w:tc>
      </w:tr>
      <w:tr w:rsidR="00E270DC" w:rsidTr="00B5693D">
        <w:tc>
          <w:tcPr>
            <w:tcW w:w="1231" w:type="dxa"/>
            <w:tcBorders>
              <w:top w:val="single" w:sz="18" w:space="0" w:color="auto"/>
            </w:tcBorders>
          </w:tcPr>
          <w:p w:rsidR="00E270DC" w:rsidRPr="00AE74E7" w:rsidRDefault="00E270DC" w:rsidP="0038235F">
            <w:r w:rsidRPr="00AE74E7">
              <w:t>I23</w:t>
            </w:r>
          </w:p>
        </w:tc>
        <w:tc>
          <w:tcPr>
            <w:tcW w:w="2268" w:type="dxa"/>
            <w:tcBorders>
              <w:top w:val="single" w:sz="18" w:space="0" w:color="auto"/>
            </w:tcBorders>
          </w:tcPr>
          <w:p w:rsidR="00E270DC" w:rsidRDefault="00E270DC" w:rsidP="00F412D1">
            <w:r>
              <w:t>Testability</w:t>
            </w:r>
            <w:r>
              <w:t xml:space="preserve"> / </w:t>
            </w:r>
            <w:r>
              <w:t>Flexibility</w:t>
            </w:r>
            <w:r>
              <w:t xml:space="preserve"> / Maintainability /</w:t>
            </w:r>
          </w:p>
          <w:p w:rsidR="00E270DC" w:rsidRDefault="00E270DC" w:rsidP="00F412D1">
            <w:r>
              <w:t>Interoperability</w:t>
            </w:r>
          </w:p>
        </w:tc>
        <w:tc>
          <w:tcPr>
            <w:tcW w:w="3056" w:type="dxa"/>
            <w:tcBorders>
              <w:top w:val="single" w:sz="18" w:space="0" w:color="auto"/>
            </w:tcBorders>
          </w:tcPr>
          <w:p w:rsidR="00E270DC" w:rsidRDefault="00E270DC" w:rsidP="00284971">
            <w:r w:rsidRPr="00283ECD">
              <w:t>Questi</w:t>
            </w:r>
            <w:r>
              <w:t>ons and answers will be stored in</w:t>
            </w:r>
            <w:r w:rsidRPr="00283ECD">
              <w:t xml:space="preserve"> a separate file from the executable</w:t>
            </w:r>
          </w:p>
        </w:tc>
        <w:tc>
          <w:tcPr>
            <w:tcW w:w="1974" w:type="dxa"/>
            <w:tcBorders>
              <w:top w:val="single" w:sz="18" w:space="0" w:color="auto"/>
            </w:tcBorders>
          </w:tcPr>
          <w:p w:rsidR="00E270DC" w:rsidRDefault="00E270DC" w:rsidP="00284971">
            <w:r>
              <w:t>Design</w:t>
            </w:r>
          </w:p>
        </w:tc>
      </w:tr>
      <w:tr w:rsidR="00E270DC" w:rsidTr="00B5693D">
        <w:tc>
          <w:tcPr>
            <w:tcW w:w="1231" w:type="dxa"/>
          </w:tcPr>
          <w:p w:rsidR="00E270DC" w:rsidRPr="00AE74E7" w:rsidRDefault="00E270DC" w:rsidP="0038235F">
            <w:r w:rsidRPr="00AE74E7">
              <w:t>I24</w:t>
            </w:r>
          </w:p>
        </w:tc>
        <w:tc>
          <w:tcPr>
            <w:tcW w:w="2268" w:type="dxa"/>
          </w:tcPr>
          <w:p w:rsidR="00E270DC" w:rsidRDefault="00E270DC" w:rsidP="00284971">
            <w:r>
              <w:t>Flexibility / Reusability</w:t>
            </w:r>
          </w:p>
        </w:tc>
        <w:tc>
          <w:tcPr>
            <w:tcW w:w="3056" w:type="dxa"/>
          </w:tcPr>
          <w:p w:rsidR="00E270DC" w:rsidRDefault="00E270DC" w:rsidP="00B00C0F">
            <w:r w:rsidRPr="00283ECD">
              <w:t xml:space="preserve">Class names will be named with semantic names in upper camel case </w:t>
            </w:r>
            <w:proofErr w:type="spellStart"/>
            <w:r w:rsidRPr="00283ECD">
              <w:t>ie</w:t>
            </w:r>
            <w:proofErr w:type="spellEnd"/>
            <w:r w:rsidRPr="00283ECD">
              <w:t xml:space="preserve"> </w:t>
            </w:r>
            <w:proofErr w:type="spellStart"/>
            <w:r w:rsidRPr="00283ECD">
              <w:t>FileInputOutput</w:t>
            </w:r>
            <w:proofErr w:type="spellEnd"/>
          </w:p>
        </w:tc>
        <w:tc>
          <w:tcPr>
            <w:tcW w:w="1974" w:type="dxa"/>
          </w:tcPr>
          <w:p w:rsidR="00E270DC" w:rsidRDefault="00E270DC" w:rsidP="00284971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AE74E7" w:rsidRDefault="00E270DC" w:rsidP="0038235F">
            <w:r w:rsidRPr="00AE74E7">
              <w:t>I25</w:t>
            </w:r>
          </w:p>
        </w:tc>
        <w:tc>
          <w:tcPr>
            <w:tcW w:w="2268" w:type="dxa"/>
          </w:tcPr>
          <w:p w:rsidR="00E270DC" w:rsidRDefault="00E270DC" w:rsidP="00284971">
            <w:r>
              <w:t>Flexibility / Reusability</w:t>
            </w:r>
          </w:p>
        </w:tc>
        <w:tc>
          <w:tcPr>
            <w:tcW w:w="3056" w:type="dxa"/>
          </w:tcPr>
          <w:p w:rsidR="00E270DC" w:rsidRDefault="00E270DC" w:rsidP="00284971">
            <w:r w:rsidRPr="00283ECD">
              <w:t>Class names will not use acronyms unless it is more commonly used than its unabbreviated counterpart</w:t>
            </w:r>
          </w:p>
        </w:tc>
        <w:tc>
          <w:tcPr>
            <w:tcW w:w="1974" w:type="dxa"/>
          </w:tcPr>
          <w:p w:rsidR="00E270DC" w:rsidRDefault="00E270DC" w:rsidP="00284971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AE74E7" w:rsidRDefault="00E270DC" w:rsidP="0038235F">
            <w:r w:rsidRPr="00AE74E7">
              <w:t>I26</w:t>
            </w:r>
          </w:p>
        </w:tc>
        <w:tc>
          <w:tcPr>
            <w:tcW w:w="2268" w:type="dxa"/>
          </w:tcPr>
          <w:p w:rsidR="00E270DC" w:rsidRDefault="00E270DC" w:rsidP="00284971">
            <w:r>
              <w:t>Flexibility</w:t>
            </w:r>
            <w:r>
              <w:t xml:space="preserve"> / Reusability</w:t>
            </w:r>
          </w:p>
        </w:tc>
        <w:tc>
          <w:tcPr>
            <w:tcW w:w="3056" w:type="dxa"/>
          </w:tcPr>
          <w:p w:rsidR="00E270DC" w:rsidRDefault="00E270DC" w:rsidP="00284971">
            <w:r w:rsidRPr="00283ECD">
              <w:t xml:space="preserve">Variable names will be semantic and in lower camel case with the first word written in lower case and subsequent words beginning with a capital letter i.e. </w:t>
            </w:r>
            <w:proofErr w:type="spellStart"/>
            <w:r w:rsidRPr="00283ECD">
              <w:t>numberOfCars</w:t>
            </w:r>
            <w:proofErr w:type="spellEnd"/>
          </w:p>
        </w:tc>
        <w:tc>
          <w:tcPr>
            <w:tcW w:w="1974" w:type="dxa"/>
          </w:tcPr>
          <w:p w:rsidR="00E270DC" w:rsidRDefault="00E270DC" w:rsidP="00284971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AE74E7" w:rsidRDefault="00E270DC" w:rsidP="0038235F">
            <w:r w:rsidRPr="00AE74E7">
              <w:t>I27</w:t>
            </w:r>
          </w:p>
        </w:tc>
        <w:tc>
          <w:tcPr>
            <w:tcW w:w="2268" w:type="dxa"/>
          </w:tcPr>
          <w:p w:rsidR="00E270DC" w:rsidRDefault="00E270DC" w:rsidP="00284971">
            <w:r>
              <w:t>Maintainability / Flexibility</w:t>
            </w:r>
          </w:p>
        </w:tc>
        <w:tc>
          <w:tcPr>
            <w:tcW w:w="3056" w:type="dxa"/>
          </w:tcPr>
          <w:p w:rsidR="00E270DC" w:rsidRDefault="00E270DC" w:rsidP="00284971">
            <w:r w:rsidRPr="00283ECD">
              <w:t>Variables with single character names should not be used unless scope is confined to a single code block i.e. I, j, k</w:t>
            </w:r>
          </w:p>
        </w:tc>
        <w:tc>
          <w:tcPr>
            <w:tcW w:w="1974" w:type="dxa"/>
          </w:tcPr>
          <w:p w:rsidR="00E270DC" w:rsidRDefault="00E270DC" w:rsidP="00284971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AE74E7" w:rsidRDefault="00E270DC" w:rsidP="0038235F">
            <w:r w:rsidRPr="00AE74E7">
              <w:t>I28</w:t>
            </w:r>
          </w:p>
        </w:tc>
        <w:tc>
          <w:tcPr>
            <w:tcW w:w="2268" w:type="dxa"/>
          </w:tcPr>
          <w:p w:rsidR="00E270DC" w:rsidRDefault="00E270DC" w:rsidP="00284971">
            <w:r>
              <w:t>Flexibility / Reusability</w:t>
            </w:r>
          </w:p>
        </w:tc>
        <w:tc>
          <w:tcPr>
            <w:tcW w:w="3056" w:type="dxa"/>
          </w:tcPr>
          <w:p w:rsidR="00E270DC" w:rsidRDefault="00E270DC" w:rsidP="00284971">
            <w:r w:rsidRPr="00283ECD">
              <w:t xml:space="preserve">Method names will have semantic lower camel case names similar to variable names with the first word written in lower case and subsequent words beginning with a capital letter i.e. </w:t>
            </w:r>
            <w:proofErr w:type="spellStart"/>
            <w:r w:rsidRPr="00283ECD">
              <w:t>getNumberOfCars</w:t>
            </w:r>
            <w:proofErr w:type="spellEnd"/>
          </w:p>
        </w:tc>
        <w:tc>
          <w:tcPr>
            <w:tcW w:w="1974" w:type="dxa"/>
          </w:tcPr>
          <w:p w:rsidR="00E270DC" w:rsidRDefault="00E270DC" w:rsidP="00284971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AE74E7" w:rsidRDefault="00E270DC" w:rsidP="0038235F">
            <w:r w:rsidRPr="00AE74E7">
              <w:t>I29</w:t>
            </w:r>
          </w:p>
        </w:tc>
        <w:tc>
          <w:tcPr>
            <w:tcW w:w="2268" w:type="dxa"/>
          </w:tcPr>
          <w:p w:rsidR="00E270DC" w:rsidRDefault="00E270DC" w:rsidP="00284971">
            <w:r>
              <w:t>Flexibility / Reusability</w:t>
            </w:r>
          </w:p>
        </w:tc>
        <w:tc>
          <w:tcPr>
            <w:tcW w:w="3056" w:type="dxa"/>
          </w:tcPr>
          <w:p w:rsidR="00E270DC" w:rsidRDefault="00E270DC" w:rsidP="00284971">
            <w:r w:rsidRPr="00283ECD">
              <w:t>All names used within the code will fully follow standard British English language including all grammar and punctuation</w:t>
            </w:r>
          </w:p>
        </w:tc>
        <w:tc>
          <w:tcPr>
            <w:tcW w:w="1974" w:type="dxa"/>
          </w:tcPr>
          <w:p w:rsidR="00E270DC" w:rsidRDefault="00E270DC" w:rsidP="00284971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AE74E7" w:rsidRDefault="00E270DC" w:rsidP="0038235F">
            <w:r w:rsidRPr="00AE74E7">
              <w:t>I30</w:t>
            </w:r>
          </w:p>
        </w:tc>
        <w:tc>
          <w:tcPr>
            <w:tcW w:w="2268" w:type="dxa"/>
          </w:tcPr>
          <w:p w:rsidR="00E270DC" w:rsidRDefault="00E270DC" w:rsidP="00284971">
            <w:r>
              <w:t>Maintainability / Testability</w:t>
            </w:r>
          </w:p>
        </w:tc>
        <w:tc>
          <w:tcPr>
            <w:tcW w:w="3056" w:type="dxa"/>
          </w:tcPr>
          <w:p w:rsidR="00E270DC" w:rsidRDefault="00E270DC" w:rsidP="00284971">
            <w:r w:rsidRPr="00283ECD">
              <w:t>Version control will use the .NET convention of: major version, minor version, revision number and build number i.e. 1.0.5.20042</w:t>
            </w:r>
          </w:p>
        </w:tc>
        <w:tc>
          <w:tcPr>
            <w:tcW w:w="1974" w:type="dxa"/>
          </w:tcPr>
          <w:p w:rsidR="00E270DC" w:rsidRDefault="00E270DC" w:rsidP="00284971">
            <w:r>
              <w:t>Implementation</w:t>
            </w:r>
          </w:p>
        </w:tc>
      </w:tr>
      <w:tr w:rsidR="00E270DC" w:rsidTr="00B5693D">
        <w:tc>
          <w:tcPr>
            <w:tcW w:w="1231" w:type="dxa"/>
          </w:tcPr>
          <w:p w:rsidR="00E270DC" w:rsidRPr="00AE74E7" w:rsidRDefault="00E270DC" w:rsidP="0038235F">
            <w:r w:rsidRPr="00AE74E7">
              <w:t>I31</w:t>
            </w:r>
          </w:p>
        </w:tc>
        <w:tc>
          <w:tcPr>
            <w:tcW w:w="2268" w:type="dxa"/>
          </w:tcPr>
          <w:p w:rsidR="00E270DC" w:rsidRDefault="00E270DC" w:rsidP="00284971">
            <w:r>
              <w:t>Reliability</w:t>
            </w:r>
          </w:p>
        </w:tc>
        <w:tc>
          <w:tcPr>
            <w:tcW w:w="3056" w:type="dxa"/>
          </w:tcPr>
          <w:p w:rsidR="00E270DC" w:rsidRPr="00283ECD" w:rsidRDefault="00E270DC" w:rsidP="00284971">
            <w:r>
              <w:t xml:space="preserve">The program must be fully tested in compliance with </w:t>
            </w:r>
            <w:r>
              <w:lastRenderedPageBreak/>
              <w:t>IEEE 829-2008</w:t>
            </w:r>
          </w:p>
        </w:tc>
        <w:tc>
          <w:tcPr>
            <w:tcW w:w="1974" w:type="dxa"/>
          </w:tcPr>
          <w:p w:rsidR="00E270DC" w:rsidRDefault="00E270DC" w:rsidP="00284971"/>
        </w:tc>
      </w:tr>
    </w:tbl>
    <w:p w:rsidR="000C2640" w:rsidRPr="000C2640" w:rsidRDefault="000C2640" w:rsidP="000C2640"/>
    <w:sectPr w:rsidR="000C2640" w:rsidRPr="000C264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AFA" w:rsidRDefault="00DF2AFA" w:rsidP="00982002">
      <w:pPr>
        <w:spacing w:after="0" w:line="240" w:lineRule="auto"/>
      </w:pPr>
      <w:r>
        <w:separator/>
      </w:r>
    </w:p>
  </w:endnote>
  <w:endnote w:type="continuationSeparator" w:id="0">
    <w:p w:rsidR="00DF2AFA" w:rsidRDefault="00DF2AFA" w:rsidP="0098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1140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3ECD" w:rsidRDefault="00283ECD" w:rsidP="00A60508">
        <w:pPr>
          <w:pStyle w:val="Footer"/>
        </w:pPr>
        <w:r w:rsidRPr="000D17A8">
          <w:t xml:space="preserve">Copyright © 2012 </w:t>
        </w:r>
        <w:proofErr w:type="spellStart"/>
        <w:r w:rsidRPr="000D17A8">
          <w:t>SegFault</w:t>
        </w:r>
        <w:proofErr w:type="spellEnd"/>
        <w:r w:rsidRPr="000D17A8">
          <w:t xml:space="preserve"> Software</w:t>
        </w:r>
        <w:r w:rsidRPr="000D17A8">
          <w:tab/>
        </w:r>
        <w:r>
          <w:rPr>
            <w:rFonts w:ascii="Segoe UI" w:hAnsi="Segoe UI" w:cs="Segoe UI"/>
          </w:rPr>
          <w:tab/>
        </w:r>
        <w:r>
          <w:rPr>
            <w:rFonts w:ascii="Segoe UI" w:hAnsi="Segoe UI" w:cs="Segoe UI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7F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83ECD" w:rsidRPr="00CB2833" w:rsidRDefault="00283ECD" w:rsidP="00A60508">
    <w:pPr>
      <w:pStyle w:val="Footer"/>
      <w:rPr>
        <w:rFonts w:ascii="Segoe UI" w:hAnsi="Segoe UI" w:cs="Segoe U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AFA" w:rsidRDefault="00DF2AFA" w:rsidP="00982002">
      <w:pPr>
        <w:spacing w:after="0" w:line="240" w:lineRule="auto"/>
      </w:pPr>
      <w:r>
        <w:separator/>
      </w:r>
    </w:p>
  </w:footnote>
  <w:footnote w:type="continuationSeparator" w:id="0">
    <w:p w:rsidR="00DF2AFA" w:rsidRDefault="00DF2AFA" w:rsidP="00982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283ECD" w:rsidTr="00A60508">
      <w:tc>
        <w:tcPr>
          <w:tcW w:w="4621" w:type="dxa"/>
        </w:tcPr>
        <w:p w:rsidR="00283ECD" w:rsidRDefault="00283ECD" w:rsidP="00A60508">
          <w:pPr>
            <w:pStyle w:val="Header"/>
          </w:pPr>
          <w:r>
            <w:t>Language &amp; Roles</w:t>
          </w:r>
        </w:p>
      </w:tc>
      <w:tc>
        <w:tcPr>
          <w:tcW w:w="4621" w:type="dxa"/>
        </w:tcPr>
        <w:p w:rsidR="00283ECD" w:rsidRDefault="00283ECD" w:rsidP="00982002">
          <w:pPr>
            <w:pStyle w:val="Header"/>
          </w:pPr>
          <w:r>
            <w:t>Version V1.00</w:t>
          </w:r>
        </w:p>
      </w:tc>
    </w:tr>
    <w:tr w:rsidR="00283ECD" w:rsidTr="00A60508">
      <w:tc>
        <w:tcPr>
          <w:tcW w:w="4621" w:type="dxa"/>
        </w:tcPr>
        <w:p w:rsidR="00283ECD" w:rsidRDefault="00283ECD" w:rsidP="00982002">
          <w:pPr>
            <w:pStyle w:val="Header"/>
          </w:pPr>
          <w:r>
            <w:t>Software Quality Plan</w:t>
          </w:r>
        </w:p>
      </w:tc>
      <w:tc>
        <w:tcPr>
          <w:tcW w:w="4621" w:type="dxa"/>
        </w:tcPr>
        <w:p w:rsidR="00283ECD" w:rsidRDefault="00283ECD" w:rsidP="00A60508">
          <w:pPr>
            <w:pStyle w:val="Header"/>
          </w:pPr>
          <w:r>
            <w:t>20/Feb/2012</w:t>
          </w:r>
        </w:p>
      </w:tc>
    </w:tr>
  </w:tbl>
  <w:p w:rsidR="00283ECD" w:rsidRPr="00CB2833" w:rsidRDefault="00283ECD" w:rsidP="00A605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037F"/>
    <w:multiLevelType w:val="hybridMultilevel"/>
    <w:tmpl w:val="BFFA92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262AE"/>
    <w:multiLevelType w:val="hybridMultilevel"/>
    <w:tmpl w:val="04629018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09A36405"/>
    <w:multiLevelType w:val="hybridMultilevel"/>
    <w:tmpl w:val="A08CBF34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0EDD73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E9035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E60E0A"/>
    <w:multiLevelType w:val="hybridMultilevel"/>
    <w:tmpl w:val="6E7AA4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D30D2D"/>
    <w:multiLevelType w:val="hybridMultilevel"/>
    <w:tmpl w:val="636825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170F04"/>
    <w:multiLevelType w:val="hybridMultilevel"/>
    <w:tmpl w:val="586694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A969F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3F93FB0"/>
    <w:multiLevelType w:val="hybridMultilevel"/>
    <w:tmpl w:val="22661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E4211"/>
    <w:multiLevelType w:val="hybridMultilevel"/>
    <w:tmpl w:val="3E88676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2A426FFE"/>
    <w:multiLevelType w:val="hybridMultilevel"/>
    <w:tmpl w:val="7ECE4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6553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BAA2425"/>
    <w:multiLevelType w:val="hybridMultilevel"/>
    <w:tmpl w:val="BF5A77A8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3F5301C2"/>
    <w:multiLevelType w:val="hybridMultilevel"/>
    <w:tmpl w:val="57DE3E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C4132A"/>
    <w:multiLevelType w:val="hybridMultilevel"/>
    <w:tmpl w:val="DE807408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>
    <w:nsid w:val="493C440A"/>
    <w:multiLevelType w:val="hybridMultilevel"/>
    <w:tmpl w:val="0614AC5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>
    <w:nsid w:val="4B04232E"/>
    <w:multiLevelType w:val="hybridMultilevel"/>
    <w:tmpl w:val="97448CF2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4C0E0BEB"/>
    <w:multiLevelType w:val="hybridMultilevel"/>
    <w:tmpl w:val="E5C697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E9E364E"/>
    <w:multiLevelType w:val="hybridMultilevel"/>
    <w:tmpl w:val="4328ABFE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>
    <w:nsid w:val="53FC41B7"/>
    <w:multiLevelType w:val="hybridMultilevel"/>
    <w:tmpl w:val="B3C081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9C15C0"/>
    <w:multiLevelType w:val="hybridMultilevel"/>
    <w:tmpl w:val="364EDDEE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DC75E9E"/>
    <w:multiLevelType w:val="hybridMultilevel"/>
    <w:tmpl w:val="489A895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6120668B"/>
    <w:multiLevelType w:val="hybridMultilevel"/>
    <w:tmpl w:val="45205E42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>
    <w:nsid w:val="65BE08B3"/>
    <w:multiLevelType w:val="hybridMultilevel"/>
    <w:tmpl w:val="32FEA0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6E226A4"/>
    <w:multiLevelType w:val="multilevel"/>
    <w:tmpl w:val="2AD229E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7185A4B"/>
    <w:multiLevelType w:val="hybridMultilevel"/>
    <w:tmpl w:val="BEA695A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D1C0607C">
      <w:numFmt w:val="bullet"/>
      <w:lvlText w:val="-"/>
      <w:lvlJc w:val="left"/>
      <w:pPr>
        <w:ind w:left="1656" w:hanging="360"/>
      </w:pPr>
      <w:rPr>
        <w:rFonts w:ascii="Segoe UI" w:eastAsiaTheme="minorEastAsia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>
    <w:nsid w:val="682A6358"/>
    <w:multiLevelType w:val="hybridMultilevel"/>
    <w:tmpl w:val="EDFA1D7A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>
    <w:nsid w:val="6AC978F5"/>
    <w:multiLevelType w:val="hybridMultilevel"/>
    <w:tmpl w:val="56288D60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9">
    <w:nsid w:val="6CD43FDD"/>
    <w:multiLevelType w:val="hybridMultilevel"/>
    <w:tmpl w:val="A258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6457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E72560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09F5436"/>
    <w:multiLevelType w:val="hybridMultilevel"/>
    <w:tmpl w:val="D5FE2FBC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3">
    <w:nsid w:val="71077455"/>
    <w:multiLevelType w:val="hybridMultilevel"/>
    <w:tmpl w:val="417CAC86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>
    <w:nsid w:val="72ED4854"/>
    <w:multiLevelType w:val="hybridMultilevel"/>
    <w:tmpl w:val="22EE8EF0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>
    <w:nsid w:val="73C7642C"/>
    <w:multiLevelType w:val="hybridMultilevel"/>
    <w:tmpl w:val="5C70B8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8"/>
  </w:num>
  <w:num w:numId="5">
    <w:abstractNumId w:val="4"/>
  </w:num>
  <w:num w:numId="6">
    <w:abstractNumId w:val="30"/>
  </w:num>
  <w:num w:numId="7">
    <w:abstractNumId w:val="26"/>
  </w:num>
  <w:num w:numId="8">
    <w:abstractNumId w:val="18"/>
  </w:num>
  <w:num w:numId="9">
    <w:abstractNumId w:val="13"/>
  </w:num>
  <w:num w:numId="10">
    <w:abstractNumId w:val="19"/>
  </w:num>
  <w:num w:numId="11">
    <w:abstractNumId w:val="20"/>
  </w:num>
  <w:num w:numId="12">
    <w:abstractNumId w:val="15"/>
  </w:num>
  <w:num w:numId="13">
    <w:abstractNumId w:val="17"/>
  </w:num>
  <w:num w:numId="14">
    <w:abstractNumId w:val="25"/>
  </w:num>
  <w:num w:numId="15">
    <w:abstractNumId w:val="22"/>
  </w:num>
  <w:num w:numId="16">
    <w:abstractNumId w:val="35"/>
  </w:num>
  <w:num w:numId="17">
    <w:abstractNumId w:val="5"/>
  </w:num>
  <w:num w:numId="18">
    <w:abstractNumId w:val="28"/>
  </w:num>
  <w:num w:numId="19">
    <w:abstractNumId w:val="16"/>
  </w:num>
  <w:num w:numId="20">
    <w:abstractNumId w:val="14"/>
  </w:num>
  <w:num w:numId="21">
    <w:abstractNumId w:val="24"/>
  </w:num>
  <w:num w:numId="22">
    <w:abstractNumId w:val="7"/>
  </w:num>
  <w:num w:numId="23">
    <w:abstractNumId w:val="10"/>
  </w:num>
  <w:num w:numId="24">
    <w:abstractNumId w:val="23"/>
  </w:num>
  <w:num w:numId="25">
    <w:abstractNumId w:val="27"/>
  </w:num>
  <w:num w:numId="26">
    <w:abstractNumId w:val="1"/>
  </w:num>
  <w:num w:numId="27">
    <w:abstractNumId w:val="32"/>
  </w:num>
  <w:num w:numId="28">
    <w:abstractNumId w:val="2"/>
  </w:num>
  <w:num w:numId="29">
    <w:abstractNumId w:val="33"/>
  </w:num>
  <w:num w:numId="30">
    <w:abstractNumId w:val="6"/>
  </w:num>
  <w:num w:numId="31">
    <w:abstractNumId w:val="9"/>
  </w:num>
  <w:num w:numId="32">
    <w:abstractNumId w:val="34"/>
  </w:num>
  <w:num w:numId="33">
    <w:abstractNumId w:val="31"/>
  </w:num>
  <w:num w:numId="34">
    <w:abstractNumId w:val="21"/>
  </w:num>
  <w:num w:numId="35">
    <w:abstractNumId w:val="29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FE"/>
    <w:rsid w:val="00062E4C"/>
    <w:rsid w:val="000826E3"/>
    <w:rsid w:val="000A0D19"/>
    <w:rsid w:val="000B7673"/>
    <w:rsid w:val="000C2640"/>
    <w:rsid w:val="000D085C"/>
    <w:rsid w:val="00104856"/>
    <w:rsid w:val="0017744F"/>
    <w:rsid w:val="001E59B2"/>
    <w:rsid w:val="00201A6B"/>
    <w:rsid w:val="0022181D"/>
    <w:rsid w:val="00244241"/>
    <w:rsid w:val="00252CB5"/>
    <w:rsid w:val="00283ECD"/>
    <w:rsid w:val="002E4FD2"/>
    <w:rsid w:val="00312A20"/>
    <w:rsid w:val="003147E0"/>
    <w:rsid w:val="00321049"/>
    <w:rsid w:val="00335877"/>
    <w:rsid w:val="00342CE5"/>
    <w:rsid w:val="00371AA1"/>
    <w:rsid w:val="00393667"/>
    <w:rsid w:val="003A3764"/>
    <w:rsid w:val="003C3D2C"/>
    <w:rsid w:val="00404AC3"/>
    <w:rsid w:val="00412C88"/>
    <w:rsid w:val="00525439"/>
    <w:rsid w:val="00550AEE"/>
    <w:rsid w:val="00594883"/>
    <w:rsid w:val="005C7220"/>
    <w:rsid w:val="00601DF7"/>
    <w:rsid w:val="0063037C"/>
    <w:rsid w:val="00657964"/>
    <w:rsid w:val="00691577"/>
    <w:rsid w:val="006B24FF"/>
    <w:rsid w:val="007671FE"/>
    <w:rsid w:val="007715A7"/>
    <w:rsid w:val="00783C86"/>
    <w:rsid w:val="00783EAE"/>
    <w:rsid w:val="007C2B81"/>
    <w:rsid w:val="007D4C70"/>
    <w:rsid w:val="008217F0"/>
    <w:rsid w:val="00822E10"/>
    <w:rsid w:val="008E2114"/>
    <w:rsid w:val="008E5BEA"/>
    <w:rsid w:val="009351C0"/>
    <w:rsid w:val="009526ED"/>
    <w:rsid w:val="00965318"/>
    <w:rsid w:val="00982002"/>
    <w:rsid w:val="00987423"/>
    <w:rsid w:val="00995BB4"/>
    <w:rsid w:val="009C1802"/>
    <w:rsid w:val="009C6F55"/>
    <w:rsid w:val="00A60508"/>
    <w:rsid w:val="00A90A6E"/>
    <w:rsid w:val="00B00C0F"/>
    <w:rsid w:val="00B17296"/>
    <w:rsid w:val="00B27018"/>
    <w:rsid w:val="00B5693D"/>
    <w:rsid w:val="00B8674B"/>
    <w:rsid w:val="00BB16B5"/>
    <w:rsid w:val="00BC0BD1"/>
    <w:rsid w:val="00BF2F5B"/>
    <w:rsid w:val="00BF7C35"/>
    <w:rsid w:val="00CC544C"/>
    <w:rsid w:val="00CD2B6C"/>
    <w:rsid w:val="00CE69B9"/>
    <w:rsid w:val="00DA15C0"/>
    <w:rsid w:val="00DC03A5"/>
    <w:rsid w:val="00DE2F4C"/>
    <w:rsid w:val="00DF2AFA"/>
    <w:rsid w:val="00E270DC"/>
    <w:rsid w:val="00E30A80"/>
    <w:rsid w:val="00E457FA"/>
    <w:rsid w:val="00E65F4D"/>
    <w:rsid w:val="00E914E9"/>
    <w:rsid w:val="00EF79EF"/>
    <w:rsid w:val="00EF7C3D"/>
    <w:rsid w:val="00F01614"/>
    <w:rsid w:val="00F412D1"/>
    <w:rsid w:val="00F43923"/>
    <w:rsid w:val="00FB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FE"/>
  </w:style>
  <w:style w:type="paragraph" w:styleId="Heading1">
    <w:name w:val="heading 1"/>
    <w:basedOn w:val="Normal"/>
    <w:next w:val="Normal"/>
    <w:link w:val="Heading1Char"/>
    <w:uiPriority w:val="9"/>
    <w:qFormat/>
    <w:rsid w:val="00550AE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E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AE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AE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0AE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0AE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0AE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50AE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50AE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A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A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50A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50AE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550AE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550A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50AE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50AE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0AE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AE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AE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AE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50AEE"/>
    <w:rPr>
      <w:b/>
      <w:bCs/>
    </w:rPr>
  </w:style>
  <w:style w:type="character" w:styleId="Emphasis">
    <w:name w:val="Emphasis"/>
    <w:uiPriority w:val="20"/>
    <w:qFormat/>
    <w:rsid w:val="00550A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50A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0A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0AE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0A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A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AEE"/>
    <w:rPr>
      <w:b/>
      <w:bCs/>
      <w:i/>
      <w:iCs/>
    </w:rPr>
  </w:style>
  <w:style w:type="character" w:styleId="SubtleEmphasis">
    <w:name w:val="Subtle Emphasis"/>
    <w:uiPriority w:val="19"/>
    <w:qFormat/>
    <w:rsid w:val="00550AEE"/>
    <w:rPr>
      <w:i/>
      <w:iCs/>
    </w:rPr>
  </w:style>
  <w:style w:type="character" w:styleId="IntenseEmphasis">
    <w:name w:val="Intense Emphasis"/>
    <w:uiPriority w:val="21"/>
    <w:qFormat/>
    <w:rsid w:val="00550AEE"/>
    <w:rPr>
      <w:b/>
      <w:bCs/>
    </w:rPr>
  </w:style>
  <w:style w:type="character" w:styleId="SubtleReference">
    <w:name w:val="Subtle Reference"/>
    <w:uiPriority w:val="31"/>
    <w:qFormat/>
    <w:rsid w:val="00550AEE"/>
    <w:rPr>
      <w:smallCaps/>
    </w:rPr>
  </w:style>
  <w:style w:type="character" w:styleId="IntenseReference">
    <w:name w:val="Intense Reference"/>
    <w:uiPriority w:val="32"/>
    <w:qFormat/>
    <w:rsid w:val="00550AEE"/>
    <w:rPr>
      <w:smallCaps/>
      <w:spacing w:val="5"/>
      <w:u w:val="single"/>
    </w:rPr>
  </w:style>
  <w:style w:type="character" w:styleId="BookTitle">
    <w:name w:val="Book Title"/>
    <w:uiPriority w:val="33"/>
    <w:qFormat/>
    <w:rsid w:val="00550A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0AEE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671F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7671FE"/>
  </w:style>
  <w:style w:type="character" w:styleId="Hyperlink">
    <w:name w:val="Hyperlink"/>
    <w:basedOn w:val="DefaultParagraphFont"/>
    <w:uiPriority w:val="99"/>
    <w:unhideWhenUsed/>
    <w:rsid w:val="007671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1F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71FE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671F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71FE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671F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1FE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1FE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71FE"/>
  </w:style>
  <w:style w:type="paragraph" w:styleId="NormalWeb">
    <w:name w:val="Normal (Web)"/>
    <w:basedOn w:val="Normal"/>
    <w:uiPriority w:val="99"/>
    <w:semiHidden/>
    <w:unhideWhenUsed/>
    <w:rsid w:val="0076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671FE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7671FE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7671FE"/>
    <w:pPr>
      <w:spacing w:after="100"/>
      <w:ind w:left="440"/>
    </w:pPr>
    <w:rPr>
      <w:rFonts w:eastAsiaTheme="minorEastAsia"/>
    </w:rPr>
  </w:style>
  <w:style w:type="table" w:styleId="MediumShading1-Accent1">
    <w:name w:val="Medium Shading 1 Accent 1"/>
    <w:basedOn w:val="TableNormal"/>
    <w:uiPriority w:val="63"/>
    <w:rsid w:val="00767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7671F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7671F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671FE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FE"/>
  </w:style>
  <w:style w:type="paragraph" w:styleId="Heading1">
    <w:name w:val="heading 1"/>
    <w:basedOn w:val="Normal"/>
    <w:next w:val="Normal"/>
    <w:link w:val="Heading1Char"/>
    <w:uiPriority w:val="9"/>
    <w:qFormat/>
    <w:rsid w:val="00550AE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E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AE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AE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0AE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0AE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0AE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50AE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50AE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A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A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50A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50AE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550AE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550A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50AE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50AE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0AE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AE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AE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AE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50AEE"/>
    <w:rPr>
      <w:b/>
      <w:bCs/>
    </w:rPr>
  </w:style>
  <w:style w:type="character" w:styleId="Emphasis">
    <w:name w:val="Emphasis"/>
    <w:uiPriority w:val="20"/>
    <w:qFormat/>
    <w:rsid w:val="00550A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50A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0A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0AE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0A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A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AEE"/>
    <w:rPr>
      <w:b/>
      <w:bCs/>
      <w:i/>
      <w:iCs/>
    </w:rPr>
  </w:style>
  <w:style w:type="character" w:styleId="SubtleEmphasis">
    <w:name w:val="Subtle Emphasis"/>
    <w:uiPriority w:val="19"/>
    <w:qFormat/>
    <w:rsid w:val="00550AEE"/>
    <w:rPr>
      <w:i/>
      <w:iCs/>
    </w:rPr>
  </w:style>
  <w:style w:type="character" w:styleId="IntenseEmphasis">
    <w:name w:val="Intense Emphasis"/>
    <w:uiPriority w:val="21"/>
    <w:qFormat/>
    <w:rsid w:val="00550AEE"/>
    <w:rPr>
      <w:b/>
      <w:bCs/>
    </w:rPr>
  </w:style>
  <w:style w:type="character" w:styleId="SubtleReference">
    <w:name w:val="Subtle Reference"/>
    <w:uiPriority w:val="31"/>
    <w:qFormat/>
    <w:rsid w:val="00550AEE"/>
    <w:rPr>
      <w:smallCaps/>
    </w:rPr>
  </w:style>
  <w:style w:type="character" w:styleId="IntenseReference">
    <w:name w:val="Intense Reference"/>
    <w:uiPriority w:val="32"/>
    <w:qFormat/>
    <w:rsid w:val="00550AEE"/>
    <w:rPr>
      <w:smallCaps/>
      <w:spacing w:val="5"/>
      <w:u w:val="single"/>
    </w:rPr>
  </w:style>
  <w:style w:type="character" w:styleId="BookTitle">
    <w:name w:val="Book Title"/>
    <w:uiPriority w:val="33"/>
    <w:qFormat/>
    <w:rsid w:val="00550A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0AEE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671F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7671FE"/>
  </w:style>
  <w:style w:type="character" w:styleId="Hyperlink">
    <w:name w:val="Hyperlink"/>
    <w:basedOn w:val="DefaultParagraphFont"/>
    <w:uiPriority w:val="99"/>
    <w:unhideWhenUsed/>
    <w:rsid w:val="007671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1F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71FE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671F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71FE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671F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1FE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1FE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71FE"/>
  </w:style>
  <w:style w:type="paragraph" w:styleId="NormalWeb">
    <w:name w:val="Normal (Web)"/>
    <w:basedOn w:val="Normal"/>
    <w:uiPriority w:val="99"/>
    <w:semiHidden/>
    <w:unhideWhenUsed/>
    <w:rsid w:val="0076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671FE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7671FE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7671FE"/>
    <w:pPr>
      <w:spacing w:after="100"/>
      <w:ind w:left="440"/>
    </w:pPr>
    <w:rPr>
      <w:rFonts w:eastAsiaTheme="minorEastAsia"/>
    </w:rPr>
  </w:style>
  <w:style w:type="table" w:styleId="MediumShading1-Accent1">
    <w:name w:val="Medium Shading 1 Accent 1"/>
    <w:basedOn w:val="TableNormal"/>
    <w:uiPriority w:val="63"/>
    <w:rsid w:val="00767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7671F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7671F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671FE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www.microsoft.com/download/en/details.aspx?displaylang=en&amp;id=269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9C583-AEAE-42BE-8462-00E3406B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martin</dc:creator>
  <cp:lastModifiedBy>mr martin</cp:lastModifiedBy>
  <cp:revision>31</cp:revision>
  <dcterms:created xsi:type="dcterms:W3CDTF">2012-02-24T08:30:00Z</dcterms:created>
  <dcterms:modified xsi:type="dcterms:W3CDTF">2012-02-24T11:31:00Z</dcterms:modified>
</cp:coreProperties>
</file>