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Homelab Local GitHub Mirror and Storage Runbook</w:t>
      </w:r>
    </w:p>
    <w:p>
      <w:pPr>
        <w:pStyle w:val="Subtitle"/>
      </w:pPr>
      <w:r>
        <w:t>Homelab cluster skynet · jameshomelab.org · Forgejo pull-mirror plan · NAS vs SMB · 32TB_SSD</w:t>
      </w:r>
    </w:p>
    <w:p>
      <w:pPr>
        <w:shd w:val="clear" w:color="auto" w:fill="F0F4F7"/>
        <w:pBdr>
          <w:left w:val="single" w:sz="24" w:space="6" w:color="4F81BD"/>
        </w:pBdr>
        <w:spacing w:after="200"/>
      </w:pPr>
      <w:r>
        <w:rPr>
          <w:color w:val="333333"/>
          <w:sz w:val="20"/>
        </w:rPr>
        <w:t>Status: architecture decided 2026-09-12 · 32TB SMB CSI live · Forgejo Flux not deployed yet</w:t>
      </w:r>
    </w:p>
    <w:p>
      <w:pPr>
        <w:pStyle w:val="Heading1"/>
      </w:pPr>
      <w:r>
        <w:t>1. Purpose</w:t>
      </w:r>
    </w:p>
    <w:p>
      <w:r>
        <w:t>This runbook captures the agreed plan for a LAN-local forge that mirrors github.com/Invertedlight/homelab-cluster, and the storage policy for when to use Longhorn vs SMB CSI vs a dedicated NAS. It includes what was implemented for the 32TB_SSD scratch path and what remains for Forgejo.</w:t>
      </w:r>
    </w:p>
    <w:p>
      <w:pPr>
        <w:pStyle w:val="Heading1"/>
      </w:pPr>
      <w:r>
        <w:t>2. Local GitHub — recommended approach</w:t>
      </w:r>
    </w:p>
    <w:p>
      <w:r>
        <w:t>Run Forgejo (or Gitea) on skynet via Flux with a pull mirror of Invertedlight/homelab-cluster.</w:t>
      </w:r>
    </w:p>
    <w:p>
      <w:pPr>
        <w:pStyle w:val="Heading2"/>
      </w:pPr>
      <w:r>
        <w:t>2.1 Why Forgejo</w:t>
      </w:r>
    </w:p>
    <w:p>
      <w:pPr>
        <w:pStyle w:val="ListBullet"/>
      </w:pPr>
      <w:r>
        <w:t>GitHub-like UI, PRs, optional Actions later.</w:t>
      </w:r>
    </w:p>
    <w:p>
      <w:pPr>
        <w:pStyle w:val="ListBullet"/>
      </w:pPr>
      <w:r>
        <w:t>Native mirror repository (periodic fetch from GitHub).</w:t>
      </w:r>
    </w:p>
    <w:p>
      <w:pPr>
        <w:pStyle w:val="ListBullet"/>
      </w:pPr>
      <w:r>
        <w:t>Fits GitOps: HelmRelease + Ingress (e.g. git.jameshomelab.org) with Cloudflare Access recommended.</w:t>
      </w:r>
    </w:p>
    <w:p>
      <w:pPr>
        <w:pStyle w:val="ListBullet"/>
      </w:pPr>
      <w:r>
        <w:t>Lighter than a full GitLab stack for a mirror-first need.</w:t>
      </w:r>
    </w:p>
    <w:p>
      <w:pPr>
        <w:pStyle w:val="Heading2"/>
      </w:pPr>
      <w:r>
        <w:t>2.2 Storage for the forge</w:t>
      </w:r>
    </w:p>
    <w:p>
      <w:pPr>
        <w:pStyle w:val="ListBullet"/>
      </w:pPr>
      <w:r>
        <w:t>Git object data and Forgejo Postgres: Longhorn (or CNPG) — not SMB.</w:t>
      </w:r>
    </w:p>
    <w:p>
      <w:pPr>
        <w:pStyle w:val="ListBullet"/>
      </w:pPr>
      <w:r>
        <w:t>Reason: many small files, fsync, latency — classic SMB pain; same reason DBs stay off SMB.</w:t>
      </w:r>
    </w:p>
    <w:p>
      <w:pPr>
        <w:pStyle w:val="ListBullet"/>
      </w:pPr>
      <w:r>
        <w:t>Optional large LFS/artifacts: SMB PVC OK.</w:t>
      </w:r>
    </w:p>
    <w:p>
      <w:pPr>
        <w:pStyle w:val="Heading2"/>
      </w:pPr>
      <w:r>
        <w:t>2.3 Mirror topology</w:t>
      </w:r>
    </w:p>
    <w:p>
      <w:pPr>
        <w:keepLines/>
        <w:spacing w:line="240" w:lineRule="auto" w:before="40" w:after="180"/>
        <w:ind w:left="86" w:right="86"/>
        <w:shd w:val="clear" w:color="auto" w:fill="F0F4F7"/>
      </w:pPr>
      <w:r>
        <w:rPr>
          <w:rFonts w:ascii="Consolas" w:hAnsi="Consolas" w:eastAsia="Consolas"/>
          <w:color w:val="000000"/>
          <w:sz w:val="19"/>
        </w:rPr>
        <w:t>GitHub (source of truth for public/collaboration)</w:t>
        <w:br/>
        <w:t xml:space="preserve">    ↑ push from M5 (current workflow)</w:t>
        <w:br/>
        <w:t xml:space="preserve">    ↓ pull mirror (Forgejo periodic)</w:t>
        <w:br/>
        <w:t>Forgejo on skynet (LAN / tunnel read + optional push later)</w:t>
        <w:br/>
        <w:t xml:space="preserve">    ↓ clone</w:t>
        <w:br/>
        <w:t>DevPod workspaces / CI</w:t>
      </w:r>
    </w:p>
    <w:p>
      <w:r>
        <w:t>Keep GitHub as the primary push target initially. Forgejo = pull mirror + offline clone source. Later optional: dual remote or promote Forgejo for air-gapped Flux (advanced).</w:t>
      </w:r>
    </w:p>
    <w:p>
      <w:pPr>
        <w:pStyle w:val="Heading2"/>
      </w:pPr>
      <w:r>
        <w:t>2.4 Minimal Flux shape (later)</w:t>
      </w:r>
    </w:p>
    <w:p>
      <w:pPr>
        <w:pStyle w:val="ListBullet"/>
      </w:pPr>
      <w:r>
        <w:t>Namespace forgejo</w:t>
      </w:r>
    </w:p>
    <w:p>
      <w:pPr>
        <w:pStyle w:val="ListBullet"/>
      </w:pPr>
      <w:r>
        <w:t>HelmRelease forgejo</w:t>
      </w:r>
    </w:p>
    <w:p>
      <w:pPr>
        <w:pStyle w:val="ListBullet"/>
      </w:pPr>
      <w:r>
        <w:t>PVC Longhorn for data (+ CNPG or bundled DB per chart choice)</w:t>
      </w:r>
    </w:p>
    <w:p>
      <w:pPr>
        <w:pStyle w:val="ListBullet"/>
      </w:pPr>
      <w:r>
        <w:t>Ingress + Cloudflare Access</w:t>
      </w:r>
    </w:p>
    <w:p>
      <w:pPr>
        <w:pStyle w:val="ListBullet"/>
      </w:pPr>
      <w:r>
        <w:t>Mirror repo config (token in SOPS)</w:t>
      </w:r>
    </w:p>
    <w:p>
      <w:pPr>
        <w:pStyle w:val="Heading1"/>
      </w:pPr>
      <w:r>
        <w:t>3. NAS vs SMB</w:t>
      </w:r>
    </w:p>
    <w:p>
      <w:pPr>
        <w:pStyle w:val="Heading2"/>
      </w:pPr>
      <w:r>
        <w:t>3.1 What you have today</w:t>
      </w:r>
    </w:p>
    <w:p>
      <w:r>
        <w:t>Mac mini acts as a NAS-like SMB server: share PVC on /Volumes/RaidShare/PVC, consumed by cluster CSI-SMB (StorageClass smb → //192.168.68.70/PVC). That is a Mac file server, not a separate appliance.</w:t>
      </w:r>
    </w:p>
    <w:p>
      <w:pPr>
        <w:pStyle w:val="Heading2"/>
      </w:pPr>
      <w:r>
        <w:t>3.2 When a dedicated NAS is better</w:t>
      </w:r>
    </w:p>
    <w:p>
      <w:pPr>
        <w:pStyle w:val="ListBullet"/>
      </w:pPr>
      <w:r>
        <w:t>Mini reboot/sleep/USB SoftRAID blips take down all SMB PVCs (Linkding, Audiobookshelf library, etc.).</w:t>
      </w:r>
    </w:p>
    <w:p>
      <w:pPr>
        <w:pStyle w:val="ListBullet"/>
      </w:pPr>
      <w:r>
        <w:t>Want NFS (often smoother for k8s than SMB), snapshots, scrubbing, SMART UI, UPS scripts.</w:t>
      </w:r>
    </w:p>
    <w:p>
      <w:pPr>
        <w:pStyle w:val="ListBullet"/>
      </w:pPr>
      <w:r>
        <w:t>SoftRAID/USB enclosures getting unwieldy.</w:t>
      </w:r>
    </w:p>
    <w:p>
      <w:pPr>
        <w:pStyle w:val="Heading2"/>
      </w:pPr>
      <w:r>
        <w:t>3.3 When keeping mini SMB is fine</w:t>
      </w:r>
    </w:p>
    <w:p>
      <w:pPr>
        <w:pStyle w:val="ListBullet"/>
      </w:pPr>
      <w:r>
        <w:t>Bulk media / library / backups / scratch — already working.</w:t>
      </w:r>
    </w:p>
    <w:p>
      <w:pPr>
        <w:pStyle w:val="ListBullet"/>
      </w:pPr>
      <w:r>
        <w:t>Cost/complexity of another appliance not justified yet.</w:t>
      </w:r>
    </w:p>
    <w:p>
      <w:pPr>
        <w:pStyle w:val="ListBullet"/>
      </w:pPr>
      <w:r>
        <w:t>Longhorn covers stateful apps that need block storage.</w:t>
      </w:r>
    </w:p>
    <w:p>
      <w:pPr>
        <w:pStyle w:val="Heading2"/>
      </w:pPr>
      <w:r>
        <w:t>3.4 Recommendation (2026-09-12)</w:t>
      </w:r>
    </w:p>
    <w:p>
      <w:pPr>
        <w:pStyle w:val="ListBullet"/>
      </w:pPr>
      <w:r>
        <w:t>Keep //192.168.68.70/PVC for existing SMB bulk.</w:t>
      </w:r>
    </w:p>
    <w:p>
      <w:pPr>
        <w:pStyle w:val="ListBullet"/>
      </w:pPr>
      <w:r>
        <w:t>Longhorn for DBs, Forgejo git data, DevPod workspace, dashboard app state.</w:t>
      </w:r>
    </w:p>
    <w:p>
      <w:pPr>
        <w:pStyle w:val="ListBullet"/>
      </w:pPr>
      <w:r>
        <w:t>Defer dedicated NAS until mini uptime or SoftRAID pain is real; if buying, prefer NFS + snapshots and migrate CSI SMB→NFS gradually.</w:t>
      </w:r>
    </w:p>
    <w:p>
      <w:pPr>
        <w:pStyle w:val="ListBullet"/>
      </w:pPr>
      <w:r>
        <w:t>32TB_SSD: use for scratch/bulk only — never Forgejo/Postgres.</w:t>
      </w:r>
    </w:p>
    <w:p>
      <w:pPr>
        <w:pStyle w:val="Heading1"/>
      </w:pPr>
      <w:r>
        <w:t>4. 32TB_SSD implementation (done)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5040"/>
        <w:gridCol w:w="5040"/>
      </w:tblGrid>
      <w:tr>
        <w:trPr>
          <w:cantSplit/>
          <w:tblHeader w:val="true"/>
        </w:trPr>
        <w:tc>
          <w:tcPr>
            <w:tcW w:type="dxa" w:w="50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Item</w:t>
            </w:r>
          </w:p>
        </w:tc>
        <w:tc>
          <w:tcPr>
            <w:tcW w:type="dxa" w:w="504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Appliance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192.168.71.249, share G (guest)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Mini mount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/Volumes/32TB_SSD (also File Sharing name 32TB_SSD)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Scratch folder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DevStorage/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SC smb-32tb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//192.168.71.249/G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SC smb-32tb-devstorage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//192.168.71.249/G/DevStorage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Secret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smb-32tb-credentials in ns devpod (SOPS)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Standing PVC</w:t>
            </w:r>
          </w:p>
        </w:tc>
        <w:tc>
          <w:tcPr>
            <w:tcW w:type="dxa" w:w="504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devpod/devpod-scratch 500Gi RWX Bound</w:t>
            </w:r>
          </w:p>
        </w:tc>
      </w:tr>
      <w:tr>
        <w:trPr>
          <w:cantSplit/>
        </w:trPr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DevPod mount</w:t>
            </w:r>
          </w:p>
        </w:tc>
        <w:tc>
          <w:tcPr>
            <w:tcW w:type="dxa" w:w="504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/scratch via skynet-pod-template.yaml</w:t>
            </w:r>
          </w:p>
        </w:tc>
      </w:tr>
    </w:tbl>
    <w:p>
      <w:pPr>
        <w:spacing w:after="40" w:line="120" w:lineRule="exact"/>
      </w:pPr>
    </w:p>
    <w:p>
      <w:r>
        <w:t>CSI talks to the appliance directly (not via the mini SMB re-export) for cluster PVCs.</w:t>
      </w:r>
    </w:p>
    <w:p>
      <w:pPr>
        <w:pStyle w:val="Heading1"/>
      </w:pPr>
      <w:r>
        <w:t>5. Storage decision matrix</w:t>
      </w:r>
    </w:p>
    <w:tbl>
      <w:tblPr>
        <w:tblStyle w:val="LightShading-Accent1"/>
        <w:tblW w:type="auto" w:w="0"/>
        <w:tblLayout w:type="fixed"/>
        <w:tblLook w:firstColumn="1" w:firstRow="1" w:lastColumn="0" w:lastRow="0" w:noHBand="0" w:noVBand="1" w:val="04A0"/>
        <w:tbl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blBorders>
      </w:tblPr>
      <w:tblGrid>
        <w:gridCol w:w="3360"/>
        <w:gridCol w:w="3360"/>
        <w:gridCol w:w="3360"/>
      </w:tblGrid>
      <w:tr>
        <w:trPr>
          <w:cantSplit/>
          <w:tblHeader w:val="true"/>
        </w:trPr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Workload</w:t>
            </w:r>
          </w:p>
        </w:tc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Prefer</w:t>
            </w:r>
          </w:p>
        </w:tc>
        <w:tc>
          <w:tcPr>
            <w:tcW w:type="dxa" w:w="3360"/>
            <w:tcBorders>
              <w:top w:val="single" w:sz="8" w:space="0" w:color="4F81BD"/>
              <w:bottom w:val="single" w:sz="8" w:space="0" w:color="4F81BD"/>
            </w:tcBorders>
            <w:shd w:val="clear" w:color="auto" w:fill="365F91"/>
          </w:tcPr>
          <w:p>
            <w:pPr>
              <w:keepNext/>
              <w:spacing w:before="40" w:after="40" w:line="240" w:lineRule="auto"/>
            </w:pPr>
            <w:r/>
            <w:r>
              <w:rPr>
                <w:b/>
                <w:color w:val="FFFFFF"/>
                <w:sz w:val="20"/>
              </w:rPr>
              <w:t>Avoid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Postgres / CNPG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/ local NVMe policy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Forgejo git + DB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 / 32TB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DevPod workspace PVC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RWO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DevPod scratch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 32TB DevStorage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Putting sole source of truth there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Media libraries (ABS, etc.)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Existing mini PVC SMB</w:t>
            </w:r>
          </w:p>
        </w:tc>
        <w:tc>
          <w:tcPr>
            <w:tcW w:type="dxa" w:w="3360"/>
            <w:shd w:val="clear" w:color="auto" w:fill="D3DFEE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 for multi-TB libraries</w:t>
            </w:r>
          </w:p>
        </w:tc>
      </w:tr>
      <w:tr>
        <w:trPr>
          <w:cantSplit/>
        </w:trPr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b/>
                <w:color w:val="173A53"/>
                <w:sz w:val="20"/>
              </w:rPr>
              <w:t>Mealie-style app state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Longhorn</w:t>
            </w:r>
          </w:p>
        </w:tc>
        <w:tc>
          <w:tcPr>
            <w:tcW w:type="dxa" w:w="3360"/>
            <w:shd w:val="clear" w:color="auto" w:fill="FFFFFF"/>
          </w:tcPr>
          <w:p>
            <w:pPr>
              <w:spacing w:before="40" w:after="40" w:line="240" w:lineRule="auto"/>
            </w:pPr>
            <w:r/>
            <w:r>
              <w:rPr>
                <w:color w:val="1A1A1A"/>
                <w:sz w:val="20"/>
              </w:rPr>
              <w:t>SMB</w:t>
            </w:r>
          </w:p>
        </w:tc>
      </w:tr>
    </w:tbl>
    <w:p>
      <w:pPr>
        <w:spacing w:after="40" w:line="120" w:lineRule="exact"/>
      </w:pPr>
    </w:p>
    <w:p>
      <w:pPr>
        <w:pStyle w:val="Heading1"/>
      </w:pPr>
      <w:r>
        <w:t>6. Still open</w:t>
      </w:r>
    </w:p>
    <w:p>
      <w:pPr>
        <w:pStyle w:val="ListBullet"/>
      </w:pPr>
      <w:r>
        <w:t>Deploy Forgejo via Flux + mirror token in SOPS.</w:t>
      </w:r>
    </w:p>
    <w:p>
      <w:pPr>
        <w:pStyle w:val="ListBullet"/>
      </w:pPr>
      <w:r>
        <w:t>Optional Cloudflare Access in front of git.jameshomelab.org.</w:t>
      </w:r>
    </w:p>
    <w:p>
      <w:pPr>
        <w:pStyle w:val="ListBullet"/>
      </w:pPr>
      <w:r>
        <w:t>Dedicated NAS evaluation only if mini/SMB reliability becomes a pain.</w:t>
      </w:r>
    </w:p>
    <w:p>
      <w:pPr>
        <w:pStyle w:val="ListBullet"/>
      </w:pPr>
      <w:r>
        <w:t>Word/ops follow-up: wire Forgejo clone URLs into DevPod workflow docs once live.</w:t>
      </w:r>
    </w:p>
    <w:p>
      <w:pPr>
        <w:pStyle w:val="Heading1"/>
      </w:pPr>
      <w:r>
        <w:t>7. Related documents</w:t>
      </w:r>
    </w:p>
    <w:p>
      <w:pPr>
        <w:pStyle w:val="ListBullet"/>
      </w:pPr>
      <w:r>
        <w:t>Homelab_DevPod_on_Skynet_Runbook.docx — workspace provider and /scratch.</w:t>
      </w:r>
    </w:p>
    <w:p>
      <w:pPr>
        <w:pStyle w:val="ListBullet"/>
      </w:pPr>
      <w:r>
        <w:t>Homelab_Weekly_OS_Updates_Runbook.docx — node maintenance (orthogonal).</w:t>
      </w:r>
    </w:p>
    <w:p>
      <w:pPr>
        <w:pStyle w:val="ListBullet"/>
      </w:pPr>
      <w:r>
        <w:t>Architecture notes (agent): notes/homelab-architecture/*.md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4680" w:val="clear"/>
        <w:tab w:pos="9360" w:val="clear"/>
        <w:tab w:pos="10080" w:val="right"/>
      </w:tabs>
    </w:pPr>
    <w:r/>
    <w:r>
      <w:rPr>
        <w:color w:val="595959"/>
        <w:sz w:val="18"/>
      </w:rPr>
      <w:t>Homelab Local GitHub Mirror and Storage Runbook</w:t>
      <w:tab/>
    </w:r>
    <w:r>
      <w:rPr>
        <w:color w:val="595959"/>
        <w:sz w:val="18"/>
      </w:rPr>
      <w:fldChar w:fldCharType="begin"/>
    </w:r>
    <w:r>
      <w:rPr>
        <w:color w:val="595959"/>
        <w:sz w:val="18"/>
      </w:rPr>
      <w:instrText xml:space="preserve">PAGE</w:instrText>
    </w:r>
    <w:r>
      <w:rPr>
        <w:color w:val="595959"/>
        <w:sz w:val="18"/>
      </w:rPr>
      <w:fldChar w:fldCharType="separate"/>
    </w:r>
    <w:r>
      <w:rPr>
        <w:color w:val="595959"/>
        <w:sz w:val="18"/>
      </w:rPr>
      <w:t>1</w:t>
    </w:r>
    <w:r>
      <w:rPr>
        <w:color w:val="595959"/>
        <w:sz w:val="18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4F81BD"/>
        <w:sz w:val="18"/>
      </w:rPr>
      <w:t>SKYNET HOME LAB   /   LOCAL GITHUB MIRROR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Bdr>
        <w:bottom w:val="single" w:sz="6" w:space="2" w:color="4F81BD"/>
      </w:pBdr>
      <w:spacing w:before="320" w:after="120"/>
      <w:outlineLvl w:val="0"/>
    </w:pPr>
    <w:rPr>
      <w:rFonts w:ascii="Calibri" w:hAnsi="Calibri"/>
      <w:b/>
      <w:bCs/>
      <w:color w:val="173A5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60"/>
      <w:outlineLvl w:val="1"/>
    </w:pPr>
    <w:rPr>
      <w:rFonts w:ascii="Calibri" w:hAnsi="Calibri"/>
      <w:b/>
      <w:bCs/>
      <w:color w:val="173A5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40"/>
      <w:outlineLvl w:val="2"/>
    </w:pPr>
    <w:rPr>
      <w:rFonts w:ascii="Calibri" w:hAnsi="Calibri"/>
      <w:b/>
      <w:bCs/>
      <w:color w:val="4F81B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</w:pPr>
    <w:rPr>
      <w:rFonts w:ascii="Calibri" w:hAnsi="Calibri"/>
      <w:color w:val="173A53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/>
      <w:i/>
      <w:iCs/>
      <w:color w:val="4F81BD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