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firstLine="0"/>
        <w:rPr>
          <w:rFonts w:ascii="sans-serif" w:hAnsi="sans-serif" w:eastAsia="sans-serif" w:cs="sans-serif"/>
          <w:b/>
          <w:bCs/>
          <w:i w:val="0"/>
          <w:iCs w:val="0"/>
          <w:caps w:val="0"/>
          <w:color w:val="212121"/>
          <w:spacing w:val="0"/>
          <w:sz w:val="22"/>
          <w:szCs w:val="22"/>
        </w:rPr>
      </w:pPr>
      <w:r>
        <w:rPr>
          <w:rFonts w:hint="default" w:ascii="sans-serif" w:hAnsi="sans-serif" w:eastAsia="sans-serif" w:cs="sans-serif"/>
          <w:b/>
          <w:bCs/>
          <w:i w:val="0"/>
          <w:iCs w:val="0"/>
          <w:caps w:val="0"/>
          <w:color w:val="212121"/>
          <w:spacing w:val="0"/>
          <w:sz w:val="22"/>
          <w:szCs w:val="22"/>
          <w:bdr w:val="none" w:color="auto" w:sz="0" w:space="0"/>
        </w:rPr>
        <w:t>Instructions</w:t>
      </w:r>
    </w:p>
    <w:p>
      <w:pPr>
        <w:pStyle w:val="5"/>
        <w:keepNext w:val="0"/>
        <w:keepLines w:val="0"/>
        <w:widowControl/>
        <w:suppressLineNumbers w:val="0"/>
        <w:spacing w:before="0" w:beforeAutospacing="0" w:after="120" w:afterAutospacing="0"/>
        <w:ind w:left="0" w:right="0"/>
        <w:rPr>
          <w:sz w:val="22"/>
          <w:szCs w:val="22"/>
        </w:rPr>
      </w:pPr>
      <w:r>
        <w:rPr>
          <w:rFonts w:hint="default" w:ascii="sans-serif" w:hAnsi="sans-serif" w:eastAsia="sans-serif" w:cs="sans-serif"/>
          <w:i w:val="0"/>
          <w:iCs w:val="0"/>
          <w:caps w:val="0"/>
          <w:color w:val="212121"/>
          <w:spacing w:val="0"/>
          <w:sz w:val="22"/>
          <w:szCs w:val="22"/>
        </w:rPr>
        <w:t>Consider the following program description:</w:t>
      </w:r>
    </w:p>
    <w:p>
      <w:pPr>
        <w:pStyle w:val="5"/>
        <w:keepNext w:val="0"/>
        <w:keepLines w:val="0"/>
        <w:widowControl/>
        <w:suppressLineNumbers w:val="0"/>
        <w:spacing w:before="0" w:beforeAutospacing="0" w:after="120" w:afterAutospacing="0"/>
        <w:ind w:left="0" w:right="0"/>
        <w:rPr>
          <w:sz w:val="22"/>
          <w:szCs w:val="22"/>
        </w:rPr>
      </w:pPr>
      <w:r>
        <w:rPr>
          <w:rFonts w:hint="default" w:ascii="sans-serif" w:hAnsi="sans-serif" w:eastAsia="sans-serif" w:cs="sans-serif"/>
          <w:i w:val="0"/>
          <w:iCs w:val="0"/>
          <w:caps w:val="0"/>
          <w:color w:val="212121"/>
          <w:spacing w:val="0"/>
          <w:sz w:val="22"/>
          <w:szCs w:val="22"/>
        </w:rPr>
        <w:t>"Write a program that determines yearly income tax amount. When the user enters yearly total earnings, the application should calculate and print the tax amount to be paid. Use the following rules table for tax calculations (actual values for 2020 - taken from https://www.gib.gov.tr/gelir-vergisi-tarifesi-2020). The application should display an error message if the input value is less than zero.</w:t>
      </w:r>
    </w:p>
    <w:p>
      <w:pPr>
        <w:pStyle w:val="5"/>
        <w:keepNext w:val="0"/>
        <w:keepLines w:val="0"/>
        <w:widowControl/>
        <w:suppressLineNumbers w:val="0"/>
        <w:spacing w:before="0" w:beforeAutospacing="0" w:after="120" w:afterAutospacing="0"/>
        <w:ind w:left="0" w:right="0"/>
        <w:rPr>
          <w:sz w:val="22"/>
          <w:szCs w:val="22"/>
        </w:rPr>
      </w:pPr>
      <w:r>
        <w:rPr>
          <w:rFonts w:hint="default" w:ascii="sans-serif" w:hAnsi="sans-serif" w:eastAsia="sans-serif" w:cs="sans-serif"/>
          <w:i w:val="0"/>
          <w:iCs w:val="0"/>
          <w:caps w:val="0"/>
          <w:color w:val="212121"/>
          <w:spacing w:val="0"/>
          <w:sz w:val="22"/>
          <w:szCs w:val="22"/>
        </w:rPr>
        <w:t> </w:t>
      </w:r>
    </w:p>
    <w:tbl>
      <w:tblPr>
        <w:tblW w:w="7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780"/>
        <w:gridCol w:w="4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16" w:hRule="atLeast"/>
          <w:tblHeader/>
        </w:trPr>
        <w:tc>
          <w:tcPr>
            <w:tcW w:w="0" w:type="auto"/>
            <w:gridSpan w:val="2"/>
            <w:tcBorders>
              <w:top w:val="nil"/>
              <w:left w:val="nil"/>
              <w:bottom w:val="nil"/>
              <w:right w:val="nil"/>
            </w:tcBorders>
            <w:shd w:val="clear"/>
            <w:tcMar>
              <w:top w:w="96" w:type="dxa"/>
              <w:bottom w:w="96"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color w:val="555555"/>
                <w:sz w:val="22"/>
                <w:szCs w:val="22"/>
              </w:rPr>
            </w:pPr>
            <w:r>
              <w:rPr>
                <w:color w:val="555555"/>
                <w:sz w:val="22"/>
                <w:szCs w:val="22"/>
              </w:rPr>
              <w:t>Tax rates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16" w:hRule="atLeast"/>
          <w:tblHeader/>
        </w:trPr>
        <w:tc>
          <w:tcPr>
            <w:tcW w:w="0" w:type="auto"/>
            <w:shd w:val="clear"/>
            <w:tcMar>
              <w:top w:w="0" w:type="dxa"/>
              <w:left w:w="0" w:type="dxa"/>
              <w:bottom w:w="0" w:type="dxa"/>
              <w:right w:w="0" w:type="dxa"/>
            </w:tcMar>
            <w:vAlign w:val="center"/>
          </w:tcPr>
          <w:p>
            <w:pPr>
              <w:keepNext w:val="0"/>
              <w:keepLines w:val="0"/>
              <w:widowControl/>
              <w:suppressLineNumbers w:val="0"/>
              <w:jc w:val="left"/>
              <w:rPr>
                <w:b/>
                <w:bCs/>
                <w:sz w:val="22"/>
                <w:szCs w:val="22"/>
              </w:rPr>
            </w:pPr>
            <w:r>
              <w:rPr>
                <w:rFonts w:ascii="SimSun" w:hAnsi="SimSun" w:eastAsia="SimSun" w:cs="SimSun"/>
                <w:b/>
                <w:bCs/>
                <w:kern w:val="0"/>
                <w:sz w:val="22"/>
                <w:szCs w:val="22"/>
                <w:bdr w:val="none" w:color="auto" w:sz="0" w:space="0"/>
                <w:lang w:val="en-US" w:eastAsia="zh-CN" w:bidi="ar"/>
              </w:rPr>
              <w:t>Income</w:t>
            </w:r>
          </w:p>
        </w:tc>
        <w:tc>
          <w:tcPr>
            <w:tcW w:w="0" w:type="auto"/>
            <w:shd w:val="clear"/>
            <w:tcMar>
              <w:top w:w="0" w:type="dxa"/>
              <w:left w:w="0" w:type="dxa"/>
              <w:bottom w:w="0" w:type="dxa"/>
              <w:right w:w="0" w:type="dxa"/>
            </w:tcMar>
            <w:vAlign w:val="center"/>
          </w:tcPr>
          <w:p>
            <w:pPr>
              <w:keepNext w:val="0"/>
              <w:keepLines w:val="0"/>
              <w:widowControl/>
              <w:suppressLineNumbers w:val="0"/>
              <w:jc w:val="left"/>
              <w:rPr>
                <w:b/>
                <w:bCs/>
                <w:sz w:val="22"/>
                <w:szCs w:val="22"/>
              </w:rPr>
            </w:pPr>
            <w:r>
              <w:rPr>
                <w:rFonts w:ascii="SimSun" w:hAnsi="SimSun" w:eastAsia="SimSun" w:cs="SimSun"/>
                <w:b/>
                <w:bCs/>
                <w:kern w:val="0"/>
                <w:sz w:val="22"/>
                <w:szCs w:val="22"/>
                <w:bdr w:val="none" w:color="auto" w:sz="0" w:space="0"/>
                <w:lang w:val="en-US" w:eastAsia="zh-CN" w:bidi="ar"/>
              </w:rPr>
              <w:t>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16" w:hRule="atLeast"/>
        </w:trPr>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Up to 22.000 TL:</w:t>
            </w:r>
          </w:p>
        </w:tc>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16" w:hRule="atLeast"/>
        </w:trPr>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Up to 49.000 TL: 3.300 TL for 22.000 TL plus for the remaining amount</w:t>
            </w:r>
          </w:p>
        </w:tc>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16" w:hRule="atLeast"/>
        </w:trPr>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Up to 120.000 TL: 8.700 TL for 49.000 TL plus for the remaining amount</w:t>
            </w:r>
          </w:p>
        </w:tc>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16" w:hRule="atLeast"/>
        </w:trPr>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Up to 600.000 TL: 27.870 TL for 120.000 TL plus for the remaining amount</w:t>
            </w:r>
          </w:p>
        </w:tc>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16" w:hRule="atLeast"/>
        </w:trPr>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More than 600.000 TL: 195.870 TL for 600.000 TL plus for the remaining amount</w:t>
            </w:r>
          </w:p>
        </w:tc>
        <w:tc>
          <w:tcPr>
            <w:tcW w:w="0" w:type="auto"/>
            <w:shd w:val="clear"/>
            <w:tcMar>
              <w:top w:w="0" w:type="dxa"/>
              <w:left w:w="0" w:type="dxa"/>
              <w:bottom w:w="0" w:type="dxa"/>
              <w:right w:w="0" w:type="dxa"/>
            </w:tcMar>
            <w:vAlign w:val="center"/>
          </w:tcPr>
          <w:p>
            <w:pPr>
              <w:keepNext w:val="0"/>
              <w:keepLines w:val="0"/>
              <w:widowControl/>
              <w:suppressLineNumbers w:val="0"/>
              <w:jc w:val="left"/>
              <w:rPr>
                <w:sz w:val="22"/>
                <w:szCs w:val="22"/>
              </w:rPr>
            </w:pPr>
            <w:r>
              <w:rPr>
                <w:rFonts w:ascii="SimSun" w:hAnsi="SimSun" w:eastAsia="SimSun" w:cs="SimSun"/>
                <w:kern w:val="0"/>
                <w:sz w:val="22"/>
                <w:szCs w:val="22"/>
                <w:bdr w:val="none" w:color="auto" w:sz="0" w:space="0"/>
                <w:lang w:val="en-US" w:eastAsia="zh-CN" w:bidi="ar"/>
              </w:rPr>
              <w:t>40%</w:t>
            </w:r>
          </w:p>
        </w:tc>
      </w:tr>
    </w:tbl>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iCs w:val="0"/>
          <w:caps w:val="0"/>
          <w:color w:val="212121"/>
          <w:spacing w:val="0"/>
          <w:sz w:val="22"/>
          <w:szCs w:val="22"/>
        </w:rPr>
      </w:pPr>
      <w:r>
        <w:rPr>
          <w:rFonts w:hint="default" w:ascii="sans-serif" w:hAnsi="sans-serif" w:eastAsia="sans-serif" w:cs="sans-serif"/>
          <w:i w:val="0"/>
          <w:iCs w:val="0"/>
          <w:caps w:val="0"/>
          <w:color w:val="212121"/>
          <w:spacing w:val="0"/>
          <w:kern w:val="0"/>
          <w:sz w:val="22"/>
          <w:szCs w:val="22"/>
          <w:lang w:val="en-US" w:eastAsia="zh-CN" w:bidi="ar"/>
        </w:rPr>
        <w:br w:type="textWrapping"/>
      </w:r>
      <w:r>
        <w:rPr>
          <w:rStyle w:val="6"/>
          <w:rFonts w:hint="default" w:ascii="sans-serif" w:hAnsi="sans-serif" w:eastAsia="sans-serif" w:cs="sans-serif"/>
          <w:b/>
          <w:bCs/>
          <w:i w:val="0"/>
          <w:iCs w:val="0"/>
          <w:caps w:val="0"/>
          <w:color w:val="212121"/>
          <w:spacing w:val="0"/>
          <w:kern w:val="0"/>
          <w:sz w:val="22"/>
          <w:szCs w:val="22"/>
          <w:lang w:val="en-US" w:eastAsia="zh-CN" w:bidi="ar"/>
        </w:rPr>
        <w:t>For the above description:</w:t>
      </w:r>
    </w:p>
    <w:p>
      <w:pPr>
        <w:keepNext w:val="0"/>
        <w:keepLines w:val="0"/>
        <w:widowControl/>
        <w:numPr>
          <w:ilvl w:val="0"/>
          <w:numId w:val="1"/>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Develop a program using a language of your choice.</w:t>
      </w:r>
    </w:p>
    <w:p>
      <w:pPr>
        <w:keepNext w:val="0"/>
        <w:keepLines w:val="0"/>
        <w:widowControl/>
        <w:numPr>
          <w:ilvl w:val="0"/>
          <w:numId w:val="1"/>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Derive equivalence classes.</w:t>
      </w:r>
    </w:p>
    <w:p>
      <w:pPr>
        <w:keepNext w:val="0"/>
        <w:keepLines w:val="0"/>
        <w:widowControl/>
        <w:numPr>
          <w:ilvl w:val="0"/>
          <w:numId w:val="1"/>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Apply boundary values analysis.</w:t>
      </w:r>
    </w:p>
    <w:p>
      <w:pPr>
        <w:keepNext w:val="0"/>
        <w:keepLines w:val="0"/>
        <w:widowControl/>
        <w:numPr>
          <w:ilvl w:val="0"/>
          <w:numId w:val="1"/>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Generate test cases.</w:t>
      </w:r>
    </w:p>
    <w:p>
      <w:pPr>
        <w:keepNext w:val="0"/>
        <w:keepLines w:val="0"/>
        <w:widowControl/>
        <w:numPr>
          <w:ilvl w:val="0"/>
          <w:numId w:val="1"/>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Implement unit tests for the test cases you have generated in 4.</w:t>
      </w:r>
    </w:p>
    <w:p>
      <w:pPr>
        <w:pStyle w:val="5"/>
        <w:keepNext w:val="0"/>
        <w:keepLines w:val="0"/>
        <w:widowControl/>
        <w:suppressLineNumbers w:val="0"/>
        <w:spacing w:before="0" w:beforeAutospacing="0" w:after="120" w:afterAutospacing="0"/>
        <w:ind w:left="0" w:right="0"/>
        <w:rPr>
          <w:sz w:val="22"/>
          <w:szCs w:val="22"/>
        </w:rPr>
      </w:pPr>
      <w:r>
        <w:rPr>
          <w:rStyle w:val="6"/>
          <w:rFonts w:hint="default" w:ascii="sans-serif" w:hAnsi="sans-serif" w:eastAsia="sans-serif" w:cs="sans-serif"/>
          <w:b/>
          <w:bCs/>
          <w:i w:val="0"/>
          <w:iCs w:val="0"/>
          <w:caps w:val="0"/>
          <w:color w:val="212121"/>
          <w:spacing w:val="0"/>
          <w:sz w:val="22"/>
          <w:szCs w:val="22"/>
        </w:rPr>
        <w:t>Submit:</w:t>
      </w:r>
    </w:p>
    <w:p>
      <w:pPr>
        <w:keepNext w:val="0"/>
        <w:keepLines w:val="0"/>
        <w:widowControl/>
        <w:numPr>
          <w:ilvl w:val="0"/>
          <w:numId w:val="2"/>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 xml:space="preserve">A report of the equivalence classes you have derived, boundary value </w:t>
      </w:r>
      <w:bookmarkStart w:id="0" w:name="_GoBack"/>
      <w:bookmarkEnd w:id="0"/>
      <w:r>
        <w:rPr>
          <w:rFonts w:hint="default" w:ascii="sans-serif" w:hAnsi="sans-serif" w:eastAsia="sans-serif" w:cs="sans-serif"/>
          <w:i w:val="0"/>
          <w:iCs w:val="0"/>
          <w:caps w:val="0"/>
          <w:color w:val="212121"/>
          <w:spacing w:val="0"/>
          <w:sz w:val="22"/>
          <w:szCs w:val="22"/>
          <w:bdr w:val="none" w:color="auto" w:sz="0" w:space="0"/>
        </w:rPr>
        <w:t>analysis and test cases (input and the expected output) with an explanation of how you have derived them,</w:t>
      </w:r>
    </w:p>
    <w:p>
      <w:pPr>
        <w:keepNext w:val="0"/>
        <w:keepLines w:val="0"/>
        <w:widowControl/>
        <w:numPr>
          <w:ilvl w:val="0"/>
          <w:numId w:val="2"/>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Source code (both the program and the unit tests),</w:t>
      </w:r>
    </w:p>
    <w:p>
      <w:pPr>
        <w:keepNext w:val="0"/>
        <w:keepLines w:val="0"/>
        <w:widowControl/>
        <w:numPr>
          <w:ilvl w:val="0"/>
          <w:numId w:val="2"/>
        </w:numPr>
        <w:suppressLineNumbers w:val="0"/>
        <w:spacing w:before="0" w:beforeAutospacing="0" w:after="0" w:afterAutospacing="0"/>
        <w:ind w:left="720" w:right="0" w:hanging="360"/>
        <w:rPr>
          <w:sz w:val="22"/>
          <w:szCs w:val="22"/>
        </w:rPr>
      </w:pPr>
      <w:r>
        <w:rPr>
          <w:rFonts w:hint="default" w:ascii="sans-serif" w:hAnsi="sans-serif" w:eastAsia="sans-serif" w:cs="sans-serif"/>
          <w:i w:val="0"/>
          <w:iCs w:val="0"/>
          <w:caps w:val="0"/>
          <w:color w:val="212121"/>
          <w:spacing w:val="0"/>
          <w:sz w:val="22"/>
          <w:szCs w:val="22"/>
          <w:bdr w:val="none" w:color="auto" w:sz="0" w:space="0"/>
        </w:rPr>
        <w:t>A screenshot showing that all of your tests are successful.</w:t>
      </w:r>
    </w:p>
    <w:p>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F198A"/>
    <w:multiLevelType w:val="multilevel"/>
    <w:tmpl w:val="821F19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D08714F"/>
    <w:multiLevelType w:val="multilevel"/>
    <w:tmpl w:val="AD0871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6D3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2020-12-30T23:54:47Z</dcterms:created>
  <dc:creator>Serkan</dc:creator>
  <cp:lastModifiedBy>Serkan</cp:lastModifiedBy>
  <dcterms:modified xsi:type="dcterms:W3CDTF">2020-12-30T23:55:27Z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