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ABB164" w14:textId="77777777" w:rsidR="00DC7121" w:rsidRDefault="00000000">
      <w:pPr>
        <w:jc w:val="center"/>
      </w:pPr>
      <w:r>
        <w:rPr>
          <w:b/>
          <w:sz w:val="24"/>
        </w:rPr>
        <w:t xml:space="preserve">CEO </w:t>
      </w:r>
      <w:proofErr w:type="spellStart"/>
      <w:r>
        <w:rPr>
          <w:b/>
          <w:sz w:val="24"/>
        </w:rPr>
        <w:t>传记研究</w:t>
      </w:r>
      <w:proofErr w:type="spellEnd"/>
    </w:p>
    <w:p w14:paraId="42C13886" w14:textId="77777777" w:rsidR="00DC7121" w:rsidRDefault="00000000">
      <w:pPr>
        <w:jc w:val="center"/>
      </w:pPr>
      <w:r>
        <w:rPr>
          <w:b/>
          <w:sz w:val="44"/>
        </w:rPr>
        <w:t xml:space="preserve">Henrique </w:t>
      </w:r>
      <w:proofErr w:type="spellStart"/>
      <w:r>
        <w:rPr>
          <w:b/>
          <w:sz w:val="44"/>
        </w:rPr>
        <w:t>Braun：从区域经营者到可口可乐掌舵人</w:t>
      </w:r>
      <w:proofErr w:type="spellEnd"/>
    </w:p>
    <w:p w14:paraId="09A23570" w14:textId="77777777" w:rsidR="00DC7121" w:rsidRDefault="00000000">
      <w:pPr>
        <w:jc w:val="center"/>
      </w:pPr>
      <w:r>
        <w:rPr>
          <w:sz w:val="24"/>
        </w:rPr>
        <w:t xml:space="preserve">The Coca-Cola </w:t>
      </w:r>
      <w:proofErr w:type="spellStart"/>
      <w:r>
        <w:rPr>
          <w:sz w:val="24"/>
        </w:rPr>
        <w:t>Company（NYSE</w:t>
      </w:r>
      <w:proofErr w:type="spellEnd"/>
      <w:r>
        <w:rPr>
          <w:sz w:val="24"/>
        </w:rPr>
        <w:t>: KO）</w:t>
      </w:r>
    </w:p>
    <w:p w14:paraId="2CB35377" w14:textId="04799FF7" w:rsidR="00DC7121" w:rsidRDefault="00000000" w:rsidP="000E4DC4">
      <w:pPr>
        <w:jc w:val="center"/>
      </w:pPr>
      <w:r>
        <w:rPr>
          <w:sz w:val="22"/>
        </w:rPr>
        <w:t>研究截止：2026年10月16日</w:t>
      </w:r>
      <w:r>
        <w:rPr>
          <w:lang w:eastAsia="zh-CN"/>
        </w:rPr>
        <w:br w:type="page"/>
      </w:r>
    </w:p>
    <w:p w14:paraId="7695D804" w14:textId="77777777" w:rsidR="00DC7121" w:rsidRDefault="00000000">
      <w:pPr>
        <w:spacing w:after="120" w:line="348" w:lineRule="auto"/>
        <w:ind w:firstLine="420"/>
        <w:rPr>
          <w:lang w:eastAsia="zh-CN"/>
        </w:rPr>
      </w:pPr>
      <w:r>
        <w:lastRenderedPageBreak/>
        <w:t xml:space="preserve">截至2026年10月16日，Henrique </w:t>
      </w:r>
      <w:proofErr w:type="spellStart"/>
      <w:r>
        <w:t>Braun是The</w:t>
      </w:r>
      <w:proofErr w:type="spellEnd"/>
      <w:r>
        <w:t xml:space="preserve"> Coca-Cola Company（纽约证券交易所代码：KO）的首席执行官，2026年3月31日正式接任James </w:t>
      </w:r>
      <w:proofErr w:type="spellStart"/>
      <w:r>
        <w:t>Quincey。</w:t>
      </w:r>
      <w:r>
        <w:rPr>
          <w:lang w:eastAsia="zh-CN"/>
        </w:rPr>
        <w:t>Braun</w:t>
      </w:r>
      <w:proofErr w:type="spellEnd"/>
      <w:r>
        <w:rPr>
          <w:lang w:eastAsia="zh-CN"/>
        </w:rPr>
        <w:t>并不是一位在公司外部带着现成战略进入可口可乐的人：他1996年加入公司，从全球工程培训生做起，先后做过供应链、新业务、营销、创新、总经理和装瓶业务等工作，之后连续负责大中华区与韩国、巴西、拉丁美洲，再扩大到国际发展，最终在2025年成为覆盖全球经营单元的首席运营官</w:t>
      </w:r>
      <w:proofErr w:type="gramStart"/>
      <w:r>
        <w:rPr>
          <w:lang w:eastAsia="zh-CN"/>
        </w:rPr>
        <w:t>。[</w:t>
      </w:r>
      <w:proofErr w:type="gramEnd"/>
      <w:r>
        <w:rPr>
          <w:lang w:eastAsia="zh-CN"/>
        </w:rPr>
        <w:t>1][2]</w:t>
      </w:r>
    </w:p>
    <w:p w14:paraId="6D8CFED9" w14:textId="77777777" w:rsidR="00DC7121" w:rsidRDefault="00000000">
      <w:pPr>
        <w:spacing w:after="120" w:line="348" w:lineRule="auto"/>
        <w:ind w:firstLine="420"/>
        <w:rPr>
          <w:lang w:eastAsia="zh-CN"/>
        </w:rPr>
      </w:pPr>
      <w:r>
        <w:rPr>
          <w:lang w:eastAsia="zh-CN"/>
        </w:rPr>
        <w:t>因此，研究Braun目前最有价值的问题，不是判断他是不是“下一个Quincey”，而是看一个在可口可乐体系内成长了30年的经营者，究竟形成了怎样的工作方式。现有材料显示，他最明显的特点并非另起炉灶，而是把自己过去在不同市场积累的经营经验，集中到三个问题上：怎样更贴近消费者，怎样让数字技术进入日常经营，以及怎样让一个覆盖200多个国家和地区、依靠众多装瓶伙伴运行的体系行动得更快。成为CEO只有半年多，前两季度的经营结果仍不足以证明这些做法会带来长期优势；截至研究日，更适合把Braun看作一位正在把“区域经营者的经验”转换成“全球CEO工作方式”的继任者。[14][13]</w:t>
      </w:r>
    </w:p>
    <w:p w14:paraId="5519AC2A" w14:textId="77777777" w:rsidR="00DC7121" w:rsidRDefault="00000000">
      <w:pPr>
        <w:pStyle w:val="1"/>
        <w:rPr>
          <w:lang w:eastAsia="zh-CN"/>
        </w:rPr>
      </w:pPr>
      <w:r>
        <w:rPr>
          <w:lang w:eastAsia="zh-CN"/>
        </w:rPr>
        <w:t>从全球工程培训生到大中华区负责人：先学业务，再学经营</w:t>
      </w:r>
    </w:p>
    <w:p w14:paraId="54EE9F4C" w14:textId="77777777" w:rsidR="00DC7121" w:rsidRDefault="00000000">
      <w:pPr>
        <w:spacing w:after="120" w:line="348" w:lineRule="auto"/>
        <w:ind w:firstLine="420"/>
        <w:rPr>
          <w:lang w:eastAsia="zh-CN"/>
        </w:rPr>
      </w:pPr>
      <w:r>
        <w:rPr>
          <w:lang w:eastAsia="zh-CN"/>
        </w:rPr>
        <w:t>Braun的职业经历有一个很明显的特点：他并不是沿着财务、战略或总部职能一路晋升，而是在可口可乐的业务链条里不断换位置。公司资料显示，他1996年在亚特兰大的全球工程部门以培训生身份加入，后来在北美、欧洲、亚洲和拉丁美洲担任不同职务，涉及供应链、新业务开发、营销、创新、一般管理和装瓶业务。Coca-Cola HBC披露的董事履历还列出了他担任欧洲非碳酸饮料负责人、巴西创新与运营副总裁等经历。[2]</w:t>
      </w:r>
    </w:p>
    <w:p w14:paraId="616210DB" w14:textId="77777777" w:rsidR="00DC7121" w:rsidRDefault="00000000">
      <w:pPr>
        <w:spacing w:after="120" w:line="348" w:lineRule="auto"/>
        <w:ind w:firstLine="420"/>
        <w:rPr>
          <w:lang w:eastAsia="zh-CN"/>
        </w:rPr>
      </w:pPr>
      <w:r>
        <w:rPr>
          <w:lang w:eastAsia="zh-CN"/>
        </w:rPr>
        <w:t>这种履历的重要性不在于职位数量，而在于他后来负责区域业务时，已经同时接触过产品、渠道、生产和装瓶体系。可口可乐的经营模式又使“总部做什么、装瓶商做什么”始终是一个现实问题。总部掌握品牌、配方、创新和部分商业规则，装瓶伙伴负责大量本地生产、销售和分销。一个区域负责人如果只懂品牌或者只懂财务，很难直接处理这些环节之间的摩擦。Braun后来反复谈到与装瓶伙伴共同投资、共同执行以及建立信任，这与他早期长期在业务一线工作的经历是能够接上的。这里可以</w:t>
      </w:r>
      <w:r>
        <w:rPr>
          <w:lang w:eastAsia="zh-CN"/>
        </w:rPr>
        <w:lastRenderedPageBreak/>
        <w:t>看到的是职业经验的连续性，而不是一个有明确证据的“早期经历决定了后来战略”的因果链。[17][14]</w:t>
      </w:r>
    </w:p>
    <w:p w14:paraId="0A2D9121" w14:textId="77777777" w:rsidR="00DC7121" w:rsidRDefault="00000000">
      <w:pPr>
        <w:spacing w:after="120" w:line="348" w:lineRule="auto"/>
        <w:ind w:firstLine="420"/>
        <w:rPr>
          <w:lang w:eastAsia="zh-CN"/>
        </w:rPr>
      </w:pPr>
      <w:r>
        <w:rPr>
          <w:lang w:eastAsia="zh-CN"/>
        </w:rPr>
        <w:t>2013年4月，Braun成为大中华区与韩国业务负责人，第一次进入一个大型、跨市场的经营岗位。2014年接受《财富》关于可口可乐在中国发展史的采访时，他把中国描述成一个规模巨大、但人均消费仍有很大提升空间的市场，并谈到公司过去几十年在中国的持续投资。这些话更多反映了他当时对市场的判断和公司长期经营背景，而不是一项可以单独归于Braun的战略成果。[3]</w:t>
      </w:r>
    </w:p>
    <w:p w14:paraId="1125643A" w14:textId="77777777" w:rsidR="00DC7121" w:rsidRDefault="00000000">
      <w:pPr>
        <w:spacing w:after="120" w:line="348" w:lineRule="auto"/>
        <w:ind w:firstLine="420"/>
        <w:rPr>
          <w:lang w:eastAsia="zh-CN"/>
        </w:rPr>
      </w:pPr>
      <w:r>
        <w:rPr>
          <w:lang w:eastAsia="zh-CN"/>
        </w:rPr>
        <w:t>更值得注意的是，他随后从亚洲回到巴西。2016年，公司在新的国际组织调整中把他任命为巴西业务负责人；此前他已经在中国和韩国负责区域业务。这个调动意味着他从一个高度增长潜力的亚洲市场，转向自己更熟悉的巴西市场，开始面对更直接的经营和装瓶伙伴问题。公司当时也在重构国际组织和推进装瓶体系的特许经营调整，巴西并不是一个脱离全球变化的孤立市场。[4]</w:t>
      </w:r>
    </w:p>
    <w:p w14:paraId="6282B240" w14:textId="77777777" w:rsidR="00DC7121" w:rsidRDefault="00000000">
      <w:pPr>
        <w:pStyle w:val="1"/>
        <w:rPr>
          <w:lang w:eastAsia="zh-CN"/>
        </w:rPr>
      </w:pPr>
      <w:r>
        <w:rPr>
          <w:lang w:eastAsia="zh-CN"/>
        </w:rPr>
        <w:t>在巴西：把数字化变成销售体系的一部分</w:t>
      </w:r>
    </w:p>
    <w:p w14:paraId="4AFD2F65" w14:textId="77777777" w:rsidR="00DC7121" w:rsidRDefault="00000000">
      <w:pPr>
        <w:spacing w:after="120" w:line="348" w:lineRule="auto"/>
        <w:ind w:firstLine="420"/>
        <w:rPr>
          <w:lang w:eastAsia="zh-CN"/>
        </w:rPr>
      </w:pPr>
      <w:r>
        <w:rPr>
          <w:lang w:eastAsia="zh-CN"/>
        </w:rPr>
        <w:t>Braun在巴西的四年，是目前公开材料中最能看到他具体经营方式的一段经历。2022年公司回顾他职业经历时，特别提到他在拉丁美洲推动业务数字化、并以消费者为中心的团队建设；2024年公司进一步把他晋升为负责全球运营的COO时，又把供应链、营销、创新、一般管理和装瓶经验作为其背景的一部分。[7][8]</w:t>
      </w:r>
    </w:p>
    <w:p w14:paraId="6E100FFA" w14:textId="77777777" w:rsidR="00DC7121" w:rsidRDefault="00000000">
      <w:pPr>
        <w:spacing w:after="120" w:line="348" w:lineRule="auto"/>
        <w:ind w:firstLine="420"/>
        <w:rPr>
          <w:lang w:eastAsia="zh-CN"/>
        </w:rPr>
      </w:pPr>
      <w:r>
        <w:rPr>
          <w:lang w:eastAsia="zh-CN"/>
        </w:rPr>
        <w:t>更具体的材料来自2022年的可口可乐巴西投资者活动。Braun在担任拉丁美洲负责人时回顾巴西市场的数字化工作，提到仅一年就新增约40万家客户进入某种数字交易体系，覆盖全国约70%的销售网点，在Coca-Cola FEMSA负责的区域这一比例接近90%。他同时讲到，数字化并不是独立于销售体系之外的项目，而是与销售人员、客户和装瓶伙伴的日常交易结合在一起。[5]</w:t>
      </w:r>
    </w:p>
    <w:p w14:paraId="7941E54D" w14:textId="77777777" w:rsidR="00DC7121" w:rsidRDefault="00000000">
      <w:pPr>
        <w:spacing w:after="120" w:line="348" w:lineRule="auto"/>
        <w:ind w:firstLine="420"/>
        <w:rPr>
          <w:lang w:eastAsia="zh-CN"/>
        </w:rPr>
      </w:pPr>
      <w:r>
        <w:rPr>
          <w:lang w:eastAsia="zh-CN"/>
        </w:rPr>
        <w:t>同一场活动还展示了另一种更贴近经营现场的做法。Braun提到，巴西曾经推动让可口可乐与口味汽水更高效地从工厂共同进入市场，使两类产品可以在同一销售网络中更快补货。他把这种在一个市场中发现的做法带到拉丁美洲其他市场，并通过与装瓶伙伴的高层协作迅速推广。这里最值得注意</w:t>
      </w:r>
      <w:r>
        <w:rPr>
          <w:lang w:eastAsia="zh-CN"/>
        </w:rPr>
        <w:lastRenderedPageBreak/>
        <w:t>的不是某一种瓶型或供应链动作，而是他如何处理“总部经验”和“本地经验”的关系：先在一个市场把方法跑出来，再让区域组织把有效做法横向复制，而不是先建立一套全球统一的方案。[5]</w:t>
      </w:r>
    </w:p>
    <w:p w14:paraId="7006A1FF" w14:textId="77777777" w:rsidR="00DC7121" w:rsidRDefault="00000000">
      <w:pPr>
        <w:spacing w:after="120" w:line="348" w:lineRule="auto"/>
        <w:ind w:firstLine="420"/>
        <w:rPr>
          <w:lang w:eastAsia="zh-CN"/>
        </w:rPr>
      </w:pPr>
      <w:r>
        <w:rPr>
          <w:lang w:eastAsia="zh-CN"/>
        </w:rPr>
        <w:t>这一时期也有一个容易被忽略的限制。可口可乐在拉丁美洲的成绩并不能简单归因于Braun。装瓶伙伴、品牌本身、当地消费环境以及公司既有的产品和分销体系都参与其中。2022年拉丁美洲全年单位箱销量增长6%，其中巴西增长9%，但这只是公司披露的区域经营结果，并不是对Braun个人贡献的测量。[6]</w:t>
      </w:r>
    </w:p>
    <w:p w14:paraId="4981AA8C" w14:textId="77777777" w:rsidR="00DC7121" w:rsidRDefault="00000000">
      <w:pPr>
        <w:spacing w:after="120" w:line="348" w:lineRule="auto"/>
        <w:ind w:firstLine="420"/>
        <w:rPr>
          <w:lang w:eastAsia="zh-CN"/>
        </w:rPr>
      </w:pPr>
      <w:r>
        <w:rPr>
          <w:lang w:eastAsia="zh-CN"/>
        </w:rPr>
        <w:t>Braun在这一阶段逐渐形成的工作方式，后来成为他晋升的重要依据：把消费者需求转译成包装、渠道和销售动作，再利用数字工具改善执行速度，同时让装瓶伙伴参与投资和实施。它与后来他在CEO岗位上强调的“消费者洞察—创新—本地化—整合执行”有明显连续性，但这仍然是一种基于公开材料的职业判断，而不是公司已经证明的因果关系。</w:t>
      </w:r>
    </w:p>
    <w:p w14:paraId="0E78A0E4" w14:textId="77777777" w:rsidR="00DC7121" w:rsidRDefault="00000000">
      <w:pPr>
        <w:pStyle w:val="1"/>
        <w:rPr>
          <w:lang w:eastAsia="zh-CN"/>
        </w:rPr>
      </w:pPr>
      <w:r>
        <w:rPr>
          <w:lang w:eastAsia="zh-CN"/>
        </w:rPr>
        <w:t>拉丁美洲：从管理一个市场，到管理一个经营体系</w:t>
      </w:r>
    </w:p>
    <w:p w14:paraId="44C1111C" w14:textId="77777777" w:rsidR="00DC7121" w:rsidRDefault="00000000">
      <w:pPr>
        <w:spacing w:after="120" w:line="348" w:lineRule="auto"/>
        <w:ind w:firstLine="420"/>
        <w:rPr>
          <w:lang w:eastAsia="zh-CN"/>
        </w:rPr>
      </w:pPr>
      <w:r>
        <w:rPr>
          <w:lang w:eastAsia="zh-CN"/>
        </w:rPr>
        <w:t>2020年，Braun被任命为新的拉丁美洲运营单元负责人。这个变化发生在可口可乐重新调整全球组织结构的同时：公司希望减少层级、建立更加网络化的组织，并把原有的区域结构重新组合。Braun从巴西业务负责人变成拉丁美洲负责人，负责的已经不是一个国家，而是一组差异很大的市场。[4]</w:t>
      </w:r>
    </w:p>
    <w:p w14:paraId="3DBA478C" w14:textId="77777777" w:rsidR="00DC7121" w:rsidRDefault="00000000">
      <w:pPr>
        <w:spacing w:after="120" w:line="348" w:lineRule="auto"/>
        <w:ind w:firstLine="420"/>
        <w:rPr>
          <w:lang w:eastAsia="zh-CN"/>
        </w:rPr>
      </w:pPr>
      <w:r>
        <w:rPr>
          <w:lang w:eastAsia="zh-CN"/>
        </w:rPr>
        <w:t>在这一岗位上，他开始更多地讨论装瓶伙伴之间如何共享经验，以及总部如何在不取代本地经营者的情况下提高整个体系的执行速度。2021年的投资者活动中，他把拉丁美洲的经营理解为从当地市场出发，再把全球目标落到产品、包装和商业动作上。例如在可重复使用包装的问题上，他强调最终选择仍要由消费者实际需求决定，同时又要把可持续性要求放进包装设计和长期投资中。[17]</w:t>
      </w:r>
    </w:p>
    <w:p w14:paraId="2E57A0AD" w14:textId="77777777" w:rsidR="00DC7121" w:rsidRDefault="00000000">
      <w:pPr>
        <w:spacing w:after="120" w:line="348" w:lineRule="auto"/>
        <w:ind w:firstLine="420"/>
        <w:rPr>
          <w:lang w:eastAsia="zh-CN"/>
        </w:rPr>
      </w:pPr>
      <w:r>
        <w:rPr>
          <w:lang w:eastAsia="zh-CN"/>
        </w:rPr>
        <w:t>这一点与他在巴西时期的数字化实践是相连的。巴西阶段，他是在一个市场里寻找能够提高交易和供应链效率的方法；到了拉丁美洲，他需要解决的是这些方法怎样在多个市场之间流动。2022年公司宣布让他负责一个新设的“国际发展”岗位时，公开理由也明确提到他在拉丁美洲取得的成绩、推动数字化以及带领以消费者为中心的团队。[7]</w:t>
      </w:r>
    </w:p>
    <w:p w14:paraId="72BBC604" w14:textId="77777777" w:rsidR="00DC7121" w:rsidRDefault="00000000">
      <w:pPr>
        <w:spacing w:after="120" w:line="348" w:lineRule="auto"/>
        <w:ind w:firstLine="420"/>
        <w:rPr>
          <w:lang w:eastAsia="zh-CN"/>
        </w:rPr>
      </w:pPr>
      <w:r>
        <w:rPr>
          <w:lang w:eastAsia="zh-CN"/>
        </w:rPr>
        <w:lastRenderedPageBreak/>
        <w:t>这里出现了Braun职业上的一次变化：他的价值开始不再只是“能把一个市场经营好”，而是“能不能把多个市场的经验组织起来”。这也是他后来能够接手全球运营的关键过渡。2022年底，公司任命他为International Development负责人，2023年开始生效，他一度同时覆盖拉丁美洲以及日本、韩国、东盟及南太平洋、大中华区及蒙古、非洲、印度及西南亚、欧亚及中东等七个运营单元。公司当时明确表示，这些业务的具体负责人并没有因此被替换，Braun的职责更接近于推动全球运营战略、共享最佳实践并寻找跨市场的增长机会。[7]</w:t>
      </w:r>
    </w:p>
    <w:p w14:paraId="28A877FF" w14:textId="77777777" w:rsidR="00DC7121" w:rsidRDefault="00000000">
      <w:pPr>
        <w:pStyle w:val="1"/>
        <w:rPr>
          <w:lang w:eastAsia="zh-CN"/>
        </w:rPr>
      </w:pPr>
      <w:r>
        <w:rPr>
          <w:lang w:eastAsia="zh-CN"/>
        </w:rPr>
        <w:t>国际发展与</w:t>
      </w:r>
      <w:r>
        <w:rPr>
          <w:lang w:eastAsia="zh-CN"/>
        </w:rPr>
        <w:t>COO</w:t>
      </w:r>
      <w:r>
        <w:rPr>
          <w:lang w:eastAsia="zh-CN"/>
        </w:rPr>
        <w:t>：他的工作开始从</w:t>
      </w:r>
      <w:r>
        <w:rPr>
          <w:lang w:eastAsia="zh-CN"/>
        </w:rPr>
        <w:t>“</w:t>
      </w:r>
      <w:r>
        <w:rPr>
          <w:lang w:eastAsia="zh-CN"/>
        </w:rPr>
        <w:t>经营市场</w:t>
      </w:r>
      <w:r>
        <w:rPr>
          <w:lang w:eastAsia="zh-CN"/>
        </w:rPr>
        <w:t>”</w:t>
      </w:r>
      <w:r>
        <w:rPr>
          <w:lang w:eastAsia="zh-CN"/>
        </w:rPr>
        <w:t>转向</w:t>
      </w:r>
      <w:r>
        <w:rPr>
          <w:lang w:eastAsia="zh-CN"/>
        </w:rPr>
        <w:t>“</w:t>
      </w:r>
      <w:r>
        <w:rPr>
          <w:lang w:eastAsia="zh-CN"/>
        </w:rPr>
        <w:t>协调系统</w:t>
      </w:r>
      <w:r>
        <w:rPr>
          <w:lang w:eastAsia="zh-CN"/>
        </w:rPr>
        <w:t>”</w:t>
      </w:r>
    </w:p>
    <w:p w14:paraId="621044BB" w14:textId="77777777" w:rsidR="00DC7121" w:rsidRDefault="00000000">
      <w:pPr>
        <w:spacing w:after="120" w:line="348" w:lineRule="auto"/>
        <w:ind w:firstLine="420"/>
        <w:rPr>
          <w:lang w:eastAsia="zh-CN"/>
        </w:rPr>
      </w:pPr>
      <w:r>
        <w:rPr>
          <w:lang w:eastAsia="zh-CN"/>
        </w:rPr>
        <w:t>2023年至2024年，Braun的职责进一步扩大。他从具体市场的负责人，转向同时观察多个地区的经营情况。2024年1月，他成为执行副总裁；2025年1月又成为首席运营官，负责公司的全部运营单元，增加了北美和欧洲的监督范围。[8]</w:t>
      </w:r>
    </w:p>
    <w:p w14:paraId="2529A4A2" w14:textId="77777777" w:rsidR="00DC7121" w:rsidRDefault="00000000">
      <w:pPr>
        <w:spacing w:after="120" w:line="348" w:lineRule="auto"/>
        <w:ind w:firstLine="420"/>
        <w:rPr>
          <w:lang w:eastAsia="zh-CN"/>
        </w:rPr>
      </w:pPr>
      <w:r>
        <w:rPr>
          <w:lang w:eastAsia="zh-CN"/>
        </w:rPr>
        <w:t>这个阶段对他成为CEO尤其重要，因为可口可乐的全球运营并不是把所有事情集中到亚特兰大总部。公司在2024年的组织安排中仍然让各运营单元负责人直接承担当地经营，而Braun作为COO负责全球运营协调。这意味着他的工作更接近于比较不同市场的做法、推动跨市场复制，以及确定哪些事情需要总部介入，而不是替每一个市场制定详细经营计划。[8]</w:t>
      </w:r>
    </w:p>
    <w:p w14:paraId="499DA781" w14:textId="77777777" w:rsidR="00DC7121" w:rsidRDefault="00000000">
      <w:pPr>
        <w:spacing w:after="120" w:line="348" w:lineRule="auto"/>
        <w:ind w:firstLine="420"/>
        <w:rPr>
          <w:lang w:eastAsia="zh-CN"/>
        </w:rPr>
      </w:pPr>
      <w:r>
        <w:rPr>
          <w:lang w:eastAsia="zh-CN"/>
        </w:rPr>
        <w:t>2025年成为COO后，他实际上已经进入CEO候选人的最后一段准备期。董事会在2025年12月宣布，他将在2026年3月31日接任CEO。公司给出的理由主要是他的全球运营经验、跨职能经历以及在拉丁美洲和其他地区的经营成绩；Braun自己则表示，下一阶段会继续与装瓶伙伴合作，在既有体系基础上寻找新的增长机会。[9]</w:t>
      </w:r>
    </w:p>
    <w:p w14:paraId="402FD2BC" w14:textId="77777777" w:rsidR="00DC7121" w:rsidRDefault="00000000">
      <w:pPr>
        <w:spacing w:after="120" w:line="348" w:lineRule="auto"/>
        <w:ind w:firstLine="420"/>
      </w:pPr>
      <w:r>
        <w:rPr>
          <w:lang w:eastAsia="zh-CN"/>
        </w:rPr>
        <w:t>这次接班还有一个重要背景：Quincey并没有完全离开。Braun成为CEO后，Quincey转任执行董事长。董事会在2026年代理文件中同时确认，董事长和CEO的角色将在此次交接后分开。这样安排降低了Braun需要一次性承担所有外部关系和董事会职责的压力，也使交接更像是连续的组织过程，而不是一次突然的权力转换。</w:t>
      </w:r>
      <w:proofErr w:type="gramStart"/>
      <w:r>
        <w:t>[</w:t>
      </w:r>
      <w:proofErr w:type="gramEnd"/>
      <w:r>
        <w:t>10][16]</w:t>
      </w:r>
    </w:p>
    <w:p w14:paraId="05B44C18" w14:textId="77777777" w:rsidR="00DC7121" w:rsidRDefault="00000000">
      <w:pPr>
        <w:pStyle w:val="1"/>
        <w:rPr>
          <w:lang w:eastAsia="zh-CN"/>
        </w:rPr>
      </w:pPr>
      <w:r>
        <w:rPr>
          <w:lang w:eastAsia="zh-CN"/>
        </w:rPr>
        <w:lastRenderedPageBreak/>
        <w:t>接任</w:t>
      </w:r>
      <w:r>
        <w:rPr>
          <w:lang w:eastAsia="zh-CN"/>
        </w:rPr>
        <w:t>CEO</w:t>
      </w:r>
      <w:r>
        <w:rPr>
          <w:lang w:eastAsia="zh-CN"/>
        </w:rPr>
        <w:t>：第一项选择不是重做战略，而是重新安排组织</w:t>
      </w:r>
    </w:p>
    <w:p w14:paraId="70D7E75E" w14:textId="77777777" w:rsidR="00DC7121" w:rsidRDefault="00000000">
      <w:pPr>
        <w:spacing w:after="120" w:line="348" w:lineRule="auto"/>
        <w:ind w:firstLine="420"/>
      </w:pPr>
      <w:r>
        <w:rPr>
          <w:lang w:eastAsia="zh-CN"/>
        </w:rPr>
        <w:t xml:space="preserve">Braun真正以CEO身份作出的第一组重要选择，发生在2026年1月宣布、3月31日生效的运营组织调整中。公司新设首席数字官职位，把此前由CFO John Murphy负责的一部分数字职责转交给Sedef </w:t>
      </w:r>
      <w:proofErr w:type="spellStart"/>
      <w:r>
        <w:rPr>
          <w:lang w:eastAsia="zh-CN"/>
        </w:rPr>
        <w:t>Salingan</w:t>
      </w:r>
      <w:proofErr w:type="spellEnd"/>
      <w:r>
        <w:rPr>
          <w:lang w:eastAsia="zh-CN"/>
        </w:rPr>
        <w:t xml:space="preserve"> Sahin；客户与商业领导职责则转交给Manuel Arroyo。Braun当时的公开表述是，公司需要更贴近消费者、更快采用技术，并通过新的组织方式让企业“更快、更聪明”地工作。</w:t>
      </w:r>
      <w:proofErr w:type="gramStart"/>
      <w:r>
        <w:t>[</w:t>
      </w:r>
      <w:proofErr w:type="gramEnd"/>
      <w:r>
        <w:t>11]</w:t>
      </w:r>
    </w:p>
    <w:p w14:paraId="25D3F943" w14:textId="77777777" w:rsidR="00DC7121" w:rsidRDefault="00000000">
      <w:pPr>
        <w:spacing w:after="120" w:line="348" w:lineRule="auto"/>
        <w:ind w:firstLine="420"/>
        <w:rPr>
          <w:lang w:eastAsia="zh-CN"/>
        </w:rPr>
      </w:pPr>
      <w:r>
        <w:rPr>
          <w:lang w:eastAsia="zh-CN"/>
        </w:rPr>
        <w:t>这项调整值得注意，因为它没有把数字化设计成一个与业务并列的后台部门。到2026年9月，Braun进一步解释，他希望首席数字官成为一个业务领导者，负责把公司各处已经存在的数字活动组织起来，而不是把所有数字工作集中到一个中央职能里。换言之，数字团队的职责是“编排”网络，而不是替运营团队做所有事情。[14]</w:t>
      </w:r>
    </w:p>
    <w:p w14:paraId="500E3969" w14:textId="77777777" w:rsidR="00DC7121" w:rsidRDefault="00000000">
      <w:pPr>
        <w:spacing w:after="120" w:line="348" w:lineRule="auto"/>
        <w:ind w:firstLine="420"/>
        <w:rPr>
          <w:lang w:eastAsia="zh-CN"/>
        </w:rPr>
      </w:pPr>
      <w:r>
        <w:rPr>
          <w:lang w:eastAsia="zh-CN"/>
        </w:rPr>
        <w:t>这个安排和Braun过去的经历能够接上。在巴西，他把数字工具用于销售网点和客户交易；在拉丁美洲，他把一个市场的做法推广到其他市场；到全球层面，他现在面对的问题变成如何让数据、数字工具和AI进入消费者、客户以及企业内部的不同环节。公开材料没有证明这一组织设计已经产生了长期回报，但它至少说明Braun对数字化的理解不是“成立一个数字部门”，而是试图把技术嵌入原有经营流程。</w:t>
      </w:r>
    </w:p>
    <w:p w14:paraId="4CBD4237" w14:textId="77777777" w:rsidR="00DC7121" w:rsidRDefault="00000000">
      <w:pPr>
        <w:spacing w:after="120" w:line="348" w:lineRule="auto"/>
        <w:ind w:firstLine="420"/>
        <w:rPr>
          <w:lang w:eastAsia="zh-CN"/>
        </w:rPr>
      </w:pPr>
      <w:r>
        <w:rPr>
          <w:lang w:eastAsia="zh-CN"/>
        </w:rPr>
        <w:t>同一轮调整也体现了他对职责边界的理解。客户与商业职责从CFO手中转移给Manuel Arroyo，数字职责则交给专门的首席数字官。Braun自己没有把这些事情全部收回总部，而是重新安排负责人。这与他此前长期依赖区域和业务负责人经营的经历相一致。[11]</w:t>
      </w:r>
    </w:p>
    <w:p w14:paraId="13A2265A" w14:textId="77777777" w:rsidR="00DC7121" w:rsidRDefault="00000000">
      <w:pPr>
        <w:pStyle w:val="1"/>
        <w:rPr>
          <w:lang w:eastAsia="zh-CN"/>
        </w:rPr>
      </w:pPr>
      <w:r>
        <w:rPr>
          <w:lang w:eastAsia="zh-CN"/>
        </w:rPr>
        <w:t>2026</w:t>
      </w:r>
      <w:r>
        <w:rPr>
          <w:lang w:eastAsia="zh-CN"/>
        </w:rPr>
        <w:t>年上半年：先守住增长，再把</w:t>
      </w:r>
      <w:r>
        <w:rPr>
          <w:lang w:eastAsia="zh-CN"/>
        </w:rPr>
        <w:t>“</w:t>
      </w:r>
      <w:r>
        <w:rPr>
          <w:lang w:eastAsia="zh-CN"/>
        </w:rPr>
        <w:t>创新</w:t>
      </w:r>
      <w:r>
        <w:rPr>
          <w:lang w:eastAsia="zh-CN"/>
        </w:rPr>
        <w:t>”</w:t>
      </w:r>
      <w:r>
        <w:rPr>
          <w:lang w:eastAsia="zh-CN"/>
        </w:rPr>
        <w:t>重新推到前面</w:t>
      </w:r>
    </w:p>
    <w:p w14:paraId="4EA61386" w14:textId="77777777" w:rsidR="00DC7121" w:rsidRDefault="00000000">
      <w:pPr>
        <w:spacing w:after="120" w:line="348" w:lineRule="auto"/>
        <w:ind w:firstLine="420"/>
        <w:rPr>
          <w:lang w:eastAsia="zh-CN"/>
        </w:rPr>
      </w:pPr>
      <w:r>
        <w:rPr>
          <w:lang w:eastAsia="zh-CN"/>
        </w:rPr>
        <w:t>Braun接任时的公司并不是一家公司已经陷入经营危机后等待新CEO拯救。2025年可口可乐已经恢复到管理层认为符合长期增长算法的有机收入增长，但全年单位箱销量基本持平；进入2026年，消费者环境仍然不均衡，尤其是通胀、收入压力和地缘政治增加了不同市场之间的差异。Braun在2026年2月以CEO-elect身份公开谈到创新时，明确表示公司过去几年为了提高创新成功率而大幅</w:t>
      </w:r>
      <w:r>
        <w:rPr>
          <w:lang w:eastAsia="zh-CN"/>
        </w:rPr>
        <w:lastRenderedPageBreak/>
        <w:t>削减品牌数量，疫情时期又强化了供应链效率；随着消费者恢复更多外出和消费场景，新的品类、口味和饮用时段又重新变得重要。[16]</w:t>
      </w:r>
    </w:p>
    <w:p w14:paraId="5447EACC" w14:textId="77777777" w:rsidR="00DC7121" w:rsidRDefault="00000000">
      <w:pPr>
        <w:spacing w:after="120" w:line="348" w:lineRule="auto"/>
        <w:ind w:firstLine="420"/>
        <w:rPr>
          <w:lang w:eastAsia="zh-CN"/>
        </w:rPr>
      </w:pPr>
      <w:r>
        <w:rPr>
          <w:lang w:eastAsia="zh-CN"/>
        </w:rPr>
        <w:t>这解释了他为什么没有把“增长”简单理解成提高价格。2026年第一季度，公司全球单位箱销量增长3%，有机收入增长10%，其中浓缩液销量增长8%、price/mix增长2%。Braun在业绩说明中反复强调要根据不同市场提供不同的品牌、包装、价格和渠道组合，并用消费者洞察指导创新。[12]</w:t>
      </w:r>
    </w:p>
    <w:p w14:paraId="66077C42" w14:textId="77777777" w:rsidR="00DC7121" w:rsidRDefault="00000000">
      <w:pPr>
        <w:spacing w:after="120" w:line="348" w:lineRule="auto"/>
        <w:ind w:firstLine="420"/>
      </w:pPr>
      <w:r>
        <w:rPr>
          <w:lang w:eastAsia="zh-CN"/>
        </w:rPr>
        <w:t xml:space="preserve">一个具体例子是欧洲的Coca-Cola Zero </w:t>
      </w:r>
      <w:proofErr w:type="spellStart"/>
      <w:r>
        <w:rPr>
          <w:lang w:eastAsia="zh-CN"/>
        </w:rPr>
        <w:t>Zero</w:t>
      </w:r>
      <w:proofErr w:type="spellEnd"/>
      <w:r>
        <w:rPr>
          <w:lang w:eastAsia="zh-CN"/>
        </w:rPr>
        <w:t>。公司发现部分消费者在晚上会减少咖啡因摄入，但仍希望保留原有口味和品牌，于是重新设计包装和营销，把这个产品重新定位到晚间饮用场景。随后公司把这种做法向其他市场推广。这个案例不能证明Braun个人“创造”了产品，但可以说明他在CEO阶段强调的工作方法：先找到消费场景，再决定产品和包装怎么改，最后依靠可口可乐已有的全球体系复制。</w:t>
      </w:r>
      <w:proofErr w:type="gramStart"/>
      <w:r>
        <w:t>[</w:t>
      </w:r>
      <w:proofErr w:type="gramEnd"/>
      <w:r>
        <w:t>12][14]</w:t>
      </w:r>
    </w:p>
    <w:p w14:paraId="4836DC3F" w14:textId="77777777" w:rsidR="00DC7121" w:rsidRDefault="00000000">
      <w:pPr>
        <w:spacing w:after="120" w:line="348" w:lineRule="auto"/>
        <w:ind w:firstLine="420"/>
      </w:pPr>
      <w:r>
        <w:rPr>
          <w:lang w:eastAsia="zh-CN"/>
        </w:rPr>
        <w:t>第二季度，这种方法继续扩展。全球单位箱销量增长5%，净收入增长7%至134亿美元；公司披露的增长来自多种市场和品类，创新、世界杯营销和本地化执行共同参与其中。</w:t>
      </w:r>
      <w:proofErr w:type="spellStart"/>
      <w:r>
        <w:t>公司还在各运营单元建立创新中心，让消费者洞察更快转化成当地产品，</w:t>
      </w:r>
      <w:proofErr w:type="gramStart"/>
      <w:r>
        <w:t>并把成功的创新“</w:t>
      </w:r>
      <w:proofErr w:type="gramEnd"/>
      <w:r>
        <w:t>lift</w:t>
      </w:r>
      <w:proofErr w:type="spellEnd"/>
      <w:r>
        <w:t xml:space="preserve"> and </w:t>
      </w:r>
      <w:proofErr w:type="spellStart"/>
      <w:proofErr w:type="gramStart"/>
      <w:r>
        <w:t>shift”到其他市场</w:t>
      </w:r>
      <w:proofErr w:type="spellEnd"/>
      <w:r>
        <w:t>。[</w:t>
      </w:r>
      <w:proofErr w:type="gramEnd"/>
      <w:r>
        <w:t>13]</w:t>
      </w:r>
    </w:p>
    <w:p w14:paraId="7BAC48C8" w14:textId="77777777" w:rsidR="00DC7121" w:rsidRDefault="00000000">
      <w:pPr>
        <w:spacing w:after="120" w:line="348" w:lineRule="auto"/>
        <w:ind w:firstLine="420"/>
        <w:rPr>
          <w:lang w:eastAsia="zh-CN"/>
        </w:rPr>
      </w:pPr>
      <w:r>
        <w:rPr>
          <w:lang w:eastAsia="zh-CN"/>
        </w:rPr>
        <w:t>但截至10月16日，这些结果仍应被视为Braun上任后的早期信号，而不是任期成果的证明。第一、第二季度的经营表现发生在一个已有Quincey时期战略基础、品牌组合、装瓶网络和管理团队的公司里；Braun自己也明确说，短期首要任务是保持过去几年形成的增长势头。把这些结果全部归因于新CEO，会忽略团队和既有体系的作用。[14]</w:t>
      </w:r>
    </w:p>
    <w:p w14:paraId="1B711014" w14:textId="77777777" w:rsidR="00DC7121" w:rsidRDefault="00000000">
      <w:pPr>
        <w:pStyle w:val="1"/>
        <w:rPr>
          <w:lang w:eastAsia="zh-CN"/>
        </w:rPr>
      </w:pPr>
      <w:r>
        <w:rPr>
          <w:lang w:eastAsia="zh-CN"/>
        </w:rPr>
        <w:t>世界杯与</w:t>
      </w:r>
      <w:r>
        <w:rPr>
          <w:lang w:eastAsia="zh-CN"/>
        </w:rPr>
        <w:t>“</w:t>
      </w:r>
      <w:r>
        <w:rPr>
          <w:lang w:eastAsia="zh-CN"/>
        </w:rPr>
        <w:t>更多市场、更多品类</w:t>
      </w:r>
      <w:r>
        <w:rPr>
          <w:lang w:eastAsia="zh-CN"/>
        </w:rPr>
        <w:t>”</w:t>
      </w:r>
      <w:r>
        <w:rPr>
          <w:lang w:eastAsia="zh-CN"/>
        </w:rPr>
        <w:t>：他开始把旧体系往更细处推进</w:t>
      </w:r>
    </w:p>
    <w:p w14:paraId="5B8286A3" w14:textId="77777777" w:rsidR="00DC7121" w:rsidRDefault="00000000">
      <w:pPr>
        <w:spacing w:after="120" w:line="348" w:lineRule="auto"/>
        <w:ind w:firstLine="420"/>
      </w:pPr>
      <w:r>
        <w:rPr>
          <w:lang w:eastAsia="zh-CN"/>
        </w:rPr>
        <w:t>2026年世界杯是Braun上任后的第一个全球性商业事件，也成为观察他如何使用既有体系的好窗口。可口可乐在超过180个市场、2000多万零售网点开展世界杯活动，并利用二维码、数字内容和社交媒体与消费者互动。</w:t>
      </w:r>
      <w:r>
        <w:t>公司披露，相关活动产生超过2500万条第一方数据记录，Trademark Coca-</w:t>
      </w:r>
      <w:proofErr w:type="spellStart"/>
      <w:r>
        <w:t>Cola和Powerade在第二季度也取得了明显的销量增长</w:t>
      </w:r>
      <w:proofErr w:type="spellEnd"/>
      <w:proofErr w:type="gramStart"/>
      <w:r>
        <w:t>。[</w:t>
      </w:r>
      <w:proofErr w:type="gramEnd"/>
      <w:r>
        <w:t>13]</w:t>
      </w:r>
    </w:p>
    <w:p w14:paraId="3973FDF9" w14:textId="77777777" w:rsidR="00DC7121" w:rsidRDefault="00000000">
      <w:pPr>
        <w:spacing w:after="120" w:line="348" w:lineRule="auto"/>
        <w:ind w:firstLine="420"/>
        <w:rPr>
          <w:lang w:eastAsia="zh-CN"/>
        </w:rPr>
      </w:pPr>
      <w:r>
        <w:rPr>
          <w:lang w:eastAsia="zh-CN"/>
        </w:rPr>
        <w:lastRenderedPageBreak/>
        <w:t>Braun对这类活动的解释并不是单纯强调全球营销规模，而是强调“全球规模＋本地亲密度”。2026年9月的Barclays消费者会议上，他把自己的方法归纳为四个“I”：Insights、Innovation、Intimacy和Integration，即先找到消费者洞察，再把洞察转化成创新，根据不同市场调整产品和执行方式，最后把营销与商业执行整合起来。[14]</w:t>
      </w:r>
    </w:p>
    <w:p w14:paraId="31E2FC5F" w14:textId="77777777" w:rsidR="00DC7121" w:rsidRDefault="00000000">
      <w:pPr>
        <w:spacing w:after="120" w:line="348" w:lineRule="auto"/>
        <w:ind w:firstLine="420"/>
      </w:pPr>
      <w:r>
        <w:rPr>
          <w:lang w:eastAsia="zh-CN"/>
        </w:rPr>
        <w:t>这套语言本身并不新，真正值得研究的是它和他的职业经历怎样连起来。巴西时期，他关注的是一个销售网点怎样更有效地使用数字工具；拉丁美洲时期，他关注的是一个市场的做法怎样向其他市场复制；现在他把同一个问题扩大到200多个国家：既不能让全球组织把所有市场做成一个样子，也不能让每个市场都重新发明一遍。</w:t>
      </w:r>
      <w:proofErr w:type="spellStart"/>
      <w:proofErr w:type="gramStart"/>
      <w:r>
        <w:t>所谓“</w:t>
      </w:r>
      <w:proofErr w:type="gramEnd"/>
      <w:r>
        <w:t>get</w:t>
      </w:r>
      <w:proofErr w:type="spellEnd"/>
      <w:r>
        <w:t xml:space="preserve"> more from more countries and more </w:t>
      </w:r>
      <w:proofErr w:type="gramStart"/>
      <w:r>
        <w:t>categories”，</w:t>
      </w:r>
      <w:proofErr w:type="spellStart"/>
      <w:proofErr w:type="gramEnd"/>
      <w:r>
        <w:t>本质上就是在这两个要求之间找平衡</w:t>
      </w:r>
      <w:proofErr w:type="spellEnd"/>
      <w:proofErr w:type="gramStart"/>
      <w:r>
        <w:t>。[</w:t>
      </w:r>
      <w:proofErr w:type="gramEnd"/>
      <w:r>
        <w:t>14]</w:t>
      </w:r>
    </w:p>
    <w:p w14:paraId="6BF883DA" w14:textId="77777777" w:rsidR="00DC7121" w:rsidRDefault="00000000">
      <w:pPr>
        <w:spacing w:after="120" w:line="348" w:lineRule="auto"/>
        <w:ind w:firstLine="420"/>
      </w:pPr>
      <w:r>
        <w:rPr>
          <w:lang w:eastAsia="zh-CN"/>
        </w:rPr>
        <w:t xml:space="preserve">这也是目前最能代表Braun个人风格的战略变化。它不是一次大型收购，也不是重新定义可口可乐的商业模式，而是把既有体系中的局部能力做得更细、更快。2026年9月他还举了Sprite与茶饮的跨市场复制、Coca-Cola Zero </w:t>
      </w:r>
      <w:proofErr w:type="spellStart"/>
      <w:r>
        <w:rPr>
          <w:lang w:eastAsia="zh-CN"/>
        </w:rPr>
        <w:t>Zero</w:t>
      </w:r>
      <w:proofErr w:type="spellEnd"/>
      <w:r>
        <w:rPr>
          <w:lang w:eastAsia="zh-CN"/>
        </w:rPr>
        <w:t>从欧洲向其他地区推广等例子。这里可以观察到一种“从局部试验到全球复制”的经营习惯，但还不能据此断言它一定能够持续提高公司的长期增长率。</w:t>
      </w:r>
      <w:proofErr w:type="gramStart"/>
      <w:r>
        <w:t>[</w:t>
      </w:r>
      <w:proofErr w:type="gramEnd"/>
      <w:r>
        <w:t>14]</w:t>
      </w:r>
    </w:p>
    <w:p w14:paraId="37E73D01" w14:textId="77777777" w:rsidR="00DC7121" w:rsidRDefault="00000000">
      <w:pPr>
        <w:pStyle w:val="1"/>
        <w:rPr>
          <w:lang w:eastAsia="zh-CN"/>
        </w:rPr>
      </w:pPr>
      <w:r>
        <w:rPr>
          <w:lang w:eastAsia="zh-CN"/>
        </w:rPr>
        <w:t>数字化不是另起炉灶：</w:t>
      </w:r>
      <w:r>
        <w:rPr>
          <w:lang w:eastAsia="zh-CN"/>
        </w:rPr>
        <w:t>Braun</w:t>
      </w:r>
      <w:r>
        <w:rPr>
          <w:lang w:eastAsia="zh-CN"/>
        </w:rPr>
        <w:t>开始把技术变成经营纪律</w:t>
      </w:r>
    </w:p>
    <w:p w14:paraId="3D1C1E1D" w14:textId="77777777" w:rsidR="00DC7121" w:rsidRDefault="00000000">
      <w:pPr>
        <w:spacing w:after="120" w:line="348" w:lineRule="auto"/>
        <w:ind w:firstLine="420"/>
        <w:rPr>
          <w:lang w:eastAsia="zh-CN"/>
        </w:rPr>
      </w:pPr>
      <w:r>
        <w:rPr>
          <w:lang w:eastAsia="zh-CN"/>
        </w:rPr>
        <w:t>到了2026年9月，Braun对数字化的表述已经比年初更具体。他说，数字化的目标不是让可口可乐成为一家不同的科技公司，而是用数据、数字技术和AI把公司原本擅长的事情做得更好。他尤其强调，不会把首席数字官变成一个把数字项目全部集中起来的部门，而是让这个职位协调公司、运营单元和装瓶伙伴已有的数字活动。[14]</w:t>
      </w:r>
    </w:p>
    <w:p w14:paraId="7ABC14B3" w14:textId="77777777" w:rsidR="00DC7121" w:rsidRDefault="00000000">
      <w:pPr>
        <w:spacing w:after="120" w:line="348" w:lineRule="auto"/>
        <w:ind w:firstLine="420"/>
      </w:pPr>
      <w:r>
        <w:rPr>
          <w:lang w:eastAsia="zh-CN"/>
        </w:rPr>
        <w:t>这一点实际上延续了他过去的经营方式。巴西的数字化重点是客户交易和销售网点，2026年的数字化则进一步进入营销、消费者互动和企业内部流程。例如世界杯期间的连接包装帮助公司获得第一方消费者数据；在营销环节，公司已经使用AI和生成式AI制作内容；在客户环节，数字订货和商业执行也被纳入同一套思路。</w:t>
      </w:r>
      <w:proofErr w:type="gramStart"/>
      <w:r>
        <w:t>[</w:t>
      </w:r>
      <w:proofErr w:type="gramEnd"/>
      <w:r>
        <w:t>5][14][13]</w:t>
      </w:r>
    </w:p>
    <w:p w14:paraId="1C7312E3" w14:textId="77777777" w:rsidR="00DC7121" w:rsidRDefault="00000000">
      <w:pPr>
        <w:spacing w:after="120" w:line="348" w:lineRule="auto"/>
        <w:ind w:firstLine="420"/>
        <w:rPr>
          <w:lang w:eastAsia="zh-CN"/>
        </w:rPr>
      </w:pPr>
      <w:r>
        <w:rPr>
          <w:lang w:eastAsia="zh-CN"/>
        </w:rPr>
        <w:lastRenderedPageBreak/>
        <w:t>这里仍然需要保持克制。Braun自己在9月承认，数字化到底能够带来多少额外收益“还有待观察”，目前看到的是它能够帮助公司把已有能力做得更好。这个表述其实比“AI将成为增长引擎”更值得注意，因为它承认数字化首先是执行工具，而不是一个已经被证明的独立增长来源。[14]</w:t>
      </w:r>
    </w:p>
    <w:p w14:paraId="05A84BAF" w14:textId="77777777" w:rsidR="00DC7121" w:rsidRDefault="00000000">
      <w:pPr>
        <w:spacing w:after="120" w:line="348" w:lineRule="auto"/>
        <w:ind w:firstLine="420"/>
        <w:rPr>
          <w:lang w:eastAsia="zh-CN"/>
        </w:rPr>
      </w:pPr>
      <w:r>
        <w:rPr>
          <w:lang w:eastAsia="zh-CN"/>
        </w:rPr>
        <w:t>截至研究日，组织层面的最新动作也支持这一判断。9月25日，公司宣布Rob Gehring将于12月1日出任北美运营单元负责人；9月28日，公司又宣布客户商业团队和麦当劳事业部将在11月进行负责人调整。Braun在这些任命中的角色很明确：重新安排负责具体经营的人，而不是把所有运营权收回CEO办公室。这些任命尚未完全生效，因此只能作为正在推进的组织计划来评价，不能写成已经实现的经营结果。[15]</w:t>
      </w:r>
    </w:p>
    <w:p w14:paraId="246C3B6A" w14:textId="77777777" w:rsidR="00DC7121" w:rsidRDefault="00000000">
      <w:pPr>
        <w:rPr>
          <w:lang w:eastAsia="zh-CN"/>
        </w:rPr>
      </w:pPr>
      <w:r>
        <w:rPr>
          <w:lang w:eastAsia="zh-CN"/>
        </w:rPr>
        <w:t>把这些用途放在一起，Braun目前展现出的资本配置角色与他的职业经历是一致的，但证据仍然有限：他更可能是一个把总部资源分配逻辑延伸到各市场、各品类和装瓶体系中的经营者，而不是已经用大型收购或激进回购建立个人风格的CEO。2026年已经公开的资金用途仍主要承接Quincey时期形成的框架；Braun真正需要证明的，是他能否在未来几年把更多现金持续投向最值得增长的品牌和市场，同时继续利用再特许经营降低资本密集度，并在出现合适机会时为并购保留空间。现在可以确认的是资金分配的方向，尚不能据此评价这些配置最终创造了多少额外价值。</w:t>
      </w:r>
    </w:p>
    <w:p w14:paraId="673005E1" w14:textId="77777777" w:rsidR="00DC7121" w:rsidRDefault="00000000">
      <w:pPr>
        <w:rPr>
          <w:lang w:eastAsia="zh-CN"/>
        </w:rPr>
      </w:pPr>
      <w:r>
        <w:rPr>
          <w:lang w:eastAsia="zh-CN"/>
        </w:rPr>
        <w:t>最后是回购授权与资产负债表之间的关系。2019年董事会授权回购最多1.5亿股，2026年上半年公司继续执行这一计划；但公司同时强调要保持资产负债表的灵活性，并把净债务杠杆目标放在2.0至2.5倍之间。换句话说，回购并不是一笔预先承诺、无论现金状况如何都必须完成的支出；它要和并购、业务再投资、股息以及潜在税务支出共同竞争资金。2026年的资本配置框架还特别提到IRS税务诉讼，因此在Braun任期最初阶段，所谓“资本配置纪律”更准确的理解是保持选择权，而不是把所有可用现金提前分完。[18][19]</w:t>
      </w:r>
    </w:p>
    <w:p w14:paraId="682E2A71" w14:textId="77777777" w:rsidR="00BF4BF3" w:rsidRDefault="00BF4BF3" w:rsidP="00BF4BF3">
      <w:pPr>
        <w:pStyle w:val="1"/>
        <w:rPr>
          <w:lang w:eastAsia="zh-CN"/>
        </w:rPr>
      </w:pPr>
      <w:r>
        <w:rPr>
          <w:lang w:eastAsia="zh-CN"/>
        </w:rPr>
        <w:t>资本配置：现金往哪里去，</w:t>
      </w:r>
      <w:r>
        <w:rPr>
          <w:lang w:eastAsia="zh-CN"/>
        </w:rPr>
        <w:t>Braun</w:t>
      </w:r>
      <w:r>
        <w:rPr>
          <w:lang w:eastAsia="zh-CN"/>
        </w:rPr>
        <w:t>现在能决定什么</w:t>
      </w:r>
    </w:p>
    <w:p w14:paraId="69E7C323" w14:textId="5938872E" w:rsidR="00332992" w:rsidRDefault="00332992" w:rsidP="00332992">
      <w:pPr>
        <w:rPr>
          <w:rFonts w:hint="eastAsia"/>
          <w:lang w:eastAsia="zh-CN"/>
        </w:rPr>
      </w:pPr>
      <w:r>
        <w:rPr>
          <w:lang w:eastAsia="zh-CN"/>
        </w:rPr>
        <w:t>如果把Braun的经营经历再向财务层面推进一步，会看到一个容易被忽略的问题：他现在接手的不是一家刚开始积累现金的公司，而是一套已经高度成熟的资本配置机制。因此，这里最重要的不是把过去几年的每笔并购、回购或资产出售都归到Braun名下，而是看他接手以后保留了什么、正在改变什么，以及这些安排与他过去的经营方式是否一致。就这一点而言，截至2026年10月16日，他还没有足够长的CEO任期形成一套可以独立评价的个人资本配置记录；能够确认的，主要是公司既有框架，以及他作为COO参与过的若干资产和系统调整。[18][19]</w:t>
      </w:r>
    </w:p>
    <w:p w14:paraId="62DFE1F7" w14:textId="31E92B8D" w:rsidR="00332992" w:rsidRDefault="00332992" w:rsidP="00332992">
      <w:pPr>
        <w:rPr>
          <w:rFonts w:hint="eastAsia"/>
          <w:lang w:eastAsia="zh-CN"/>
        </w:rPr>
      </w:pPr>
      <w:r>
        <w:rPr>
          <w:lang w:eastAsia="zh-CN"/>
        </w:rPr>
        <w:lastRenderedPageBreak/>
        <w:t>先看现金从哪里来、又被安排到哪里。可口可乐2025年经营活动产生现金约74亿美元，报告口径的自由现金流为53亿美元；后一个数字受到当年</w:t>
      </w:r>
      <w:proofErr w:type="spellStart"/>
      <w:r>
        <w:rPr>
          <w:lang w:eastAsia="zh-CN"/>
        </w:rPr>
        <w:t>fairlife</w:t>
      </w:r>
      <w:proofErr w:type="spellEnd"/>
      <w:r>
        <w:rPr>
          <w:lang w:eastAsia="zh-CN"/>
        </w:rPr>
        <w:t>最终或有对价支付的显著影响，剔除这笔特殊付款后，公司披露的自由现金流为114亿美元。2026年第二季度，公司把全年自由现金流预期上调至约124亿美元，其中约146亿美元来自经营活动、约22亿美元用于资本开支。也就是说，Braun接手的核心问题不是如何让公司第一次产生现金，而是如何在成熟业务持续投入、长期股东回报和潜在并购之间分配一笔相对稳定的现金流。[18][20]</w:t>
      </w:r>
    </w:p>
    <w:p w14:paraId="41ECBBB0" w14:textId="77777777" w:rsidR="00332992" w:rsidRDefault="00332992" w:rsidP="00332992">
      <w:pPr>
        <w:rPr>
          <w:lang w:eastAsia="zh-CN"/>
        </w:rPr>
      </w:pPr>
      <w:r>
        <w:rPr>
          <w:lang w:eastAsia="zh-CN"/>
        </w:rPr>
        <w:t>第一用途仍然是投回业务，而且这种“投资”不只表现为工厂和设备。公司2026年的资本配置框架把重新投资业务放在首位，全年资本开支预计约22亿美元；与此同时，公司强调按国家—品类组合动态配置资源，在已经具备领先地位的市场更强调利润效率，在需要建立领导地位的新兴领域则愿意先增加营销投入。Fuelight360等工具的用途，也是把系统层面的投入进一步细化到具体市场和品类。Braun过去长期负责区域运营，因此这一部分与他的经历连接最直接：他真正可能影响的，不只是总部把多少钱拨给某个项目，而是哪些市场、品类和经营动作值得得到更多资源。[19]</w:t>
      </w:r>
    </w:p>
    <w:p w14:paraId="61A316FD" w14:textId="77777777" w:rsidR="00332992" w:rsidRDefault="00332992" w:rsidP="00332992">
      <w:pPr>
        <w:rPr>
          <w:lang w:eastAsia="zh-CN"/>
        </w:rPr>
      </w:pPr>
      <w:r>
        <w:rPr>
          <w:lang w:eastAsia="zh-CN"/>
        </w:rPr>
        <w:t>第二个用途是并购，但目前还看不到Braun作为CEO亲自发起的大型交易。公司公开表述仍然是“消费者导向、灵活且择机”地寻找收购机会，重点是补充品牌和能力；2025年公司没有进行重大收购，全年用于收购企业、权益法投资和非上市证券的现金支出为4.61亿美元。公司同时指出，过去32个十亿美元品牌中略超过一半来自外部收购，其中多数属于后来由公司自己做大的补强型收购。这个历史框架对Braun的意义在于：他接手的并购政策不是为了追求规模，而是把并购作为已有品牌和能力体系的补充工具。至于Braun是否会把这种原则转化成自己的交易记录，目前还没有足够证据。[18][19]</w:t>
      </w:r>
    </w:p>
    <w:p w14:paraId="463130E9" w14:textId="0A1C7966" w:rsidR="00BF4BF3" w:rsidRPr="00BF4BF3" w:rsidRDefault="00332992">
      <w:pPr>
        <w:rPr>
          <w:rFonts w:hint="eastAsia"/>
          <w:lang w:eastAsia="zh-CN"/>
        </w:rPr>
      </w:pPr>
      <w:r>
        <w:rPr>
          <w:lang w:eastAsia="zh-CN"/>
        </w:rPr>
        <w:t>第三个用途是股东回报。可口可乐的股息有非常强的连续性：公司2025年支付股息88亿美元，2026年2月董事会又把季度股息从每股0.51美元提高到0.53美元，全年对应2.12美元，这是连续第64年提高股息。回购则明显更有弹性，公司明确表示会利用多余现金逐步回购股票，并在2026年主要用于抵消员工股权激励带来的稀释。2025年公司实际购买库存股7.46亿美元；截至2026年7月3日，2019年回购计划下尚有约5969万股可购买。这里能看出的不是Braun个人偏好，而是公司把股息视为持续承诺、把回购视为更具弹性的边际资金用途。[18][20]</w:t>
      </w:r>
    </w:p>
    <w:p w14:paraId="385E87AB" w14:textId="77777777" w:rsidR="00DC7121" w:rsidRDefault="00000000">
      <w:pPr>
        <w:rPr>
          <w:lang w:eastAsia="zh-CN"/>
        </w:rPr>
      </w:pPr>
      <w:r>
        <w:rPr>
          <w:lang w:eastAsia="zh-CN"/>
        </w:rPr>
        <w:t>第四个用途是把不再适合由公司自己持有的资产交给更合适的装瓶伙伴，这也是理解可口可乐资本配置时不能漏掉的一环。2025年公司继续推进装瓶业务的再特许经营；其中最重要的安排之一，是同意向Coca-Cola HBC出售Coca-Cola Beverages Africa的大部分权益。交易把100%的CCBA股权估值为34亿美元，可口可乐拟出售其持有的66.52%股份中的41.52%；交易目标是在2026年底前完成，届时公司预计装瓶投资占合并收入的比例将进一步下降。Braun当时仍是COO，他公开支持这项</w:t>
      </w:r>
      <w:r>
        <w:rPr>
          <w:lang w:eastAsia="zh-CN"/>
        </w:rPr>
        <w:lastRenderedPageBreak/>
        <w:t>交易，并强调由Coca-Cola HBC这样长期经营非洲市场的装瓶商继续投资和扩张。这个动作比单纯的“卖资产”更能说明他的经营背景：总部保留品牌和系统能力，把资本密集型的本地经营交给更适合长期投入的伙伴。</w:t>
      </w:r>
      <w:r>
        <w:t>[21]</w:t>
      </w:r>
    </w:p>
    <w:p w14:paraId="4AD0B4AF" w14:textId="77777777" w:rsidR="00CE73C9" w:rsidRDefault="00CE73C9">
      <w:pPr>
        <w:rPr>
          <w:rFonts w:hint="eastAsia"/>
          <w:lang w:eastAsia="zh-CN"/>
        </w:rPr>
      </w:pPr>
    </w:p>
    <w:p w14:paraId="3EB59CC3" w14:textId="77777777" w:rsidR="00DC7121" w:rsidRDefault="00000000">
      <w:pPr>
        <w:pStyle w:val="1"/>
        <w:rPr>
          <w:lang w:eastAsia="zh-CN"/>
        </w:rPr>
      </w:pPr>
      <w:r>
        <w:rPr>
          <w:lang w:eastAsia="zh-CN"/>
        </w:rPr>
        <w:t>对这个人的评价</w:t>
      </w:r>
    </w:p>
    <w:p w14:paraId="584BB0BE" w14:textId="77777777" w:rsidR="00DC7121" w:rsidRDefault="00000000">
      <w:pPr>
        <w:spacing w:after="120" w:line="348" w:lineRule="auto"/>
        <w:ind w:firstLine="420"/>
        <w:rPr>
          <w:lang w:eastAsia="zh-CN"/>
        </w:rPr>
      </w:pPr>
      <w:r>
        <w:rPr>
          <w:lang w:eastAsia="zh-CN"/>
        </w:rPr>
        <w:t>Braun目前最清晰的能力，是他对可口可乐这种复杂全球体系的理解来自长期实际经营，而不是只在总部观察业务。他做过供应链、创新、营销和装瓶，也在中国、巴西和拉丁美洲负责过市场，后来又负责多个国际运营单元。这样的职业路径使他对“总部想做什么”和“市场真正能执行什么”之间的距离有比较直接的认识。公开材料也反复显示，他习惯通过本地经验、装瓶伙伴和全球组织之间的协作来推进改变。[2][1]</w:t>
      </w:r>
    </w:p>
    <w:p w14:paraId="6AC842EF" w14:textId="77777777" w:rsidR="00DC7121" w:rsidRDefault="00000000">
      <w:pPr>
        <w:spacing w:after="120" w:line="348" w:lineRule="auto"/>
        <w:ind w:firstLine="420"/>
        <w:rPr>
          <w:lang w:eastAsia="zh-CN"/>
        </w:rPr>
      </w:pPr>
      <w:r>
        <w:rPr>
          <w:lang w:eastAsia="zh-CN"/>
        </w:rPr>
        <w:t>他的第二个特点，是倾向于在已有体系上加速，而不是先推翻体系。2026年他没有重新定义可口可乐的基本商业模式，而是把消费者洞察、本地创新、数字化和更细的商业执行放到下一阶段的增长计划中。这种做法与公司目前的处境是匹配的：可口可乐已经拥有庞大的品牌和分销体系，问题更多在于怎样从更多市场和更多品类中取得增量，而不是重新寻找商业模式。2026年上半年销量和收入同时改善，为这种判断提供了初步支持，但时间仍太短。[13][14]</w:t>
      </w:r>
    </w:p>
    <w:p w14:paraId="1FBCC9D4" w14:textId="77777777" w:rsidR="00DC7121" w:rsidRDefault="00000000">
      <w:pPr>
        <w:spacing w:after="120" w:line="348" w:lineRule="auto"/>
        <w:ind w:firstLine="420"/>
        <w:rPr>
          <w:lang w:eastAsia="zh-CN"/>
        </w:rPr>
      </w:pPr>
      <w:r>
        <w:rPr>
          <w:lang w:eastAsia="zh-CN"/>
        </w:rPr>
        <w:t>他的局限也同样明显：截至2026年10月16日，他还没有足够长的CEO任期让投资者判断这些方法能否在新的消费环境中持续奏效。所谓“更贴近消费者”“数字化”“构造性不满”目前更多是他对下一阶段工作的定义，尚未形成足够长的结果序列。与此同时，2026年的强劲增长发生在Quincey留下的品牌、组织和装瓶体系之上，因此不能把公司短期表现与Braun个人能力简单等同。</w:t>
      </w:r>
    </w:p>
    <w:p w14:paraId="28979F5C" w14:textId="77777777" w:rsidR="00DC7121" w:rsidRDefault="00000000">
      <w:pPr>
        <w:spacing w:after="120" w:line="348" w:lineRule="auto"/>
        <w:ind w:firstLine="420"/>
        <w:rPr>
          <w:lang w:eastAsia="zh-CN"/>
        </w:rPr>
      </w:pPr>
      <w:r>
        <w:rPr>
          <w:lang w:eastAsia="zh-CN"/>
        </w:rPr>
        <w:t>如果要给Braun寻找一个更准确的定位，与其称他为一位“变革型CEO”，不如说他是一位从体系内部一路成长起来的全球经营者。过去三十年，他从具体业务和区域市场逐渐走到协调全球运营；现在成为CEO后，他正在把这些经验集中到一个核心问题上：如何让一个已经很大的系统，在保持全球规模的同时，更快地发现局部机会并把它们复制出去。这个方向是否足以支撑可口可乐未来数年的增长，截至研究日仍然没有答案。对投资研究而言，这恰恰是当前最值得继续观察的地方。</w:t>
      </w:r>
    </w:p>
    <w:p w14:paraId="5BC961FD" w14:textId="77777777" w:rsidR="00DC7121" w:rsidRDefault="00000000">
      <w:pPr>
        <w:pStyle w:val="1"/>
        <w:rPr>
          <w:lang w:eastAsia="zh-CN"/>
        </w:rPr>
      </w:pPr>
      <w:r>
        <w:rPr>
          <w:lang w:eastAsia="zh-CN"/>
        </w:rPr>
        <w:lastRenderedPageBreak/>
        <w:t>研究备注</w:t>
      </w:r>
    </w:p>
    <w:p w14:paraId="57C11162" w14:textId="77777777" w:rsidR="00DC7121" w:rsidRDefault="00000000">
      <w:pPr>
        <w:spacing w:line="324" w:lineRule="auto"/>
        <w:ind w:firstLine="420"/>
        <w:rPr>
          <w:lang w:eastAsia="zh-CN"/>
        </w:rPr>
      </w:pPr>
      <w:r>
        <w:rPr>
          <w:lang w:eastAsia="zh-CN"/>
        </w:rPr>
        <w:t>本文没有重建长期股东回报、ROIC、IRR、估值或反事实结果，也没有把公司2026年上半年业绩量化归因于Braun个人。</w:t>
      </w:r>
    </w:p>
    <w:p w14:paraId="24C4BAB7" w14:textId="77777777" w:rsidR="00DC7121" w:rsidRDefault="00000000">
      <w:pPr>
        <w:spacing w:line="324" w:lineRule="auto"/>
        <w:ind w:firstLine="420"/>
        <w:rPr>
          <w:lang w:eastAsia="zh-CN"/>
        </w:rPr>
      </w:pPr>
      <w:r>
        <w:rPr>
          <w:lang w:eastAsia="zh-CN"/>
        </w:rPr>
        <w:t>Braun截至研究日的CEO任期不足七个月。2026年第一、第二季度的经营结果发生在既有品牌、装瓶体系、组织和管理团队基础之上，因此只能作为早期经营信号。</w:t>
      </w:r>
    </w:p>
    <w:p w14:paraId="2A3BB75A" w14:textId="77777777" w:rsidR="00DC7121" w:rsidRDefault="00000000">
      <w:pPr>
        <w:rPr>
          <w:lang w:eastAsia="zh-CN"/>
        </w:rPr>
      </w:pPr>
      <w:r>
        <w:rPr>
          <w:lang w:eastAsia="zh-CN"/>
        </w:rPr>
        <w:t>资本配置部分刻意区分“公司既有资本配置政策”和“Braun作为CEO的个人决策”。截至研究日，他的CEO任期不足七个月，尚无公开的大型并购或长期回购记录足以单独归因于他；因此本文只把他在COO时期参与并公开表态的CCBA再特许经营，以及他接任后延续的公司资本配置框架作为观察材料，不把公司既有的股息、回购或并购政策直接写成个人能力。</w:t>
      </w:r>
    </w:p>
    <w:p w14:paraId="4FF5CC5D" w14:textId="77777777" w:rsidR="00DC7121" w:rsidRDefault="00000000">
      <w:pPr>
        <w:spacing w:line="324" w:lineRule="auto"/>
        <w:ind w:firstLine="420"/>
        <w:rPr>
          <w:lang w:eastAsia="zh-CN"/>
        </w:rPr>
      </w:pPr>
      <w:r>
        <w:rPr>
          <w:lang w:eastAsia="zh-CN"/>
        </w:rPr>
        <w:t>2026年9月25日和9月28日公布的部分人事调整将在12月1日或11月1日生效；正文按“已宣布的计划”处理，没有把尚未发生的变化写成既成事实。</w:t>
      </w:r>
    </w:p>
    <w:p w14:paraId="23ADEF5E" w14:textId="77777777" w:rsidR="00DC7121" w:rsidRDefault="00000000">
      <w:pPr>
        <w:spacing w:line="324" w:lineRule="auto"/>
        <w:ind w:firstLine="420"/>
        <w:rPr>
          <w:lang w:eastAsia="zh-CN"/>
        </w:rPr>
      </w:pPr>
      <w:r>
        <w:rPr>
          <w:lang w:eastAsia="zh-CN"/>
        </w:rPr>
        <w:t>中国任期早期的公开资料相对有限，本文只保留能够说明其职业转折和市场理解的材料，没有据此虚构一项可单独归属于Braun的“中国战略成果”。</w:t>
      </w:r>
    </w:p>
    <w:p w14:paraId="62C4ABFC" w14:textId="77777777" w:rsidR="00DC7121" w:rsidRDefault="00000000">
      <w:pPr>
        <w:pStyle w:val="1"/>
      </w:pPr>
      <w:proofErr w:type="spellStart"/>
      <w:r>
        <w:t>主要来源</w:t>
      </w:r>
      <w:proofErr w:type="spellEnd"/>
    </w:p>
    <w:p w14:paraId="2E06BD49" w14:textId="77777777" w:rsidR="00DC7121" w:rsidRDefault="00000000">
      <w:pPr>
        <w:spacing w:after="120"/>
        <w:ind w:left="283" w:hanging="283"/>
      </w:pPr>
      <w:r>
        <w:rPr>
          <w:b/>
        </w:rPr>
        <w:t>[1] The Coca-Cola Company：《Henrique Braun — Executive Leadership》</w:t>
      </w:r>
      <w:r>
        <w:t>；正式公司资料；2026-10-16（当前页面）；</w:t>
      </w:r>
      <w:proofErr w:type="spellStart"/>
      <w:r>
        <w:t>网页，无页码</w:t>
      </w:r>
      <w:proofErr w:type="spellEnd"/>
      <w:r>
        <w:t>。</w:t>
      </w:r>
      <w:r>
        <w:br/>
      </w:r>
      <w:hyperlink r:id="rId8">
        <w:r w:rsidR="00DC7121">
          <w:rPr>
            <w:color w:val="0563C1"/>
            <w:u w:val="single"/>
          </w:rPr>
          <w:t>https://www.coca-colacompany.com/about-us/leadership/henrique-braun</w:t>
        </w:r>
      </w:hyperlink>
    </w:p>
    <w:p w14:paraId="53987215" w14:textId="77777777" w:rsidR="00DC7121" w:rsidRDefault="00000000">
      <w:pPr>
        <w:spacing w:after="120"/>
        <w:ind w:left="283" w:hanging="283"/>
      </w:pPr>
      <w:r>
        <w:rPr>
          <w:b/>
        </w:rPr>
        <w:t xml:space="preserve">[2] Coca-Cola HBC：《Integrated Annual Report 2024 — Henrique </w:t>
      </w:r>
      <w:proofErr w:type="spellStart"/>
      <w:r>
        <w:rPr>
          <w:b/>
        </w:rPr>
        <w:t>Braun履历</w:t>
      </w:r>
      <w:proofErr w:type="spellEnd"/>
      <w:r>
        <w:rPr>
          <w:b/>
        </w:rPr>
        <w:t>》</w:t>
      </w:r>
      <w:r>
        <w:t>；独立上市装瓶商公司年报；2025；董事会/</w:t>
      </w:r>
      <w:proofErr w:type="spellStart"/>
      <w:r>
        <w:t>高管履历部分，无页码标记</w:t>
      </w:r>
      <w:proofErr w:type="spellEnd"/>
      <w:r>
        <w:t>。</w:t>
      </w:r>
      <w:r>
        <w:br/>
      </w:r>
      <w:hyperlink r:id="rId9">
        <w:r w:rsidR="00DC7121">
          <w:rPr>
            <w:color w:val="0563C1"/>
            <w:u w:val="single"/>
          </w:rPr>
          <w:t>https://www.coca-colahellenic.com/content/dam/cch/us/documents/oar2024/cchbc-iar-2024.pdf.downloadasset.pdf</w:t>
        </w:r>
      </w:hyperlink>
    </w:p>
    <w:p w14:paraId="1A5D844B" w14:textId="77777777" w:rsidR="00DC7121" w:rsidRDefault="00000000">
      <w:pPr>
        <w:spacing w:after="120"/>
        <w:ind w:left="283" w:hanging="283"/>
      </w:pPr>
      <w:r>
        <w:rPr>
          <w:b/>
        </w:rPr>
        <w:t>[3] Fortune：《Opening happiness: An oral history of Coca-Cola in China》</w:t>
      </w:r>
      <w:r>
        <w:t>；</w:t>
      </w:r>
      <w:proofErr w:type="spellStart"/>
      <w:r>
        <w:t>独立报道</w:t>
      </w:r>
      <w:proofErr w:type="spellEnd"/>
      <w:r>
        <w:t>/同期采访；2014-09-11；网页，无页码。</w:t>
      </w:r>
      <w:r>
        <w:br/>
      </w:r>
      <w:hyperlink r:id="rId10">
        <w:r w:rsidR="00DC7121">
          <w:rPr>
            <w:color w:val="0563C1"/>
            <w:u w:val="single"/>
          </w:rPr>
          <w:t>https://fortune.com/2014/09/11/opening-happiness-an-oral-history-of-coca-cola-in-china/</w:t>
        </w:r>
      </w:hyperlink>
    </w:p>
    <w:p w14:paraId="10A903F8" w14:textId="77777777" w:rsidR="00DC7121" w:rsidRDefault="00000000">
      <w:pPr>
        <w:spacing w:after="120"/>
        <w:ind w:left="283" w:hanging="283"/>
      </w:pPr>
      <w:r>
        <w:rPr>
          <w:b/>
        </w:rPr>
        <w:lastRenderedPageBreak/>
        <w:t>[4] The Coca-Cola Company：《The Coca-Cola Company Announces New International Structure, Promotes Key Leaders》</w:t>
      </w:r>
      <w:r>
        <w:t>；正式公司披露；2016-04-01（公告）；</w:t>
      </w:r>
      <w:proofErr w:type="spellStart"/>
      <w:r>
        <w:t>网页，无页码</w:t>
      </w:r>
      <w:proofErr w:type="spellEnd"/>
      <w:r>
        <w:t>。</w:t>
      </w:r>
      <w:r>
        <w:br/>
      </w:r>
      <w:hyperlink r:id="rId11">
        <w:r w:rsidR="00DC7121">
          <w:rPr>
            <w:color w:val="0563C1"/>
            <w:u w:val="single"/>
          </w:rPr>
          <w:t>https://investors.coca-colacompany.com/news-events/press-releases/detail/832/the-coca-cola-company-announces-new-international-structure-promotes-key-leaders</w:t>
        </w:r>
      </w:hyperlink>
    </w:p>
    <w:p w14:paraId="3F0A08F3" w14:textId="77777777" w:rsidR="00DC7121" w:rsidRDefault="00000000">
      <w:pPr>
        <w:spacing w:after="120"/>
        <w:ind w:left="283" w:hanging="283"/>
      </w:pPr>
      <w:r>
        <w:rPr>
          <w:b/>
        </w:rPr>
        <w:t>[5] The Coca-Cola Company：《Brazil Investor Meeting Transcript》</w:t>
      </w:r>
      <w:r>
        <w:t>；同期管理层表述；2022；PDF，页码以原文件为准。</w:t>
      </w:r>
      <w:r>
        <w:br/>
      </w:r>
      <w:hyperlink r:id="rId12">
        <w:r w:rsidR="00DC7121">
          <w:rPr>
            <w:color w:val="0563C1"/>
            <w:u w:val="single"/>
          </w:rPr>
          <w:t>https://investors.coca-colacompany.com/_assets/_5d566b95468a98d8898ba92b8d10c49a/cocacolacompany/db/857/10973/file/Brazil_Investor_Meeting_Transcript_%288.8%29.pdf</w:t>
        </w:r>
      </w:hyperlink>
    </w:p>
    <w:p w14:paraId="7F063388" w14:textId="77777777" w:rsidR="00DC7121" w:rsidRDefault="00000000">
      <w:pPr>
        <w:spacing w:after="120"/>
        <w:ind w:left="283" w:hanging="283"/>
      </w:pPr>
      <w:r>
        <w:rPr>
          <w:b/>
        </w:rPr>
        <w:t>[6] The Coca-Cola Company：《Coca-Cola Reports Fourth Quarter and Full-Year 2022 Results》</w:t>
      </w:r>
      <w:r>
        <w:t>；正式公司披露；2023-02-16；网页，无页码。</w:t>
      </w:r>
      <w:r>
        <w:br/>
      </w:r>
      <w:hyperlink r:id="rId13">
        <w:r w:rsidR="00DC7121">
          <w:rPr>
            <w:color w:val="0563C1"/>
            <w:u w:val="single"/>
          </w:rPr>
          <w:t>https://investors.coca-colacompany.com/news-events/press-releases/detail/1076/coca-cola-reports-fourth-quarter-and-full-year-2022-results</w:t>
        </w:r>
      </w:hyperlink>
    </w:p>
    <w:p w14:paraId="2BF3DFC5" w14:textId="77777777" w:rsidR="00DC7121" w:rsidRDefault="00000000">
      <w:pPr>
        <w:spacing w:after="120"/>
        <w:ind w:left="283" w:hanging="283"/>
      </w:pPr>
      <w:r>
        <w:rPr>
          <w:b/>
        </w:rPr>
        <w:t>[7] The Coca-Cola Company：《Henrique Braun named President, International Development》</w:t>
      </w:r>
      <w:r>
        <w:t>；正式公司披露；2022-11-30；网页，无页码。</w:t>
      </w:r>
      <w:r>
        <w:br/>
      </w:r>
      <w:hyperlink r:id="rId14">
        <w:r w:rsidR="00DC7121">
          <w:rPr>
            <w:color w:val="0563C1"/>
            <w:u w:val="single"/>
          </w:rPr>
          <w:t>https://www.coca-colacompany.com/media-center/henrique-braun-to-new-role-president-international-development</w:t>
        </w:r>
      </w:hyperlink>
    </w:p>
    <w:p w14:paraId="45DC49AE" w14:textId="77777777" w:rsidR="00DC7121" w:rsidRDefault="00000000">
      <w:pPr>
        <w:spacing w:after="120"/>
        <w:ind w:left="283" w:hanging="283"/>
      </w:pPr>
      <w:r>
        <w:rPr>
          <w:b/>
        </w:rPr>
        <w:t>[8] The Coca-Cola Company：《Henrique Braun named EVP and COO》</w:t>
      </w:r>
      <w:r>
        <w:t>；正式公司披露；2024-12-11；网页，无页码。</w:t>
      </w:r>
      <w:r>
        <w:br/>
      </w:r>
      <w:hyperlink r:id="rId15">
        <w:r w:rsidR="00DC7121">
          <w:rPr>
            <w:color w:val="0563C1"/>
            <w:u w:val="single"/>
          </w:rPr>
          <w:t>https://www.coca-colacompany.com/media-center/the-coca-cola-company-names-henrique-braun-executive-vice-president-and-chief-operating-officer</w:t>
        </w:r>
      </w:hyperlink>
    </w:p>
    <w:p w14:paraId="2F036C22" w14:textId="77777777" w:rsidR="00DC7121" w:rsidRDefault="00000000">
      <w:pPr>
        <w:spacing w:after="120"/>
        <w:ind w:left="283" w:hanging="283"/>
      </w:pPr>
      <w:r>
        <w:rPr>
          <w:b/>
        </w:rPr>
        <w:t>[9] The Coca-Cola Company：《CEO Succession Plan — Braun to Succeed Quincey》</w:t>
      </w:r>
      <w:r>
        <w:t>；正式公司披露；2025-12-10；网页，无页码。</w:t>
      </w:r>
      <w:r>
        <w:br/>
      </w:r>
      <w:hyperlink r:id="rId16">
        <w:r w:rsidR="00DC7121">
          <w:rPr>
            <w:color w:val="0563C1"/>
            <w:u w:val="single"/>
          </w:rPr>
          <w:t>https://www.coca-colacompany.com/media-center/the-coca-cola-company-announces-ceo-succession-plan</w:t>
        </w:r>
      </w:hyperlink>
    </w:p>
    <w:p w14:paraId="3158189D" w14:textId="77777777" w:rsidR="00DC7121" w:rsidRDefault="00000000">
      <w:pPr>
        <w:spacing w:after="120"/>
        <w:ind w:left="283" w:hanging="283"/>
      </w:pPr>
      <w:r>
        <w:rPr>
          <w:b/>
        </w:rPr>
        <w:t>[10] The Coca-Cola Company：《2026 Proxy Statement》</w:t>
      </w:r>
      <w:r>
        <w:t>；SEC/正式披露；2026-03-16；高管履历及治理部分（网页版无页码；PDF可定位）。</w:t>
      </w:r>
      <w:r>
        <w:br/>
      </w:r>
      <w:hyperlink r:id="rId17">
        <w:r w:rsidR="00DC7121">
          <w:rPr>
            <w:color w:val="0563C1"/>
            <w:u w:val="single"/>
          </w:rPr>
          <w:t>https://investors.coca-colacompany.com/filings-reports/all-sec-filings/content/0001104659-26-028215/ko-20260429xdef14a.htm</w:t>
        </w:r>
      </w:hyperlink>
    </w:p>
    <w:p w14:paraId="1BB504B9" w14:textId="77777777" w:rsidR="00DC7121" w:rsidRDefault="00000000">
      <w:pPr>
        <w:spacing w:after="120"/>
        <w:ind w:left="283" w:hanging="283"/>
      </w:pPr>
      <w:r>
        <w:rPr>
          <w:b/>
        </w:rPr>
        <w:lastRenderedPageBreak/>
        <w:t>[11] The Coca-Cola Company：《Changes in Operational Leadership and Creation of Chief Digital Officer》</w:t>
      </w:r>
      <w:r>
        <w:t>；正式公司披露；2026-01-14；网页，无页码。</w:t>
      </w:r>
      <w:r>
        <w:br/>
      </w:r>
      <w:hyperlink r:id="rId18">
        <w:r w:rsidR="00DC7121">
          <w:rPr>
            <w:color w:val="0563C1"/>
            <w:u w:val="single"/>
          </w:rPr>
          <w:t>https://www.coca-colacompany.com/media-center/the-coca-cola-company-announces-changes-in-operational-leadership-and-creation-of-new-enterprise-role.html</w:t>
        </w:r>
      </w:hyperlink>
    </w:p>
    <w:p w14:paraId="0A82DDD7" w14:textId="77777777" w:rsidR="00DC7121" w:rsidRDefault="00000000">
      <w:pPr>
        <w:spacing w:after="120"/>
        <w:ind w:left="283" w:hanging="283"/>
      </w:pPr>
      <w:r>
        <w:rPr>
          <w:b/>
        </w:rPr>
        <w:t>[12] The Coca-Cola Company：《Coca-Cola Reports First Quarter 2026 Results and Updates Full Year Guidance》</w:t>
      </w:r>
      <w:r>
        <w:t>；正式公司披露；2026-04-28；网页，无页码。</w:t>
      </w:r>
      <w:r>
        <w:br/>
      </w:r>
      <w:hyperlink r:id="rId19">
        <w:r w:rsidR="00DC7121">
          <w:rPr>
            <w:color w:val="0563C1"/>
            <w:u w:val="single"/>
          </w:rPr>
          <w:t>https://investors.coca-colacompany.com/news-events/press-releases/detail/1158/coca-cola-reports-first-quarter-2026-results-and-updates-full-year-guidance</w:t>
        </w:r>
      </w:hyperlink>
    </w:p>
    <w:p w14:paraId="59853029" w14:textId="77777777" w:rsidR="00DC7121" w:rsidRDefault="00000000">
      <w:pPr>
        <w:spacing w:after="120"/>
        <w:ind w:left="283" w:hanging="283"/>
      </w:pPr>
      <w:r>
        <w:rPr>
          <w:b/>
        </w:rPr>
        <w:t>[13] The Coca-Cola Company：《Coca-Cola Reports Second Quarter 2026 Results and Raises Full Year Guidance》</w:t>
      </w:r>
      <w:r>
        <w:t>；正式公司披露；2026-07-28；网页，无页码。</w:t>
      </w:r>
      <w:r>
        <w:br/>
      </w:r>
      <w:hyperlink r:id="rId20">
        <w:r w:rsidR="00DC7121">
          <w:rPr>
            <w:color w:val="0563C1"/>
            <w:u w:val="single"/>
          </w:rPr>
          <w:t>https://www.coca-colacompany.com/media-center/coca-cola-reports-second-quarter-2026-results</w:t>
        </w:r>
      </w:hyperlink>
    </w:p>
    <w:p w14:paraId="6595716E" w14:textId="77777777" w:rsidR="00DC7121" w:rsidRDefault="00000000">
      <w:pPr>
        <w:spacing w:after="120"/>
        <w:ind w:left="283" w:hanging="283"/>
      </w:pPr>
      <w:r>
        <w:rPr>
          <w:b/>
        </w:rPr>
        <w:t xml:space="preserve">[14] </w:t>
      </w:r>
      <w:proofErr w:type="spellStart"/>
      <w:r>
        <w:rPr>
          <w:b/>
        </w:rPr>
        <w:t>StockAnalysis（会议文字稿</w:t>
      </w:r>
      <w:proofErr w:type="spellEnd"/>
      <w:r>
        <w:rPr>
          <w:b/>
        </w:rPr>
        <w:t>）：《The Coca-Cola Company — Barclays 19th Annual Global Consumer Staples Conference》</w:t>
      </w:r>
      <w:r>
        <w:t>；</w:t>
      </w:r>
      <w:proofErr w:type="spellStart"/>
      <w:r>
        <w:t>同期管理层表述</w:t>
      </w:r>
      <w:proofErr w:type="spellEnd"/>
      <w:r>
        <w:t>/会议文字稿；2026-09-09；网页，无页码。</w:t>
      </w:r>
      <w:r>
        <w:br/>
      </w:r>
      <w:hyperlink r:id="rId21">
        <w:r w:rsidR="00DC7121">
          <w:rPr>
            <w:color w:val="0563C1"/>
            <w:u w:val="single"/>
          </w:rPr>
          <w:t>https://stockanalysis.com/stocks/ko/transcripts/736622-barclays-19th-annual-global-consumer-conference/</w:t>
        </w:r>
      </w:hyperlink>
    </w:p>
    <w:p w14:paraId="312D6F50" w14:textId="77777777" w:rsidR="00DC7121" w:rsidRDefault="00000000">
      <w:pPr>
        <w:spacing w:after="120"/>
        <w:ind w:left="283" w:hanging="283"/>
      </w:pPr>
      <w:r>
        <w:rPr>
          <w:b/>
        </w:rPr>
        <w:t>[15] The Coca-Cola Company：《Rob Gehring / Customer Commercial &amp; McDonald's leadership changes》</w:t>
      </w:r>
      <w:r>
        <w:t>；正式公司披露；2026-09-25、2026-09-28；网页，无页码。</w:t>
      </w:r>
      <w:r>
        <w:br/>
      </w:r>
      <w:hyperlink r:id="rId22">
        <w:r w:rsidR="00DC7121">
          <w:rPr>
            <w:color w:val="0563C1"/>
            <w:u w:val="single"/>
          </w:rPr>
          <w:t>https://www.coca-colacompany.com/media-center/coca-cola-names-rob-gehring-north-america-president</w:t>
        </w:r>
      </w:hyperlink>
      <w:r>
        <w:t>；</w:t>
      </w:r>
      <w:hyperlink r:id="rId23">
        <w:r w:rsidR="00DC7121">
          <w:rPr>
            <w:color w:val="0563C1"/>
            <w:u w:val="single"/>
          </w:rPr>
          <w:t>https://www.coca-colacompany.com/media-center/coca-cola-company-announces-leadership-changes-in-customer-commercial-and-mcdonalds-teams</w:t>
        </w:r>
      </w:hyperlink>
    </w:p>
    <w:p w14:paraId="37142E8C" w14:textId="77777777" w:rsidR="00DC7121" w:rsidRDefault="00000000">
      <w:pPr>
        <w:spacing w:after="120"/>
        <w:ind w:left="283" w:hanging="283"/>
      </w:pPr>
      <w:r>
        <w:rPr>
          <w:b/>
        </w:rPr>
        <w:t>[16] Reuters：《Coca-Cola's incoming CEO seeks faster innovation as low-sugar, weight-loss trends grow》</w:t>
      </w:r>
      <w:r>
        <w:t>；独立报道；2026-02-10；网页，无页码。</w:t>
      </w:r>
      <w:r>
        <w:br/>
      </w:r>
      <w:hyperlink r:id="rId24">
        <w:r w:rsidR="00DC7121">
          <w:rPr>
            <w:color w:val="0563C1"/>
            <w:u w:val="single"/>
          </w:rPr>
          <w:t>https://www.reuters.com/business/coca-cola-misses-fourth-quarter-revenue-expectations-2026-02-10/</w:t>
        </w:r>
      </w:hyperlink>
    </w:p>
    <w:p w14:paraId="1C4A8C93" w14:textId="77777777" w:rsidR="00DC7121" w:rsidRDefault="00000000">
      <w:pPr>
        <w:spacing w:after="120"/>
        <w:ind w:left="283" w:hanging="283"/>
      </w:pPr>
      <w:r>
        <w:rPr>
          <w:b/>
        </w:rPr>
        <w:t>[17] The Coca-Cola Company：《Business Update Call — ESG, Corrected Transcript》</w:t>
      </w:r>
      <w:r>
        <w:t>；同期管理层表述；2021-11-03；PDF，页码以原文件为准。</w:t>
      </w:r>
      <w:r>
        <w:br/>
      </w:r>
      <w:hyperlink r:id="rId25">
        <w:r w:rsidR="00DC7121">
          <w:rPr>
            <w:color w:val="0563C1"/>
            <w:u w:val="single"/>
          </w:rPr>
          <w:t>https://investors.coca-colacompany.com/_assets/_4007a13051e9c0bf3eb1b7a7182c6d4c/cocacolacompany/db/8</w:t>
        </w:r>
        <w:r w:rsidR="00DC7121">
          <w:rPr>
            <w:color w:val="0563C1"/>
            <w:u w:val="single"/>
          </w:rPr>
          <w:lastRenderedPageBreak/>
          <w:t>57/10961/file/CORRECTED_TRANSCRIPT__The_Coca-Cola_Co.%28KO-US%29%2C_Business_Update_Call_-_ESG_3-November-2021_11_00_AM_ET.pdf</w:t>
        </w:r>
      </w:hyperlink>
    </w:p>
    <w:p w14:paraId="72FFA377" w14:textId="77777777" w:rsidR="00DC7121" w:rsidRDefault="00000000">
      <w:r>
        <w:t>https://investors.coca-colacompany.com/filings-reports/annual-filings-10-k/content/0001628280-26-010047/ko-20251231.htm</w:t>
      </w:r>
    </w:p>
    <w:p w14:paraId="542EF1AF" w14:textId="77777777" w:rsidR="00DC7121" w:rsidRDefault="00000000">
      <w:r>
        <w:t>[18] The Coca-Cola Company：《2025 Form 10-K》；SEC/正式披露；2026-02-20；pp.53–55、64，现金流、资本开支、收购、回购、股息及资本配置政策。</w:t>
      </w:r>
    </w:p>
    <w:p w14:paraId="27FA9E2B" w14:textId="77777777" w:rsidR="00DC7121" w:rsidRDefault="00000000">
      <w:r>
        <w:t>https://investors.coca-colacompany.com/about/financial-ambition</w:t>
      </w:r>
    </w:p>
    <w:p w14:paraId="5492980F" w14:textId="77777777" w:rsidR="00DC7121" w:rsidRDefault="00000000">
      <w:r>
        <w:t>[19] The Coca-Cola Company：《Financial Ambition》；正式公司投资者资料；2026；资源配置、资本回报和资产轻型化框架，无页码。</w:t>
      </w:r>
    </w:p>
    <w:p w14:paraId="16E05962" w14:textId="77777777" w:rsidR="00DC7121" w:rsidRDefault="00000000">
      <w:r>
        <w:t>https://investors.coca-colacompany.com/filings-reports/all-sec-filings/content/0001628280-26-050503/ko-20260703.htm</w:t>
      </w:r>
    </w:p>
    <w:p w14:paraId="37D1C797" w14:textId="77777777" w:rsidR="00DC7121" w:rsidRDefault="00000000">
      <w:r>
        <w:t>[20] The Coca-Cola Company：《2026 Second Quarter Form 10-Q》；SEC/正式披露；2026-07-29；pp.48–49，资本配置、回购与资本开支。</w:t>
      </w:r>
    </w:p>
    <w:p w14:paraId="05E2AE2C" w14:textId="77777777" w:rsidR="00DC7121" w:rsidRDefault="00000000">
      <w:r>
        <w:t>https://investors.coca-colacompany.com/news-events/press-releases/detail/1143/the-coca-cola-company-and-gutsche-family-investments-agree-to-sell-controlling-interest-in-ccba-to-coca-cola-hbc-ag</w:t>
      </w:r>
    </w:p>
    <w:p w14:paraId="644077F1" w14:textId="77777777" w:rsidR="00DC7121" w:rsidRDefault="00000000">
      <w:r>
        <w:t>[21] The Coca-Cola Company：《The Coca-Cola Company and Gutsche Family Investments Agree to Sell Controlling Interest in CCBA to Coca-Cola HBC AG》；正式公司披露；2025-10-21；网页，无页码。</w:t>
      </w:r>
    </w:p>
    <w:p w14:paraId="18464DF7" w14:textId="77777777" w:rsidR="00DC7121" w:rsidRDefault="00000000">
      <w:pPr>
        <w:pStyle w:val="21"/>
        <w:rPr>
          <w:lang w:eastAsia="zh-CN"/>
        </w:rPr>
      </w:pPr>
      <w:r>
        <w:rPr>
          <w:lang w:eastAsia="zh-CN"/>
        </w:rPr>
        <w:t>来源分工说明</w:t>
      </w:r>
    </w:p>
    <w:p w14:paraId="5C29C868" w14:textId="77777777" w:rsidR="00DC7121" w:rsidRDefault="00000000">
      <w:pPr>
        <w:spacing w:line="324" w:lineRule="auto"/>
      </w:pPr>
      <w:r>
        <w:rPr>
          <w:lang w:eastAsia="zh-CN"/>
        </w:rPr>
        <w:t>正式公司披露主要用于确认任命、组织调整、经营结果和项目状态；同期管理层讲话、业绩会和会议文字稿主要用于确认当时公开的判断与理由；独立报道用于补充公司自述之外的背景和反方信息。</w:t>
      </w:r>
      <w:proofErr w:type="spellStart"/>
      <w:r>
        <w:t>本文不采用证据评分或置信度等级</w:t>
      </w:r>
      <w:proofErr w:type="spellEnd"/>
      <w:r>
        <w:t>。</w:t>
      </w:r>
    </w:p>
    <w:sectPr w:rsidR="00DC7121" w:rsidSect="00034616">
      <w:footerReference w:type="default" r:id="rId2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0650B8" w14:textId="77777777" w:rsidR="0038494B" w:rsidRDefault="0038494B">
      <w:pPr>
        <w:spacing w:after="0" w:line="240" w:lineRule="auto"/>
      </w:pPr>
      <w:r>
        <w:separator/>
      </w:r>
    </w:p>
  </w:endnote>
  <w:endnote w:type="continuationSeparator" w:id="0">
    <w:p w14:paraId="74A38311" w14:textId="77777777" w:rsidR="0038494B" w:rsidRDefault="00384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02CA2" w14:textId="77777777" w:rsidR="00DC7121" w:rsidRDefault="00000000">
    <w:pPr>
      <w:pStyle w:val="a7"/>
      <w:jc w:val="center"/>
    </w:pPr>
    <w:r>
      <w:t xml:space="preserve">Henrique Braun CEO </w:t>
    </w:r>
    <w:proofErr w:type="spellStart"/>
    <w:proofErr w:type="gramStart"/>
    <w:r>
      <w:t>传记研究</w:t>
    </w:r>
    <w:proofErr w:type="spellEnd"/>
    <w:r>
      <w:t xml:space="preserve">  |</w:t>
    </w:r>
    <w:proofErr w:type="gramEnd"/>
    <w:r>
      <w:t xml:space="preserve">  2026-10-</w:t>
    </w:r>
    <w:proofErr w:type="gramStart"/>
    <w:r>
      <w:t>16  |</w:t>
    </w:r>
    <w:proofErr w:type="gramEnd"/>
    <w:r>
      <w:t xml:space="preserve">  </w:t>
    </w:r>
    <w:r>
      <w:fldChar w:fldCharType="begin"/>
    </w:r>
    <w:r>
      <w:instrText>PAGE</w:instrText>
    </w:r>
    <w:r>
      <w:fldChar w:fldCharType="separate"/>
    </w:r>
    <w:r w:rsidR="000E4D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642F22" w14:textId="77777777" w:rsidR="0038494B" w:rsidRDefault="0038494B">
      <w:pPr>
        <w:spacing w:after="0" w:line="240" w:lineRule="auto"/>
      </w:pPr>
      <w:r>
        <w:separator/>
      </w:r>
    </w:p>
  </w:footnote>
  <w:footnote w:type="continuationSeparator" w:id="0">
    <w:p w14:paraId="1AF18BBC" w14:textId="77777777" w:rsidR="0038494B" w:rsidRDefault="00384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5630585">
    <w:abstractNumId w:val="8"/>
  </w:num>
  <w:num w:numId="2" w16cid:durableId="1957059067">
    <w:abstractNumId w:val="6"/>
  </w:num>
  <w:num w:numId="3" w16cid:durableId="1472675413">
    <w:abstractNumId w:val="5"/>
  </w:num>
  <w:num w:numId="4" w16cid:durableId="1069574838">
    <w:abstractNumId w:val="4"/>
  </w:num>
  <w:num w:numId="5" w16cid:durableId="1841113699">
    <w:abstractNumId w:val="7"/>
  </w:num>
  <w:num w:numId="6" w16cid:durableId="1254169155">
    <w:abstractNumId w:val="3"/>
  </w:num>
  <w:num w:numId="7" w16cid:durableId="1234925250">
    <w:abstractNumId w:val="2"/>
  </w:num>
  <w:num w:numId="8" w16cid:durableId="1293707191">
    <w:abstractNumId w:val="1"/>
  </w:num>
  <w:num w:numId="9" w16cid:durableId="12753573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DC4"/>
    <w:rsid w:val="0015074B"/>
    <w:rsid w:val="0029639D"/>
    <w:rsid w:val="00326F90"/>
    <w:rsid w:val="00332992"/>
    <w:rsid w:val="0038494B"/>
    <w:rsid w:val="00455989"/>
    <w:rsid w:val="004A4871"/>
    <w:rsid w:val="008C0CCE"/>
    <w:rsid w:val="00AA1D8D"/>
    <w:rsid w:val="00B47730"/>
    <w:rsid w:val="00BF4BF3"/>
    <w:rsid w:val="00CB0664"/>
    <w:rsid w:val="00CE73C9"/>
    <w:rsid w:val="00DC71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CC38B"/>
  <w14:defaultImageDpi w14:val="300"/>
  <w15:docId w15:val="{5EEAE3EC-0988-2342-B641-7FC6F87DA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ca-colacompany.com/about-us/leadership/henrique-braun" TargetMode="External"/><Relationship Id="rId13" Type="http://schemas.openxmlformats.org/officeDocument/2006/relationships/hyperlink" Target="https://investors.coca-colacompany.com/news-events/press-releases/detail/1076/coca-cola-reports-fourth-quarter-and-full-year-2022-results" TargetMode="External"/><Relationship Id="rId18" Type="http://schemas.openxmlformats.org/officeDocument/2006/relationships/hyperlink" Target="https://www.coca-colacompany.com/media-center/the-coca-cola-company-announces-changes-in-operational-leadership-and-creation-of-new-enterprise-role.html"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stockanalysis.com/stocks/ko/transcripts/736622-barclays-19th-annual-global-consumer-conference/" TargetMode="External"/><Relationship Id="rId7" Type="http://schemas.openxmlformats.org/officeDocument/2006/relationships/endnotes" Target="endnotes.xml"/><Relationship Id="rId12" Type="http://schemas.openxmlformats.org/officeDocument/2006/relationships/hyperlink" Target="https://investors.coca-colacompany.com/_assets/_5d566b95468a98d8898ba92b8d10c49a/cocacolacompany/db/857/10973/file/Brazil_Investor_Meeting_Transcript_%288.8%29.pdf" TargetMode="External"/><Relationship Id="rId17" Type="http://schemas.openxmlformats.org/officeDocument/2006/relationships/hyperlink" Target="https://investors.coca-colacompany.com/filings-reports/all-sec-filings/content/0001104659-26-028215/ko-20260429xdef14a.htm" TargetMode="External"/><Relationship Id="rId25" Type="http://schemas.openxmlformats.org/officeDocument/2006/relationships/hyperlink" Target="https://investors.coca-colacompany.com/_assets/_4007a13051e9c0bf3eb1b7a7182c6d4c/cocacolacompany/db/857/10961/file/CORRECTED_TRANSCRIPT__The_Coca-Cola_Co.%28KO-US%29%2C_Business_Update_Call_-_ESG_3-November-2021_11_00_AM_ET.pdf" TargetMode="External"/><Relationship Id="rId2" Type="http://schemas.openxmlformats.org/officeDocument/2006/relationships/numbering" Target="numbering.xml"/><Relationship Id="rId16" Type="http://schemas.openxmlformats.org/officeDocument/2006/relationships/hyperlink" Target="https://www.coca-colacompany.com/media-center/the-coca-cola-company-announces-ceo-succession-plan" TargetMode="External"/><Relationship Id="rId20" Type="http://schemas.openxmlformats.org/officeDocument/2006/relationships/hyperlink" Target="https://www.coca-colacompany.com/media-center/coca-cola-reports-second-quarter-2026-resul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vestors.coca-colacompany.com/news-events/press-releases/detail/832/the-coca-cola-company-announces-new-international-structure-promotes-key-leaders" TargetMode="External"/><Relationship Id="rId24" Type="http://schemas.openxmlformats.org/officeDocument/2006/relationships/hyperlink" Target="https://www.reuters.com/business/coca-cola-misses-fourth-quarter-revenue-expectations-2026-02-10/" TargetMode="External"/><Relationship Id="rId5" Type="http://schemas.openxmlformats.org/officeDocument/2006/relationships/webSettings" Target="webSettings.xml"/><Relationship Id="rId15" Type="http://schemas.openxmlformats.org/officeDocument/2006/relationships/hyperlink" Target="https://www.coca-colacompany.com/media-center/the-coca-cola-company-names-henrique-braun-executive-vice-president-and-chief-operating-officer" TargetMode="External"/><Relationship Id="rId23" Type="http://schemas.openxmlformats.org/officeDocument/2006/relationships/hyperlink" Target="https://www.coca-colacompany.com/media-center/coca-cola-company-announces-leadership-changes-in-customer-commercial-and-mcdonalds-teams" TargetMode="External"/><Relationship Id="rId28" Type="http://schemas.openxmlformats.org/officeDocument/2006/relationships/theme" Target="theme/theme1.xml"/><Relationship Id="rId10" Type="http://schemas.openxmlformats.org/officeDocument/2006/relationships/hyperlink" Target="https://fortune.com/2014/09/11/opening-happiness-an-oral-history-of-coca-cola-in-china/" TargetMode="External"/><Relationship Id="rId19" Type="http://schemas.openxmlformats.org/officeDocument/2006/relationships/hyperlink" Target="https://investors.coca-colacompany.com/news-events/press-releases/detail/1158/coca-cola-reports-first-quarter-2026-results-and-updates-full-year-guidance" TargetMode="External"/><Relationship Id="rId4" Type="http://schemas.openxmlformats.org/officeDocument/2006/relationships/settings" Target="settings.xml"/><Relationship Id="rId9" Type="http://schemas.openxmlformats.org/officeDocument/2006/relationships/hyperlink" Target="https://www.coca-colahellenic.com/content/dam/cch/us/documents/oar2024/cchbc-iar-2024.pdf.downloadasset.pdf" TargetMode="External"/><Relationship Id="rId14" Type="http://schemas.openxmlformats.org/officeDocument/2006/relationships/hyperlink" Target="https://www.coca-colacompany.com/media-center/henrique-braun-to-new-role-president-international-development" TargetMode="External"/><Relationship Id="rId22" Type="http://schemas.openxmlformats.org/officeDocument/2006/relationships/hyperlink" Target="https://www.coca-colacompany.com/media-center/coca-cola-names-rob-gehring-north-america-presiden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2715</Words>
  <Characters>15478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e69900</cp:lastModifiedBy>
  <cp:revision>5</cp:revision>
  <cp:lastPrinted>2026-10-19T06:40:00Z</cp:lastPrinted>
  <dcterms:created xsi:type="dcterms:W3CDTF">2013-12-23T23:15:00Z</dcterms:created>
  <dcterms:modified xsi:type="dcterms:W3CDTF">2026-10-19T06:45:00Z</dcterms:modified>
  <cp:category/>
</cp:coreProperties>
</file>