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А-26-JCGIY-сон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(«FAYZ» тўйхонаси) томонидан мазкур шартномани Ўзбекистон Республикаси Ягона интерактив давлат хизматлари портали орқали 2026 йил 30-июн да келиб тушган А-26-JCGIY-сон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Тинчлик кўчаси, №109 манзилда жойлашган «FAYZ» тўйхонаси объекти (ер участкаси)га туташ ҳудуддаги кейинчалик “Ер участкаси” деб номланувчи 42 кв.м ер майдонни Маросимлар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10:11:07:08:08:0113.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22 680 000 сўмни ташкил этади ва йиллик ижара тўлов суммасининг тенг миқдорга бўлган ҳолда ҳар ойда (ойлик 1 890 000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«FAYZ» тўйхонаси</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Тинчлик кўчаси, №109</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