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А-26-JCA8T-сон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Набиев Жамшид («FAYZ» тўйхонаси) томонидан мазкур шартномани Ўзбекистон Республикаси Ягона интерактив давлат хизматлари портали орқали 2026 йил 1-июл да келиб тушган А-26-JCA8T-сон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Истиқлол кўчаси, №114 манзилда жойлашган «FAYZ» тўйхонаси объекти (ер участкаси)га туташ ҳудуддаги кейинчалик “Ер участкаси” деб номланувчи 42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10:11:02:07:04:0113.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22 680 000 сўмни ташкил этади ва йиллик ижара тўлов суммасининг тенг миқдорга бўлган ҳолда ҳар ойда (ойлик 1 890 000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«FAYZ» тўйхонаси</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Истиқлол кўчаси, №114</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А-26-JCA8T-сонли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1 890 000.00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22 680 000.00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Набиев Жамшид</w:t>
            </w:r>
          </w:p>
        </w:tc>
      </w:tr>
    </w:tbl>
    <w:p/>
    <w:p/>
    <w:sectPr>
      <w:pgSz w:w="11906" w:h="16838"/>
      <w:pgMar w:top="1134" w:right="1134" w:bottom="1134" w:left="1134"/>
    </w:sectPr>
  </w:body>
</w:document>
</file>