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Toshkent shahar hokimligi huzuridagi “Tutash hududdan samarali foydalanish direksiyasi” mas’uliyati cheklangan jamiyati</w:t>
      </w:r>
    </w:p>
    <w:p>
      <w:pPr>
        <w:spacing w:after="0" w:line="240" w:lineRule="auto"/>
        <w:ind w:firstLine="851"/>
        <w:jc w:val="both"/>
      </w:pPr>
      <w:r>
        <w:rPr>
          <w:rFonts w:ascii="Times New Roman" w:hAnsi="Times New Roman" w:cs="Times New Roman"/>
          <w:sz w:val="28"/>
          <w:szCs w:val="28"/>
          <w:lang w:val="uz-Cyrl-UZ"/>
        </w:rPr>
        <w:t xml:space="preserve">(ijaraga beruvchi)</w:t>
      </w:r>
    </w:p>
    <w:p/>
    <w:p>
      <w:pPr>
        <w:spacing w:before="120" w:after="120" w:line="240" w:lineRule="auto"/>
        <w:jc w:val="center"/>
      </w:pPr>
      <w:r>
        <w:rPr>
          <w:rFonts w:ascii="Times New Roman" w:hAnsi="Times New Roman" w:cs="Times New Roman"/>
          <w:b/>
          <w:bCs/>
          <w:sz w:val="28"/>
          <w:szCs w:val="28"/>
          <w:lang w:val="uz-Cyrl-UZ"/>
        </w:rPr>
        <w:t xml:space="preserve">va</w:t>
      </w:r>
    </w:p>
    <w:p/>
    <w:p>
      <w:pPr>
        <w:spacing w:before="120" w:after="120" w:line="240" w:lineRule="auto"/>
        <w:jc w:val="center"/>
      </w:pPr>
      <w:r>
        <w:rPr>
          <w:rFonts w:ascii="Times New Roman" w:hAnsi="Times New Roman" w:cs="Times New Roman"/>
          <w:b/>
          <w:bCs/>
          <w:sz w:val="28"/>
          <w:szCs w:val="28"/>
          <w:lang w:val="uz-Cyrl-UZ"/>
        </w:rPr>
        <w:t xml:space="preserve">«GREEN GARDEN» МЧЖ</w:t>
      </w:r>
    </w:p>
    <w:p>
      <w:pPr>
        <w:spacing w:after="0" w:line="240" w:lineRule="auto"/>
        <w:ind w:firstLine="851"/>
        <w:jc w:val="both"/>
      </w:pPr>
      <w:r>
        <w:rPr>
          <w:rFonts w:ascii="Times New Roman" w:hAnsi="Times New Roman" w:cs="Times New Roman"/>
          <w:sz w:val="28"/>
          <w:szCs w:val="28"/>
          <w:lang w:val="uz-Cyrl-UZ"/>
        </w:rPr>
        <w:t xml:space="preserve">(Ijaraga oluvchi nomi)</w:t>
      </w:r>
    </w:p>
    <w:p/>
    <w:p>
      <w:pPr>
        <w:spacing w:before="120" w:after="120" w:line="240" w:lineRule="auto"/>
        <w:jc w:val="center"/>
      </w:pPr>
      <w:r>
        <w:rPr>
          <w:rFonts w:ascii="Times New Roman" w:hAnsi="Times New Roman" w:cs="Times New Roman"/>
          <w:b/>
          <w:bCs/>
          <w:sz w:val="28"/>
          <w:szCs w:val="28"/>
          <w:lang w:val="uz-Cyrl-UZ"/>
        </w:rPr>
        <w:t xml:space="preserve">oʻrtasida</w:t>
      </w:r>
    </w:p>
    <w:p/>
    <w:p>
      <w:pPr>
        <w:spacing w:before="120" w:after="120" w:line="240" w:lineRule="auto"/>
        <w:jc w:val="center"/>
      </w:pPr>
      <w:r>
        <w:rPr>
          <w:rFonts w:ascii="Times New Roman" w:hAnsi="Times New Roman" w:cs="Times New Roman"/>
          <w:b/>
          <w:bCs/>
          <w:sz w:val="28"/>
          <w:szCs w:val="28"/>
          <w:lang w:val="uz-Cyrl-UZ"/>
        </w:rPr>
        <w:t xml:space="preserve">Тошкент шаҳри, Мирзо-Улуғбек тумани, Мирзо-Улуғбек тумани, Гулзор кўчаси, №68 (гастрономик ва туризм кўчаси)</w:t>
      </w:r>
    </w:p>
    <w:p/>
    <w:p>
      <w:pPr>
        <w:spacing w:before="120" w:after="120" w:line="240" w:lineRule="auto"/>
        <w:jc w:val="center"/>
      </w:pPr>
      <w:r>
        <w:rPr>
          <w:rFonts w:ascii="Times New Roman" w:hAnsi="Times New Roman" w:cs="Times New Roman"/>
          <w:b/>
          <w:bCs/>
          <w:sz w:val="28"/>
          <w:szCs w:val="28"/>
          <w:lang w:val="uz-Cyrl-UZ"/>
        </w:rPr>
        <w:t xml:space="preserve">Mavsumiy va bayram tadbirlari tashkil etilishi uchun ijara asosida foydalanish toʻgʻrisida</w:t>
      </w:r>
    </w:p>
    <w:p/>
    <w:p>
      <w:pPr>
        <w:spacing w:before="120" w:after="120" w:line="240" w:lineRule="auto"/>
        <w:jc w:val="center"/>
      </w:pPr>
      <w:r>
        <w:rPr>
          <w:rFonts w:ascii="Times New Roman" w:hAnsi="Times New Roman" w:cs="Times New Roman"/>
          <w:b/>
          <w:bCs/>
          <w:sz w:val="28"/>
          <w:szCs w:val="28"/>
          <w:lang w:val="uz-Cyrl-UZ"/>
        </w:rPr>
        <w:t xml:space="preserve">IJARA SHARTNOMASI</w:t>
      </w:r>
    </w:p>
    <w:p/>
    <w:p>
      <w:pPr>
        <w:spacing w:before="120" w:after="120" w:line="240" w:lineRule="auto"/>
        <w:jc w:val="center"/>
      </w:pPr>
      <w:r>
        <w:rPr>
          <w:rFonts w:ascii="Times New Roman" w:hAnsi="Times New Roman" w:cs="Times New Roman"/>
          <w:b/>
          <w:bCs/>
          <w:sz w:val="28"/>
          <w:szCs w:val="28"/>
          <w:lang w:val="uz-Cyrl-UZ"/>
        </w:rPr>
        <w:t xml:space="preserve">Тошкент – 2026 йил 1-июл</w:t>
      </w:r>
    </w:p>
    <w:p/>
    <w:p>
      <w:pPr>
        <w:spacing w:after="0" w:line="240" w:lineRule="auto"/>
        <w:ind w:firstLine="851"/>
        <w:jc w:val="both"/>
      </w:pPr>
      <w:r>
        <w:rPr>
          <w:rFonts w:ascii="Times New Roman" w:hAnsi="Times New Roman" w:cs="Times New Roman"/>
          <w:sz w:val="28"/>
          <w:szCs w:val="28"/>
          <w:lang w:val="uz-Cyrl-UZ"/>
        </w:rPr>
        <w:t xml:space="preserve">Mazkur shartnomani quyidagi tomonlar oʻrtasida tuzildi:</w:t>
      </w:r>
    </w:p>
    <w:p/>
    <w:p>
      <w:pPr>
        <w:spacing w:after="0" w:line="240" w:lineRule="auto"/>
        <w:ind w:firstLine="851"/>
        <w:jc w:val="both"/>
      </w:pPr>
      <w:r>
        <w:rPr>
          <w:rFonts w:ascii="Times New Roman" w:hAnsi="Times New Roman" w:cs="Times New Roman"/>
          <w:sz w:val="28"/>
          <w:szCs w:val="28"/>
          <w:lang w:val="uz-Cyrl-UZ"/>
        </w:rPr>
        <w:t xml:space="preserve">Toshkent shahar hokimligi (keyingi oʻrinlarda – Balansda saqlovchi)ning “Tutash hududdan samarali foydalanish direksiyasi” MChJ Nizomiga asosan harakat qiluvchi korxona direktori v.b Каримов Шавкат shaxsida (keyingi oʻrinlarda – Ijaraga beruvchi);</w:t>
      </w:r>
    </w:p>
    <w:p/>
    <w:p>
      <w:pPr>
        <w:spacing w:after="0" w:line="240" w:lineRule="auto"/>
        <w:ind w:firstLine="851"/>
        <w:jc w:val="both"/>
      </w:pPr>
      <w:r>
        <w:rPr>
          <w:rFonts w:ascii="Times New Roman" w:hAnsi="Times New Roman" w:cs="Times New Roman"/>
          <w:sz w:val="28"/>
          <w:szCs w:val="28"/>
          <w:lang w:val="uz-Cyrl-UZ"/>
        </w:rPr>
        <w:t xml:space="preserve">Мирзо-Улуғбек тумани, Гулзор кўчаси, №68 манзилидаги «GREEN GARDEN» МЧЖ (кейинги ўринларда “Ижарачи” деб аталади) номидан Устав асосида ҳаракат қилувчи Тўраев Ботир ўртасида тузилган.</w:t>
      </w:r>
    </w:p>
    <w:p/>
    <w:p>
      <w:pPr>
        <w:spacing w:after="0" w:line="240" w:lineRule="auto"/>
        <w:ind w:firstLine="851"/>
        <w:jc w:val="both"/>
      </w:pPr>
      <w:r>
        <w:rPr>
          <w:rFonts w:ascii="Times New Roman" w:hAnsi="Times New Roman" w:cs="Times New Roman"/>
          <w:sz w:val="28"/>
          <w:szCs w:val="28"/>
          <w:lang w:val="uz-Cyrl-UZ"/>
        </w:rPr>
        <w:t xml:space="preserve">Ijaraga beruvchi va Ijaraga oluvchi alohida “Taraf”, birgalikda esa – “Taraflar” deb atalishi ham mumkin.</w:t>
      </w:r>
    </w:p>
    <w:p/>
    <w:p>
      <w:pPr>
        <w:spacing w:before="120" w:after="120" w:line="240" w:lineRule="auto"/>
        <w:jc w:val="center"/>
      </w:pPr>
      <w:r>
        <w:rPr>
          <w:rFonts w:ascii="Times New Roman" w:hAnsi="Times New Roman" w:cs="Times New Roman"/>
          <w:b/>
          <w:bCs/>
          <w:sz w:val="28"/>
          <w:szCs w:val="28"/>
          <w:lang w:val="uz-Cyrl-UZ"/>
        </w:rPr>
        <w:t xml:space="preserve">I. Shartnoma predmeti</w:t>
      </w:r>
    </w:p>
    <w:p/>
    <w:p>
      <w:pPr>
        <w:spacing w:after="0" w:line="240" w:lineRule="auto"/>
        <w:ind w:firstLine="851"/>
        <w:jc w:val="both"/>
      </w:pPr>
      <w:r>
        <w:rPr>
          <w:rFonts w:ascii="Times New Roman" w:hAnsi="Times New Roman" w:cs="Times New Roman"/>
          <w:sz w:val="28"/>
          <w:szCs w:val="28"/>
          <w:lang w:val="uz-Cyrl-UZ"/>
        </w:rPr>
        <w:t xml:space="preserve">1.1. O‘zbekiston Respublikasi Vazirlar Mahkamasining 2025-yil 31-iyuldagi 478-sonli qarori va Xalq Deputatlari Toshkent shahri kengashining 2025-yil 24-oktyabrdagi VII-16-172-14-0-K/25-sonli hamda Toshkent shahar hokimining 2026-yil 11-martdagi 113-14-0-Q/26-son qarorlariga muvofiq mazkur Shartnoma, Shartnoma predmetiga nisbatan Taraflar oʻrtasidagi barcha avvalgi yozma va ogʻzaki kelishuvlar, bitimlar yoki qarorlarni bekor qiluvchi va ulardan ustun turuvchi toʻliq kelishuvni anglatadi.</w:t>
      </w:r>
    </w:p>
    <w:p/>
    <w:p>
      <w:pPr>
        <w:spacing w:after="0" w:line="240" w:lineRule="auto"/>
        <w:ind w:firstLine="851"/>
        <w:jc w:val="both"/>
      </w:pPr>
      <w:r>
        <w:rPr>
          <w:rFonts w:ascii="Times New Roman" w:hAnsi="Times New Roman" w:cs="Times New Roman"/>
          <w:sz w:val="28"/>
          <w:szCs w:val="28"/>
          <w:lang w:val="uz-Cyrl-UZ"/>
        </w:rPr>
        <w:t xml:space="preserve">1.2. Ижарага берувчи Ижарага олувчига: Тошкент шаҳри, Мирзо-Улуғбек тумани, Мирзо-Улуғбек тумани, Гулзор кўчаси, №68 (гастрономик ва туризм кўчаси) манзилидаги саҳна майдонини (кейинги ўринларда – майдон) ижарага беради.</w:t>
      </w:r>
    </w:p>
    <w:p/>
    <w:p>
      <w:pPr>
        <w:spacing w:after="0" w:line="240" w:lineRule="auto"/>
        <w:ind w:firstLine="851"/>
        <w:jc w:val="both"/>
      </w:pPr>
      <w:r>
        <w:rPr>
          <w:rFonts w:ascii="Times New Roman" w:hAnsi="Times New Roman" w:cs="Times New Roman"/>
          <w:sz w:val="28"/>
          <w:szCs w:val="28"/>
          <w:lang w:val="uz-Cyrl-UZ"/>
        </w:rPr>
        <w:t xml:space="preserve">1.3. Ijaraga oluvchi sahna maydonini “Bayramona tadbirlar” tashkil etish uchun ijaraga oladi.</w:t>
      </w:r>
    </w:p>
    <w:p/>
    <w:p>
      <w:pPr>
        <w:spacing w:after="0" w:line="240" w:lineRule="auto"/>
        <w:ind w:firstLine="851"/>
        <w:jc w:val="both"/>
      </w:pPr>
      <w:r>
        <w:rPr>
          <w:rFonts w:ascii="Times New Roman" w:hAnsi="Times New Roman" w:cs="Times New Roman"/>
          <w:sz w:val="28"/>
          <w:szCs w:val="28"/>
          <w:lang w:val="uz-Cyrl-UZ"/>
        </w:rPr>
        <w:t xml:space="preserve">1.4. Sahna maydonining chegaralari Shartnomaning ajralmas qismi boʻlgan va ilova qilinadigan sxemada koʻrsatiladi.</w:t>
      </w:r>
    </w:p>
    <w:p/>
    <w:p>
      <w:pPr>
        <w:spacing w:before="120" w:after="120" w:line="240" w:lineRule="auto"/>
        <w:jc w:val="center"/>
      </w:pPr>
      <w:r>
        <w:rPr>
          <w:rFonts w:ascii="Times New Roman" w:hAnsi="Times New Roman" w:cs="Times New Roman"/>
          <w:b/>
          <w:bCs/>
          <w:sz w:val="28"/>
          <w:szCs w:val="28"/>
          <w:lang w:val="uz-Cyrl-UZ"/>
        </w:rPr>
        <w:t xml:space="preserve">II. Umumiy qoidalar</w:t>
      </w:r>
    </w:p>
    <w:p/>
    <w:p>
      <w:pPr>
        <w:spacing w:after="0" w:line="240" w:lineRule="auto"/>
        <w:ind w:firstLine="851"/>
        <w:jc w:val="both"/>
      </w:pPr>
      <w:r>
        <w:rPr>
          <w:rFonts w:ascii="Times New Roman" w:hAnsi="Times New Roman" w:cs="Times New Roman"/>
          <w:sz w:val="28"/>
          <w:szCs w:val="28"/>
          <w:lang w:val="uz-Cyrl-UZ"/>
        </w:rPr>
        <w:t xml:space="preserve">2.1. Ijaraga beruvchi sahna maydoni boʻyicha “Topshiriq shartnomasi”ga asosan daromad oluvchi hisoblanadi.</w:t>
      </w:r>
    </w:p>
    <w:p/>
    <w:p>
      <w:pPr>
        <w:spacing w:after="0" w:line="240" w:lineRule="auto"/>
        <w:ind w:firstLine="851"/>
        <w:jc w:val="both"/>
      </w:pPr>
      <w:r>
        <w:rPr>
          <w:rFonts w:ascii="Times New Roman" w:hAnsi="Times New Roman" w:cs="Times New Roman"/>
          <w:sz w:val="28"/>
          <w:szCs w:val="28"/>
          <w:lang w:val="uz-Cyrl-UZ"/>
        </w:rPr>
        <w:t xml:space="preserve">2.2. Sahna maydonidan foydalanishda muhandislik-kommunikatsiya tarmoqlari muhofaza zonalariga qoʻyilgan talablariga qatʼiy rioya etiladi hamda muhandislik-kommunikatsiya tarmoqlariga zarar yetkazmaydi.</w:t>
      </w:r>
    </w:p>
    <w:p/>
    <w:p>
      <w:pPr>
        <w:spacing w:after="0" w:line="240" w:lineRule="auto"/>
        <w:ind w:firstLine="851"/>
        <w:jc w:val="both"/>
      </w:pPr>
      <w:r>
        <w:rPr>
          <w:rFonts w:ascii="Times New Roman" w:hAnsi="Times New Roman" w:cs="Times New Roman"/>
          <w:sz w:val="28"/>
          <w:szCs w:val="28"/>
          <w:lang w:val="uz-Cyrl-UZ"/>
        </w:rPr>
        <w:t xml:space="preserve">2.3. Sahna maydoni bayram tadbirlarini amalga oshirish uchun vaqtinchalik beriladi va quyidagi maqsadda foydalaniladi: tegishli dasturga muvofiq xizmat ko‘rsatish.</w:t>
      </w:r>
    </w:p>
    <w:p/>
    <w:p>
      <w:pPr>
        <w:spacing w:before="120" w:after="120" w:line="240" w:lineRule="auto"/>
        <w:jc w:val="center"/>
      </w:pPr>
      <w:r>
        <w:rPr>
          <w:rFonts w:ascii="Times New Roman" w:hAnsi="Times New Roman" w:cs="Times New Roman"/>
          <w:b/>
          <w:bCs/>
          <w:sz w:val="28"/>
          <w:szCs w:val="28"/>
          <w:lang w:val="uz-Cyrl-UZ"/>
        </w:rPr>
        <w:t xml:space="preserve">III. Sahna maydonini ijaraga berish muddati</w:t>
      </w:r>
    </w:p>
    <w:p/>
    <w:p>
      <w:pPr>
        <w:spacing w:after="0" w:line="240" w:lineRule="auto"/>
        <w:ind w:firstLine="851"/>
        <w:jc w:val="both"/>
      </w:pPr>
      <w:r>
        <w:rPr>
          <w:rFonts w:ascii="Times New Roman" w:hAnsi="Times New Roman" w:cs="Times New Roman"/>
          <w:sz w:val="28"/>
          <w:szCs w:val="28"/>
          <w:lang w:val="uz-Cyrl-UZ"/>
        </w:rPr>
        <w:t xml:space="preserve">3.1. Sahna maydoni 2026 йил 1-июл??? ?????????? ??????????? ?????????? ijaraga beriladi.</w:t>
      </w:r>
    </w:p>
    <w:p/>
    <w:p>
      <w:pPr>
        <w:spacing w:after="0" w:line="240" w:lineRule="auto"/>
        <w:ind w:firstLine="851"/>
        <w:jc w:val="both"/>
      </w:pPr>
      <w:r>
        <w:rPr>
          <w:rFonts w:ascii="Times New Roman" w:hAnsi="Times New Roman" w:cs="Times New Roman"/>
          <w:sz w:val="28"/>
          <w:szCs w:val="28"/>
          <w:lang w:val="uz-Cyrl-UZ"/>
        </w:rPr>
        <w:t xml:space="preserve">3.2. Ushbu Shartnomada belgilangan majburiyatlar Taraflar uchun majburiy boʻlib qoladi hamda Taraflar tomonidan majburiyatlar toʻliq bajarilib boʻlingunga qadar amalda boʻladi.</w:t>
      </w:r>
    </w:p>
    <w:p/>
    <w:p>
      <w:pPr>
        <w:spacing w:before="120" w:after="120" w:line="240" w:lineRule="auto"/>
        <w:jc w:val="center"/>
      </w:pPr>
      <w:r>
        <w:rPr>
          <w:rFonts w:ascii="Times New Roman" w:hAnsi="Times New Roman" w:cs="Times New Roman"/>
          <w:b/>
          <w:bCs/>
          <w:sz w:val="28"/>
          <w:szCs w:val="28"/>
          <w:lang w:val="uz-Cyrl-UZ"/>
        </w:rPr>
        <w:t xml:space="preserve">IV. Sahna maydoni boʻyicha toʻlovlarni amalga oshirish</w:t>
      </w:r>
    </w:p>
    <w:p/>
    <w:p>
      <w:pPr>
        <w:spacing w:after="0" w:line="240" w:lineRule="auto"/>
        <w:ind w:firstLine="851"/>
        <w:jc w:val="both"/>
      </w:pPr>
      <w:r>
        <w:rPr>
          <w:rFonts w:ascii="Times New Roman" w:hAnsi="Times New Roman" w:cs="Times New Roman"/>
          <w:sz w:val="28"/>
          <w:szCs w:val="28"/>
          <w:lang w:val="uz-Cyrl-UZ"/>
        </w:rPr>
        <w:t xml:space="preserve">4.1. Mazkur shartnomaga asosan Sahna maydoni boʻyicha toʻlov ijara toʻlovini ifoda (tashkil) etadi.</w:t>
      </w:r>
    </w:p>
    <w:p/>
    <w:p>
      <w:pPr>
        <w:spacing w:after="0" w:line="240" w:lineRule="auto"/>
        <w:ind w:firstLine="851"/>
        <w:jc w:val="both"/>
      </w:pPr>
      <w:r>
        <w:rPr>
          <w:rFonts w:ascii="Times New Roman" w:hAnsi="Times New Roman" w:cs="Times New Roman"/>
          <w:sz w:val="28"/>
          <w:szCs w:val="28"/>
          <w:lang w:val="uz-Cyrl-UZ"/>
        </w:rPr>
        <w:t xml:space="preserve">4.2. Sahna maydoni boʻyicha bir martalik ijara toʻlovi: 23 760 000 soʻm (QQS hisobga olinganda).</w:t>
      </w:r>
    </w:p>
    <w:p/>
    <w:p>
      <w:pPr>
        <w:spacing w:after="0" w:line="240" w:lineRule="auto"/>
        <w:ind w:firstLine="851"/>
        <w:jc w:val="both"/>
      </w:pPr>
      <w:r>
        <w:rPr>
          <w:rFonts w:ascii="Times New Roman" w:hAnsi="Times New Roman" w:cs="Times New Roman"/>
          <w:sz w:val="28"/>
          <w:szCs w:val="28"/>
          <w:lang w:val="uz-Cyrl-UZ"/>
        </w:rPr>
        <w:t xml:space="preserve">4.4. Ijara toʻlovi belgilangan muddatlarni inobatga olgan holda Ijaraga oluvchi tomonidan bir martalik toʻlovlar shartnomaning quyidagi hisob raqamga toʻlanadi:</w:t>
      </w:r>
    </w:p>
    <w:p/>
    <w:p>
      <w:pPr>
        <w:spacing w:after="0" w:line="240" w:lineRule="auto"/>
        <w:ind w:firstLine="851"/>
        <w:jc w:val="both"/>
      </w:pPr>
      <w:r>
        <w:rPr>
          <w:rFonts w:ascii="Times New Roman" w:hAnsi="Times New Roman" w:cs="Times New Roman"/>
          <w:sz w:val="28"/>
          <w:szCs w:val="28"/>
          <w:lang w:val="uz-Cyrl-UZ"/>
        </w:rPr>
        <w:t xml:space="preserve">Qabul qilib oluvchi: Toshkent shahar hokimligi huzuridagi “Tutash hududdan samarali foydalanish direksiyasi” MChJ;</w:t>
      </w:r>
    </w:p>
    <w:p/>
    <w:p>
      <w:pPr>
        <w:spacing w:after="0" w:line="240" w:lineRule="auto"/>
        <w:ind w:firstLine="851"/>
        <w:jc w:val="both"/>
      </w:pPr>
      <w:r>
        <w:rPr>
          <w:rFonts w:ascii="Times New Roman" w:hAnsi="Times New Roman" w:cs="Times New Roman"/>
          <w:sz w:val="28"/>
          <w:szCs w:val="28"/>
          <w:lang w:val="uz-Cyrl-UZ"/>
        </w:rPr>
        <w:t xml:space="preserve">Qabul qilib oluvchi: O‘zbekiston Respublikasi Moliya vazirligi G‘aznachiligi;</w:t>
      </w:r>
    </w:p>
    <w:p/>
    <w:p>
      <w:pPr>
        <w:spacing w:after="0" w:line="240" w:lineRule="auto"/>
        <w:ind w:firstLine="851"/>
        <w:jc w:val="both"/>
      </w:pPr>
      <w:r>
        <w:rPr>
          <w:rFonts w:ascii="Times New Roman" w:hAnsi="Times New Roman" w:cs="Times New Roman"/>
          <w:sz w:val="28"/>
          <w:szCs w:val="28"/>
          <w:lang w:val="uz-Cyrl-UZ"/>
        </w:rPr>
        <w:t xml:space="preserve">Oluvchining hisob raqami: 4700 1086 0262 6970 1120 4018 007;</w:t>
      </w:r>
    </w:p>
    <w:p/>
    <w:p>
      <w:pPr>
        <w:spacing w:after="0" w:line="240" w:lineRule="auto"/>
        <w:ind w:firstLine="851"/>
        <w:jc w:val="both"/>
      </w:pPr>
      <w:r>
        <w:rPr>
          <w:rFonts w:ascii="Times New Roman" w:hAnsi="Times New Roman" w:cs="Times New Roman"/>
          <w:sz w:val="28"/>
          <w:szCs w:val="28"/>
          <w:lang w:val="uz-Cyrl-UZ"/>
        </w:rPr>
        <w:t xml:space="preserve">Oluvchining banki: Markaziy bank Toshkent shahar boshqarmasi</w:t>
      </w:r>
    </w:p>
    <w:p/>
    <w:p>
      <w:pPr>
        <w:spacing w:after="0" w:line="240" w:lineRule="auto"/>
        <w:ind w:firstLine="851"/>
        <w:jc w:val="both"/>
      </w:pPr>
      <w:r>
        <w:rPr>
          <w:rFonts w:ascii="Times New Roman" w:hAnsi="Times New Roman" w:cs="Times New Roman"/>
          <w:sz w:val="28"/>
          <w:szCs w:val="28"/>
          <w:lang w:val="uz-Cyrl-UZ"/>
        </w:rPr>
        <w:t xml:space="preserve">STIR: 201 122 919;</w:t>
      </w:r>
    </w:p>
    <w:p/>
    <w:p>
      <w:pPr>
        <w:spacing w:after="0" w:line="240" w:lineRule="auto"/>
        <w:ind w:firstLine="851"/>
        <w:jc w:val="both"/>
      </w:pPr>
      <w:r>
        <w:rPr>
          <w:rFonts w:ascii="Times New Roman" w:hAnsi="Times New Roman" w:cs="Times New Roman"/>
          <w:sz w:val="28"/>
          <w:szCs w:val="28"/>
          <w:lang w:val="uz-Cyrl-UZ"/>
        </w:rPr>
        <w:t xml:space="preserve">Oluvchining bank kodi: 00014.</w:t>
      </w:r>
    </w:p>
    <w:p/>
    <w:p>
      <w:pPr>
        <w:spacing w:after="0" w:line="240" w:lineRule="auto"/>
        <w:ind w:firstLine="851"/>
        <w:jc w:val="both"/>
      </w:pPr>
      <w:r>
        <w:rPr>
          <w:rFonts w:ascii="Times New Roman" w:hAnsi="Times New Roman" w:cs="Times New Roman"/>
          <w:sz w:val="28"/>
          <w:szCs w:val="28"/>
          <w:lang w:val="uz-Cyrl-UZ"/>
        </w:rPr>
        <w:t xml:space="preserve">4.5. Oʻz vaqtida toʻlanmagan toʻlov uchun Ijaraga oluvchi har bir kechiktirilgan kun uchun oʻz vaqtida toʻlanmagan toʻlovlarning 0,4 foizi miqdorida, lekin oʻz vaqtida toʻlanmagan toʻlov qiymatining 50 foizidan ortiq boʻlmagan miqdorda penya toʻlaydi.</w:t>
      </w:r>
    </w:p>
    <w:p/>
    <w:p>
      <w:pPr>
        <w:spacing w:after="0" w:line="240" w:lineRule="auto"/>
        <w:ind w:firstLine="851"/>
        <w:jc w:val="both"/>
      </w:pPr>
      <w:r>
        <w:rPr>
          <w:rFonts w:ascii="Times New Roman" w:hAnsi="Times New Roman" w:cs="Times New Roman"/>
          <w:sz w:val="28"/>
          <w:szCs w:val="28"/>
          <w:lang w:val="uz-Cyrl-UZ"/>
        </w:rPr>
        <w:t xml:space="preserve">4.6. “Shartnoma”ning 4.4-bandida nazarda tutilgan muddatda Ijarachi tomonidan ijara to‘lovi, shuningdek penya to‘lanmasa “Ijaraga beruvchi” mazkur shartnomani qonunda belgilangan tartibda bekor qilishga haqli.</w:t>
      </w:r>
    </w:p>
    <w:p/>
    <w:p>
      <w:pPr>
        <w:spacing w:after="0" w:line="240" w:lineRule="auto"/>
        <w:ind w:firstLine="851"/>
        <w:jc w:val="both"/>
      </w:pPr>
      <w:r>
        <w:rPr>
          <w:rFonts w:ascii="Times New Roman" w:hAnsi="Times New Roman" w:cs="Times New Roman"/>
          <w:sz w:val="28"/>
          <w:szCs w:val="28"/>
          <w:lang w:val="uz-Cyrl-UZ"/>
        </w:rPr>
        <w:t xml:space="preserve">Bunda shartnoma bekor qilingan taqdirda “Ijarachi” “Ijaraga beruvchiga” mazkur shartnomada belgilangan to‘lov miqdoriga nisbatan 15 foiz miqdorda jarima to‘laydi.</w:t>
      </w:r>
    </w:p>
    <w:p/>
    <w:p>
      <w:pPr>
        <w:spacing w:after="0" w:line="240" w:lineRule="auto"/>
        <w:ind w:firstLine="851"/>
        <w:jc w:val="both"/>
      </w:pPr>
      <w:r>
        <w:rPr>
          <w:rFonts w:ascii="Times New Roman" w:hAnsi="Times New Roman" w:cs="Times New Roman"/>
          <w:sz w:val="28"/>
          <w:szCs w:val="28"/>
          <w:lang w:val="uz-Cyrl-UZ"/>
        </w:rPr>
        <w:t xml:space="preserve">4.7. Ijaraga oluvchining roziligi bilan Ko‘chma qurilma nuqtasidan foydalanuvchi yuridik yoki jismoniy shaxs ushbu Shartnomaning 4.4-bandiga muvofiq, belgilangan toʻlovni amalga oshirishi mumkin.</w:t>
      </w:r>
    </w:p>
    <w:p/>
    <w:p>
      <w:pPr>
        <w:spacing w:before="120" w:after="120" w:line="240" w:lineRule="auto"/>
        <w:jc w:val="center"/>
      </w:pPr>
      <w:r>
        <w:rPr>
          <w:rFonts w:ascii="Times New Roman" w:hAnsi="Times New Roman" w:cs="Times New Roman"/>
          <w:b/>
          <w:bCs/>
          <w:sz w:val="28"/>
          <w:szCs w:val="28"/>
          <w:lang w:val="uz-Cyrl-UZ"/>
        </w:rPr>
        <w:t xml:space="preserve">V. Sahna maydonini berish va undan foydalanish tartibi</w:t>
      </w:r>
    </w:p>
    <w:p/>
    <w:p>
      <w:pPr>
        <w:spacing w:after="0" w:line="240" w:lineRule="auto"/>
        <w:ind w:firstLine="851"/>
        <w:jc w:val="both"/>
      </w:pPr>
      <w:r>
        <w:rPr>
          <w:rFonts w:ascii="Times New Roman" w:hAnsi="Times New Roman" w:cs="Times New Roman"/>
          <w:sz w:val="28"/>
          <w:szCs w:val="28"/>
          <w:lang w:val="uz-Cyrl-UZ"/>
        </w:rPr>
        <w:t xml:space="preserve">5.1. Ijaraga oluvchi Sahna maydonidan ushbu Shartnomaning 2.3-bandida koʻrsatilgan maqsadlarda foydalanishi shart.</w:t>
      </w:r>
    </w:p>
    <w:p/>
    <w:p>
      <w:pPr>
        <w:spacing w:after="0" w:line="240" w:lineRule="auto"/>
        <w:ind w:firstLine="851"/>
        <w:jc w:val="both"/>
      </w:pPr>
      <w:r>
        <w:rPr>
          <w:rFonts w:ascii="Times New Roman" w:hAnsi="Times New Roman" w:cs="Times New Roman"/>
          <w:sz w:val="28"/>
          <w:szCs w:val="28"/>
          <w:lang w:val="uz-Cyrl-UZ"/>
        </w:rPr>
        <w:t xml:space="preserve">5.2.  Sahna maydoni – mazkur shartnoma kuchga kirgan kundan soʻng Ijaraga oluvchiga 1 ish kuni davomida (o‘lcham bo‘yicha) ajratib beriladi.</w:t>
      </w:r>
    </w:p>
    <w:p/>
    <w:p>
      <w:pPr>
        <w:spacing w:before="120" w:after="120" w:line="240" w:lineRule="auto"/>
        <w:jc w:val="center"/>
      </w:pPr>
      <w:r>
        <w:rPr>
          <w:rFonts w:ascii="Times New Roman" w:hAnsi="Times New Roman" w:cs="Times New Roman"/>
          <w:b/>
          <w:bCs/>
          <w:sz w:val="28"/>
          <w:szCs w:val="28"/>
          <w:lang w:val="uz-Cyrl-UZ"/>
        </w:rPr>
        <w:t xml:space="preserve">VI. Taraflarning huquqlari va majburiyatlari</w:t>
      </w:r>
    </w:p>
    <w:p/>
    <w:p>
      <w:pPr>
        <w:spacing w:after="0" w:line="240" w:lineRule="auto"/>
        <w:ind w:firstLine="851"/>
        <w:jc w:val="both"/>
      </w:pPr>
      <w:r>
        <w:rPr>
          <w:rFonts w:ascii="Times New Roman" w:hAnsi="Times New Roman" w:cs="Times New Roman"/>
          <w:sz w:val="28"/>
          <w:szCs w:val="28"/>
          <w:lang w:val="uz-Cyrl-UZ"/>
        </w:rPr>
        <w:t xml:space="preserve">6.1. Ijaraga beruvchi quyidagi huquqlarga ega:</w:t>
      </w:r>
    </w:p>
    <w:p/>
    <w:p>
      <w:pPr>
        <w:spacing w:after="0" w:line="240" w:lineRule="auto"/>
        <w:ind w:firstLine="851"/>
        <w:jc w:val="both"/>
      </w:pPr>
      <w:r>
        <w:rPr>
          <w:rFonts w:ascii="Times New Roman" w:hAnsi="Times New Roman" w:cs="Times New Roman"/>
          <w:sz w:val="28"/>
          <w:szCs w:val="28"/>
          <w:lang w:val="uz-Cyrl-UZ"/>
        </w:rPr>
        <w:t xml:space="preserve">Balansda saqlovchiga tegishli boʻlgan Sahna maydonini ijaraga berish boʻyicha shartnoma tuzish;</w:t>
      </w:r>
    </w:p>
    <w:p/>
    <w:p>
      <w:pPr>
        <w:spacing w:after="0" w:line="240" w:lineRule="auto"/>
        <w:ind w:firstLine="851"/>
        <w:jc w:val="both"/>
      </w:pPr>
      <w:r>
        <w:rPr>
          <w:rFonts w:ascii="Times New Roman" w:hAnsi="Times New Roman" w:cs="Times New Roman"/>
          <w:sz w:val="28"/>
          <w:szCs w:val="28"/>
          <w:lang w:val="uz-Cyrl-UZ"/>
        </w:rPr>
        <w:t xml:space="preserve">Ijaraga oluvchi shartnoma shartlarini buzgan taqdirda, ushbu Shartnomani oʻzgartirish kiritish yoki bekor qilish;</w:t>
      </w:r>
    </w:p>
    <w:p/>
    <w:p>
      <w:pPr>
        <w:spacing w:after="0" w:line="240" w:lineRule="auto"/>
        <w:ind w:firstLine="851"/>
        <w:jc w:val="both"/>
      </w:pPr>
      <w:r>
        <w:rPr>
          <w:rFonts w:ascii="Times New Roman" w:hAnsi="Times New Roman" w:cs="Times New Roman"/>
          <w:sz w:val="28"/>
          <w:szCs w:val="28"/>
          <w:lang w:val="uz-Cyrl-UZ"/>
        </w:rPr>
        <w:t xml:space="preserve">ijaraga berilgan Sahna maydonidan mazkur shartnoma shartlariga muvofiq foydanilayotganligi boʻyicha nazorat oʻrnatish;</w:t>
      </w:r>
    </w:p>
    <w:p/>
    <w:p>
      <w:pPr>
        <w:spacing w:after="0" w:line="240" w:lineRule="auto"/>
        <w:ind w:firstLine="851"/>
        <w:jc w:val="both"/>
      </w:pPr>
      <w:r>
        <w:rPr>
          <w:rFonts w:ascii="Times New Roman" w:hAnsi="Times New Roman" w:cs="Times New Roman"/>
          <w:sz w:val="28"/>
          <w:szCs w:val="28"/>
          <w:lang w:val="uz-Cyrl-UZ"/>
        </w:rPr>
        <w:t xml:space="preserve">oʻzboshimchalik bilan (hujjatsiz) oʻrnatilgan turli ko‘rinishdagi yengil konstruksiyali maydon (sahna)larni bartaraf etish yuzasidan Ijaraga oluvchidan talab qilish.</w:t>
      </w:r>
    </w:p>
    <w:p/>
    <w:p>
      <w:pPr>
        <w:spacing w:after="0" w:line="240" w:lineRule="auto"/>
        <w:ind w:firstLine="851"/>
        <w:jc w:val="both"/>
      </w:pPr>
      <w:r>
        <w:rPr>
          <w:rFonts w:ascii="Times New Roman" w:hAnsi="Times New Roman" w:cs="Times New Roman"/>
          <w:sz w:val="28"/>
          <w:szCs w:val="28"/>
          <w:lang w:val="uz-Cyrl-UZ"/>
        </w:rPr>
        <w:t xml:space="preserve">6.2. Ijaraga beruvchining quyidagi majburiyatlari mavjud:</w:t>
      </w:r>
    </w:p>
    <w:p/>
    <w:p>
      <w:pPr>
        <w:spacing w:after="0" w:line="240" w:lineRule="auto"/>
        <w:ind w:firstLine="851"/>
        <w:jc w:val="both"/>
      </w:pPr>
      <w:r>
        <w:rPr>
          <w:rFonts w:ascii="Times New Roman" w:hAnsi="Times New Roman" w:cs="Times New Roman"/>
          <w:sz w:val="28"/>
          <w:szCs w:val="28"/>
          <w:lang w:val="uz-Cyrl-UZ"/>
        </w:rPr>
        <w:t xml:space="preserve">Sahna maydonini ushbu shartnoma shartlarida koʻrsatilgan holatda va belgilangan muddatda Ijaraga oluvchiga berilishini taʼminlash;</w:t>
      </w:r>
    </w:p>
    <w:p/>
    <w:p>
      <w:pPr>
        <w:spacing w:after="0" w:line="240" w:lineRule="auto"/>
        <w:ind w:firstLine="851"/>
        <w:jc w:val="both"/>
      </w:pPr>
      <w:r>
        <w:rPr>
          <w:rFonts w:ascii="Times New Roman" w:hAnsi="Times New Roman" w:cs="Times New Roman"/>
          <w:sz w:val="28"/>
          <w:szCs w:val="28"/>
          <w:lang w:val="uz-Cyrl-UZ"/>
        </w:rPr>
        <w:t xml:space="preserve">ijaraga oluvchining qonun hujjatlarida belgilangan huquqlariga toʻsqinlik qilmaslik.</w:t>
      </w:r>
    </w:p>
    <w:p/>
    <w:p>
      <w:pPr>
        <w:spacing w:after="0" w:line="240" w:lineRule="auto"/>
        <w:ind w:firstLine="851"/>
        <w:jc w:val="both"/>
      </w:pPr>
      <w:r>
        <w:rPr>
          <w:rFonts w:ascii="Times New Roman" w:hAnsi="Times New Roman" w:cs="Times New Roman"/>
          <w:sz w:val="28"/>
          <w:szCs w:val="28"/>
          <w:lang w:val="uz-Cyrl-UZ"/>
        </w:rPr>
        <w:t xml:space="preserve">6.3. Ijaraga oluvchi quyidagi huquqlarga ega:</w:t>
      </w:r>
    </w:p>
    <w:p/>
    <w:p>
      <w:pPr>
        <w:spacing w:after="0" w:line="240" w:lineRule="auto"/>
        <w:ind w:firstLine="851"/>
        <w:jc w:val="both"/>
      </w:pPr>
      <w:r>
        <w:rPr>
          <w:rFonts w:ascii="Times New Roman" w:hAnsi="Times New Roman" w:cs="Times New Roman"/>
          <w:sz w:val="28"/>
          <w:szCs w:val="28"/>
          <w:lang w:val="uz-Cyrl-UZ"/>
        </w:rPr>
        <w:t xml:space="preserve">Sahna maydonida uning maqsadli yoʻnalishiga muvofiq bayramona tadbir faoliyatini yuritish;</w:t>
      </w:r>
    </w:p>
    <w:p/>
    <w:p>
      <w:pPr>
        <w:spacing w:after="0" w:line="240" w:lineRule="auto"/>
        <w:ind w:firstLine="851"/>
        <w:jc w:val="both"/>
      </w:pPr>
      <w:r>
        <w:rPr>
          <w:rFonts w:ascii="Times New Roman" w:hAnsi="Times New Roman" w:cs="Times New Roman"/>
          <w:sz w:val="28"/>
          <w:szCs w:val="28"/>
          <w:lang w:val="uz-Cyrl-UZ"/>
        </w:rPr>
        <w:t xml:space="preserve">shartnomaga oʻzgartirish kiritish yoki bekor qilish boʻyicha tashabbus koʻrsatish;</w:t>
      </w:r>
    </w:p>
    <w:p/>
    <w:p>
      <w:pPr>
        <w:spacing w:after="0" w:line="240" w:lineRule="auto"/>
        <w:ind w:firstLine="851"/>
        <w:jc w:val="both"/>
      </w:pPr>
      <w:r>
        <w:rPr>
          <w:rFonts w:ascii="Times New Roman" w:hAnsi="Times New Roman" w:cs="Times New Roman"/>
          <w:sz w:val="28"/>
          <w:szCs w:val="28"/>
          <w:lang w:val="uz-Cyrl-UZ"/>
        </w:rPr>
        <w:t xml:space="preserve">qonun hujjatlarida nazarda tutilgan boshqa huquqlar.</w:t>
      </w:r>
    </w:p>
    <w:p/>
    <w:p>
      <w:pPr>
        <w:spacing w:after="0" w:line="240" w:lineRule="auto"/>
        <w:ind w:firstLine="851"/>
        <w:jc w:val="both"/>
      </w:pPr>
      <w:r>
        <w:rPr>
          <w:rFonts w:ascii="Times New Roman" w:hAnsi="Times New Roman" w:cs="Times New Roman"/>
          <w:sz w:val="28"/>
          <w:szCs w:val="28"/>
          <w:lang w:val="uz-Cyrl-UZ"/>
        </w:rPr>
        <w:t xml:space="preserve">6.4. Ijaraga oluvchi quyidagi majburiyatlarni oʻz zimmasiga oladi:</w:t>
      </w:r>
    </w:p>
    <w:p/>
    <w:p>
      <w:pPr>
        <w:spacing w:after="0" w:line="240" w:lineRule="auto"/>
        <w:ind w:firstLine="851"/>
        <w:jc w:val="both"/>
      </w:pPr>
      <w:r>
        <w:rPr>
          <w:rFonts w:ascii="Times New Roman" w:hAnsi="Times New Roman" w:cs="Times New Roman"/>
          <w:sz w:val="28"/>
          <w:szCs w:val="28"/>
          <w:lang w:val="uz-Cyrl-UZ"/>
        </w:rPr>
        <w:t xml:space="preserve">Sahna maydoni nuqtasidan belgilangan maqsadga muvofiq oqilona foydalanish, atrof muhitga zarar yetkazmaslik;</w:t>
      </w:r>
    </w:p>
    <w:p/>
    <w:p>
      <w:pPr>
        <w:spacing w:after="0" w:line="240" w:lineRule="auto"/>
        <w:ind w:firstLine="851"/>
        <w:jc w:val="both"/>
      </w:pPr>
      <w:r>
        <w:rPr>
          <w:rFonts w:ascii="Times New Roman" w:hAnsi="Times New Roman" w:cs="Times New Roman"/>
          <w:sz w:val="28"/>
          <w:szCs w:val="28"/>
          <w:lang w:val="uz-Cyrl-UZ"/>
        </w:rPr>
        <w:t xml:space="preserve">Sahna maydoni nuqtasidan foydalanganlik toʻlovini kelishilgan muddatda amalga oshirish;</w:t>
      </w:r>
    </w:p>
    <w:p/>
    <w:p>
      <w:pPr>
        <w:spacing w:after="0" w:line="240" w:lineRule="auto"/>
        <w:ind w:firstLine="851"/>
        <w:jc w:val="both"/>
      </w:pPr>
      <w:r>
        <w:rPr>
          <w:rFonts w:ascii="Times New Roman" w:hAnsi="Times New Roman" w:cs="Times New Roman"/>
          <w:sz w:val="28"/>
          <w:szCs w:val="28"/>
          <w:lang w:val="uz-Cyrl-UZ"/>
        </w:rPr>
        <w:t xml:space="preserve">oʻziga ajratilgan Sahna maydoni nuqtasidan boshqa hududni oʻzboshimchalik bilan egallab olmaslik;</w:t>
      </w:r>
    </w:p>
    <w:p/>
    <w:p>
      <w:pPr>
        <w:spacing w:after="0" w:line="240" w:lineRule="auto"/>
        <w:ind w:firstLine="851"/>
        <w:jc w:val="both"/>
      </w:pPr>
      <w:r>
        <w:rPr>
          <w:rFonts w:ascii="Times New Roman" w:hAnsi="Times New Roman" w:cs="Times New Roman"/>
          <w:sz w:val="28"/>
          <w:szCs w:val="28"/>
          <w:lang w:val="uz-Cyrl-UZ"/>
        </w:rPr>
        <w:t xml:space="preserve">boshqa Sahna maydoni egalari, yerdan foydalanuvchilar, yer uchastkalari Ijaraga oluvchilari va egalarining huquqlarini buzmaslik;</w:t>
      </w:r>
    </w:p>
    <w:p/>
    <w:p>
      <w:pPr>
        <w:spacing w:after="0" w:line="240" w:lineRule="auto"/>
        <w:ind w:firstLine="851"/>
        <w:jc w:val="both"/>
      </w:pPr>
      <w:r>
        <w:rPr>
          <w:rFonts w:ascii="Times New Roman" w:hAnsi="Times New Roman" w:cs="Times New Roman"/>
          <w:sz w:val="28"/>
          <w:szCs w:val="28"/>
          <w:lang w:val="uz-Cyrl-UZ"/>
        </w:rPr>
        <w:t xml:space="preserve">jamoat va aholi xavfsizligi nuqtayi nazaridan Sahna maydoni nuqtasida gaz ulanmasi oʻrnatilishiga, turli xavfli kimyoviy vositalar saqlanmasligiga hamda anti sanitariya holatlariga yoʻl qoʻyilmasligini qatʼiy taʼminlash.</w:t>
      </w:r>
    </w:p>
    <w:p/>
    <w:p>
      <w:pPr>
        <w:spacing w:after="0" w:line="240" w:lineRule="auto"/>
        <w:ind w:firstLine="851"/>
        <w:jc w:val="both"/>
      </w:pPr>
      <w:r>
        <w:rPr>
          <w:rFonts w:ascii="Times New Roman" w:hAnsi="Times New Roman" w:cs="Times New Roman"/>
          <w:sz w:val="28"/>
          <w:szCs w:val="28"/>
          <w:lang w:val="uz-Cyrl-UZ"/>
        </w:rPr>
        <w:t xml:space="preserve">Bunda, tegishli sanitariya va epidemiologiya nazorati markazlari hamda yongʻin xavfsizligi va ekologiya xizmatlarini tegishli xulosalarini olinishi zarur.</w:t>
      </w:r>
    </w:p>
    <w:p/>
    <w:p>
      <w:pPr>
        <w:spacing w:after="0" w:line="240" w:lineRule="auto"/>
        <w:ind w:firstLine="851"/>
        <w:jc w:val="both"/>
      </w:pPr>
      <w:r>
        <w:rPr>
          <w:rFonts w:ascii="Times New Roman" w:hAnsi="Times New Roman" w:cs="Times New Roman"/>
          <w:sz w:val="28"/>
          <w:szCs w:val="28"/>
          <w:lang w:val="uz-Cyrl-UZ"/>
        </w:rPr>
        <w:t xml:space="preserve">Ijaraga oluvchi qonun hujjatlarida nazarda tutilgan boshqa majburiyatlarni ham oʻz zimmasiga oladi.</w:t>
      </w:r>
    </w:p>
    <w:p/>
    <w:p>
      <w:pPr>
        <w:spacing w:before="120" w:after="120" w:line="240" w:lineRule="auto"/>
        <w:jc w:val="center"/>
      </w:pPr>
      <w:r>
        <w:rPr>
          <w:rFonts w:ascii="Times New Roman" w:hAnsi="Times New Roman" w:cs="Times New Roman"/>
          <w:b/>
          <w:bCs/>
          <w:sz w:val="28"/>
          <w:szCs w:val="28"/>
          <w:lang w:val="uz-Cyrl-UZ"/>
        </w:rPr>
        <w:t xml:space="preserve">VII. Shartnomani oʻzgartirish va bekor qilish</w:t>
      </w:r>
    </w:p>
    <w:p/>
    <w:p>
      <w:pPr>
        <w:spacing w:after="0" w:line="240" w:lineRule="auto"/>
        <w:ind w:firstLine="851"/>
        <w:jc w:val="both"/>
      </w:pPr>
      <w:r>
        <w:rPr>
          <w:rFonts w:ascii="Times New Roman" w:hAnsi="Times New Roman" w:cs="Times New Roman"/>
          <w:sz w:val="28"/>
          <w:szCs w:val="28"/>
          <w:lang w:val="uz-Cyrl-UZ"/>
        </w:rPr>
        <w:t xml:space="preserve">7.1. Ijara shartnomasi shartlarining oʻzgartirilishiga, uning bekor qilinishiga va toʻxtatilishiga tomonlarning kelishuvi bilan yoʻl qoʻyiladi.</w:t>
      </w:r>
    </w:p>
    <w:p/>
    <w:p>
      <w:pPr>
        <w:spacing w:after="0" w:line="240" w:lineRule="auto"/>
        <w:ind w:firstLine="851"/>
        <w:jc w:val="both"/>
      </w:pPr>
      <w:r>
        <w:rPr>
          <w:rFonts w:ascii="Times New Roman" w:hAnsi="Times New Roman" w:cs="Times New Roman"/>
          <w:sz w:val="28"/>
          <w:szCs w:val="28"/>
          <w:lang w:val="uz-Cyrl-UZ"/>
        </w:rPr>
        <w:t xml:space="preserve">Tomonlarning biri shartnoma shartlarini buzgan taqdirda ikkinchisining talabiga koʻra ijara shartnomasi tegishli sudning qarori bilan bekor qilinishi mumkin.</w:t>
      </w:r>
    </w:p>
    <w:p/>
    <w:p>
      <w:pPr>
        <w:spacing w:after="0" w:line="240" w:lineRule="auto"/>
        <w:ind w:firstLine="851"/>
        <w:jc w:val="both"/>
      </w:pPr>
      <w:r>
        <w:rPr>
          <w:rFonts w:ascii="Times New Roman" w:hAnsi="Times New Roman" w:cs="Times New Roman"/>
          <w:sz w:val="28"/>
          <w:szCs w:val="28"/>
          <w:lang w:val="uz-Cyrl-UZ"/>
        </w:rPr>
        <w:t xml:space="preserve">7.2. Yer kodeksining 36-moddasida belgilangan tegishli asoslarga koʻra ko‘chma qurilma nuqtasini ijaraga olish huquqi bekor qilinishi mumkin.</w:t>
      </w:r>
    </w:p>
    <w:p/>
    <w:p>
      <w:pPr>
        <w:spacing w:after="0" w:line="240" w:lineRule="auto"/>
        <w:ind w:firstLine="851"/>
        <w:jc w:val="both"/>
      </w:pPr>
      <w:r>
        <w:rPr>
          <w:rFonts w:ascii="Times New Roman" w:hAnsi="Times New Roman" w:cs="Times New Roman"/>
          <w:sz w:val="28"/>
          <w:szCs w:val="28"/>
          <w:lang w:val="uz-Cyrl-UZ"/>
        </w:rPr>
        <w:t xml:space="preserve">7.3. Mazkur shartnomaga oʻzgartirish kiritish yoki uni bekor qilish boʻyicha tomonlardan biri tashabbus koʻrsatish mumkin.</w:t>
      </w:r>
    </w:p>
    <w:p/>
    <w:p>
      <w:pPr>
        <w:spacing w:before="120" w:after="120" w:line="240" w:lineRule="auto"/>
        <w:jc w:val="center"/>
      </w:pPr>
      <w:r>
        <w:rPr>
          <w:rFonts w:ascii="Times New Roman" w:hAnsi="Times New Roman" w:cs="Times New Roman"/>
          <w:b/>
          <w:bCs/>
          <w:sz w:val="28"/>
          <w:szCs w:val="28"/>
          <w:lang w:val="uz-Cyrl-UZ"/>
        </w:rPr>
        <w:t xml:space="preserve">VIII. Tomonlarning javobgarligi</w:t>
      </w:r>
    </w:p>
    <w:p/>
    <w:p>
      <w:pPr>
        <w:spacing w:after="0" w:line="240" w:lineRule="auto"/>
        <w:ind w:firstLine="851"/>
        <w:jc w:val="both"/>
      </w:pPr>
      <w:r>
        <w:rPr>
          <w:rFonts w:ascii="Times New Roman" w:hAnsi="Times New Roman" w:cs="Times New Roman"/>
          <w:sz w:val="28"/>
          <w:szCs w:val="28"/>
          <w:lang w:val="uz-Cyrl-UZ"/>
        </w:rPr>
        <w:t xml:space="preserve">8.1. Agar tomonlardan biri ushbu Shartnoma shartlarini bajarmagan yoki qonun hujjatlarini muntazam ravishda buzgan taqdirda, ikkinchi tomon belgilangan tartibda ushbu Shartnomani bekor qilishni talab qilishga haqli.</w:t>
      </w:r>
    </w:p>
    <w:p/>
    <w:p>
      <w:pPr>
        <w:spacing w:after="0" w:line="240" w:lineRule="auto"/>
        <w:ind w:firstLine="851"/>
        <w:jc w:val="both"/>
      </w:pPr>
      <w:r>
        <w:rPr>
          <w:rFonts w:ascii="Times New Roman" w:hAnsi="Times New Roman" w:cs="Times New Roman"/>
          <w:sz w:val="28"/>
          <w:szCs w:val="28"/>
          <w:lang w:val="uz-Cyrl-UZ"/>
        </w:rPr>
        <w:t xml:space="preserve">8.2. Bartaraf etilishi mumkin boʻlgan har qanday buzish holatlari shartnomaning bekor qilinishiga sabab boʻla olmaydi.</w:t>
      </w:r>
    </w:p>
    <w:p/>
    <w:p>
      <w:pPr>
        <w:spacing w:after="0" w:line="240" w:lineRule="auto"/>
        <w:ind w:firstLine="851"/>
        <w:jc w:val="both"/>
      </w:pPr>
      <w:r>
        <w:rPr>
          <w:rFonts w:ascii="Times New Roman" w:hAnsi="Times New Roman" w:cs="Times New Roman"/>
          <w:sz w:val="28"/>
          <w:szCs w:val="28"/>
          <w:lang w:val="uz-Cyrl-UZ"/>
        </w:rPr>
        <w:t xml:space="preserve">8.3. Ushbu shartnomani bekor qilishga qaror qilgan tomon ikkinchi tomonni sabablarni asoslagan holda, shartnoma muddatining taxminiy tugashidan 1 kun oldin yozma ravishda xabardor qiladi.</w:t>
      </w:r>
    </w:p>
    <w:p/>
    <w:p>
      <w:pPr>
        <w:spacing w:after="0" w:line="240" w:lineRule="auto"/>
        <w:ind w:firstLine="851"/>
        <w:jc w:val="both"/>
      </w:pPr>
      <w:r>
        <w:rPr>
          <w:rFonts w:ascii="Times New Roman" w:hAnsi="Times New Roman" w:cs="Times New Roman"/>
          <w:sz w:val="28"/>
          <w:szCs w:val="28"/>
          <w:lang w:val="uz-Cyrl-UZ"/>
        </w:rPr>
        <w:t xml:space="preserve">Shartnomaning amal qilishi toʻxtatilganidan keyin ijarachining mol-mulkni ijaraga beruvchiga “Ijara toʻgʻrisida”gi Qonunning 5-moddasida belgilangan holatda va tartibda qaytaradi.</w:t>
      </w:r>
    </w:p>
    <w:p/>
    <w:p>
      <w:pPr>
        <w:spacing w:before="120" w:after="120" w:line="240" w:lineRule="auto"/>
        <w:jc w:val="center"/>
      </w:pPr>
      <w:r>
        <w:rPr>
          <w:rFonts w:ascii="Times New Roman" w:hAnsi="Times New Roman" w:cs="Times New Roman"/>
          <w:b/>
          <w:bCs/>
          <w:sz w:val="28"/>
          <w:szCs w:val="28"/>
          <w:lang w:val="uz-Cyrl-UZ"/>
        </w:rPr>
        <w:t xml:space="preserve">IX. Nizolarni hal qilish</w:t>
      </w:r>
    </w:p>
    <w:p/>
    <w:p>
      <w:pPr>
        <w:spacing w:after="0" w:line="240" w:lineRule="auto"/>
        <w:ind w:firstLine="851"/>
        <w:jc w:val="both"/>
      </w:pPr>
      <w:r>
        <w:rPr>
          <w:rFonts w:ascii="Times New Roman" w:hAnsi="Times New Roman" w:cs="Times New Roman"/>
          <w:sz w:val="28"/>
          <w:szCs w:val="28"/>
          <w:lang w:val="uz-Cyrl-UZ"/>
        </w:rPr>
        <w:t xml:space="preserve">9.1. Mazkur Shartnoma yuzasidan kelib chiquvchi yoki unga daxldor boʻlgan har qanday nizolar, kelishmovchiliklar yoki eʼtirozlar, yoxud ushbu shartnomani buzish, uning harakatini tugatish yoki haqiqiy emasliligi, Taraflarning oʻzaro kelishuviga erishish imkoniyati boʻlmagan taqdirda, Oʻzbekiston Respublikasi qonunchiligiga muvofiq Oʻzbekiston Respublikasi sudlarida koʻrib chiqiladi.</w:t>
      </w:r>
    </w:p>
    <w:p/>
    <w:p>
      <w:pPr>
        <w:spacing w:after="0" w:line="240" w:lineRule="auto"/>
        <w:ind w:firstLine="851"/>
        <w:jc w:val="both"/>
      </w:pPr>
      <w:r>
        <w:rPr>
          <w:rFonts w:ascii="Times New Roman" w:hAnsi="Times New Roman" w:cs="Times New Roman"/>
          <w:sz w:val="28"/>
          <w:szCs w:val="28"/>
          <w:lang w:val="uz-Cyrl-UZ"/>
        </w:rPr>
        <w:t xml:space="preserve">9.2. Taraflar sud organlariga murojaat etishdan oldin ehtimoliy anglashilmovchiliklarni, majburiyatlar bajarilmagan yoki lozim darajada bajarilmaganligi oqibatida yuzaga keladigan nizolarni muzokaralar yoʻli bilan koʻrib chiqish uchun barcha zarur choralarni koʻrish majburiyatini oʻz zimmalariga oladilar.</w:t>
      </w:r>
    </w:p>
    <w:p/>
    <w:p>
      <w:pPr>
        <w:spacing w:after="0" w:line="240" w:lineRule="auto"/>
        <w:ind w:firstLine="851"/>
        <w:jc w:val="both"/>
      </w:pPr>
      <w:r>
        <w:rPr>
          <w:rFonts w:ascii="Times New Roman" w:hAnsi="Times New Roman" w:cs="Times New Roman"/>
          <w:sz w:val="28"/>
          <w:szCs w:val="28"/>
          <w:lang w:val="uz-Cyrl-UZ"/>
        </w:rPr>
        <w:t xml:space="preserve">Agar ushbu nizolarni muzokaralar yoʻli bilan hal qilishga erishilmagan taqdirda taraflar mediatsiya tartib-taomillarini qoʻllashni amalga oshiradi hamda nizolarni mediatsiya tartibida ham hal qilish imkoni boʻlmasa, Taraflar belgilangan tartibda sudga murojaat qiladi.</w:t>
      </w:r>
    </w:p>
    <w:p/>
    <w:p>
      <w:pPr>
        <w:spacing w:after="0" w:line="240" w:lineRule="auto"/>
        <w:ind w:firstLine="851"/>
        <w:jc w:val="both"/>
      </w:pPr>
      <w:r>
        <w:rPr>
          <w:rFonts w:ascii="Times New Roman" w:hAnsi="Times New Roman" w:cs="Times New Roman"/>
          <w:sz w:val="28"/>
          <w:szCs w:val="28"/>
          <w:lang w:val="uz-Cyrl-UZ"/>
        </w:rPr>
        <w:t xml:space="preserve">Mazkur sud harajatlari javobgar tomonidan to‘liq qoplab beriladi.</w:t>
      </w:r>
    </w:p>
    <w:p/>
    <w:p>
      <w:pPr>
        <w:spacing w:before="120" w:after="120" w:line="240" w:lineRule="auto"/>
        <w:jc w:val="center"/>
      </w:pPr>
      <w:r>
        <w:rPr>
          <w:rFonts w:ascii="Times New Roman" w:hAnsi="Times New Roman" w:cs="Times New Roman"/>
          <w:b/>
          <w:bCs/>
          <w:sz w:val="28"/>
          <w:szCs w:val="28"/>
          <w:lang w:val="uz-Cyrl-UZ"/>
        </w:rPr>
        <w:t xml:space="preserve">X. Fors major holatlari</w:t>
      </w:r>
    </w:p>
    <w:p/>
    <w:p>
      <w:pPr>
        <w:spacing w:after="0" w:line="240" w:lineRule="auto"/>
        <w:ind w:firstLine="851"/>
        <w:jc w:val="both"/>
      </w:pPr>
      <w:r>
        <w:rPr>
          <w:rFonts w:ascii="Times New Roman" w:hAnsi="Times New Roman" w:cs="Times New Roman"/>
          <w:sz w:val="28"/>
          <w:szCs w:val="28"/>
          <w:lang w:val="uz-Cyrl-UZ"/>
        </w:rPr>
        <w:t xml:space="preserve">10.1. Taraflar ixtiyoriga bogʻliq boʻlmagan, ularni oldindan bilish yoki oldini olish imkoniyati boʻlmagan holatlar oqibatida shartnoma shartlarini bajarmaganlik yoki lozim darajada bajarmaganlik uchun taraflarning birortasi ikkinchi taraf oldida javobgar boʻlmaydi.</w:t>
      </w:r>
    </w:p>
    <w:p/>
    <w:p>
      <w:pPr>
        <w:spacing w:after="0" w:line="240" w:lineRule="auto"/>
        <w:ind w:firstLine="851"/>
        <w:jc w:val="both"/>
      </w:pPr>
      <w:r>
        <w:rPr>
          <w:rFonts w:ascii="Times New Roman" w:hAnsi="Times New Roman" w:cs="Times New Roman"/>
          <w:sz w:val="28"/>
          <w:szCs w:val="28"/>
          <w:lang w:val="uz-Cyrl-UZ"/>
        </w:rPr>
        <w:t xml:space="preserve">Vakolatli organ tomonidan berilgan maxsus hujjat yengib boʻlmas kuch mavjudligi va amal qilishining davomiyligini tasdiqlash uchun yetarli hujjatdir.</w:t>
      </w:r>
    </w:p>
    <w:p/>
    <w:p>
      <w:pPr>
        <w:spacing w:after="0" w:line="240" w:lineRule="auto"/>
        <w:ind w:firstLine="851"/>
        <w:jc w:val="both"/>
      </w:pPr>
      <w:r>
        <w:rPr>
          <w:rFonts w:ascii="Times New Roman" w:hAnsi="Times New Roman" w:cs="Times New Roman"/>
          <w:sz w:val="28"/>
          <w:szCs w:val="28"/>
          <w:lang w:val="uz-Cyrl-UZ"/>
        </w:rPr>
        <w:t xml:space="preserve">10.2. Ijaraga oluvchi ijaraga beruvchiga yengib boʻlmas kuchning mavjudligi va uning shartnoma shartlarini bajarishga taʼsiri haqida xabarnoma berishi lozim.</w:t>
      </w:r>
    </w:p>
    <w:p/>
    <w:p>
      <w:pPr>
        <w:spacing w:before="120" w:after="120" w:line="240" w:lineRule="auto"/>
        <w:jc w:val="center"/>
      </w:pPr>
      <w:r>
        <w:rPr>
          <w:rFonts w:ascii="Times New Roman" w:hAnsi="Times New Roman" w:cs="Times New Roman"/>
          <w:b/>
          <w:bCs/>
          <w:sz w:val="28"/>
          <w:szCs w:val="28"/>
          <w:lang w:val="uz-Cyrl-UZ"/>
        </w:rPr>
        <w:t xml:space="preserve">XI. Yakunlovchi qoidalar</w:t>
      </w:r>
    </w:p>
    <w:p/>
    <w:p>
      <w:pPr>
        <w:spacing w:after="0" w:line="240" w:lineRule="auto"/>
        <w:ind w:firstLine="851"/>
        <w:jc w:val="both"/>
      </w:pPr>
      <w:r>
        <w:rPr>
          <w:rFonts w:ascii="Times New Roman" w:hAnsi="Times New Roman" w:cs="Times New Roman"/>
          <w:sz w:val="28"/>
          <w:szCs w:val="28"/>
          <w:lang w:val="uz-Cyrl-UZ"/>
        </w:rPr>
        <w:t xml:space="preserve">11.1. Mazkur shartnoma Direksiyada ro‘yxatga olingandan soʻng kuchga kiradi.</w:t>
      </w:r>
    </w:p>
    <w:p/>
    <w:p>
      <w:pPr>
        <w:spacing w:after="0" w:line="240" w:lineRule="auto"/>
        <w:ind w:firstLine="851"/>
        <w:jc w:val="both"/>
      </w:pPr>
      <w:r>
        <w:rPr>
          <w:rFonts w:ascii="Times New Roman" w:hAnsi="Times New Roman" w:cs="Times New Roman"/>
          <w:sz w:val="28"/>
          <w:szCs w:val="28"/>
          <w:lang w:val="uz-Cyrl-UZ"/>
        </w:rPr>
        <w:t xml:space="preserve">11.2. Mazkur Shartnoma 2 (ikki) nusxada davlat tilida imzolandi. Shartnoma Taraflarning har biriga bir nusxadan beriladi. Barcha nusxalar bil xil yuridik kuchga egadir va Tarafda belgilangan tartibda saqlanadi.</w:t>
      </w:r>
    </w:p>
    <w:p/>
    <w:p>
      <w:pPr>
        <w:spacing w:before="120" w:after="120" w:line="240" w:lineRule="auto"/>
        <w:jc w:val="center"/>
      </w:pPr>
      <w:r>
        <w:rPr>
          <w:rFonts w:ascii="Times New Roman" w:hAnsi="Times New Roman" w:cs="Times New Roman"/>
          <w:b/>
          <w:bCs/>
          <w:sz w:val="28"/>
          <w:szCs w:val="28"/>
          <w:lang w:val="uz-Cyrl-UZ"/>
        </w:rPr>
        <w:t xml:space="preserve">Taraflarning yuridik manzillari va rekvizitlari:</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17-сон, 2026-йил 1-июл</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«GREEN GARDEN» МЧЖ</w:t>
            </w:r>
          </w:p>
          <w:p>
            <w:pPr>
              <w:jc w:val="center"/>
              <w:spacing w:after="20"/>
            </w:pPr>
            <w:r>
              <w:rPr>
                <w:rFonts w:ascii="Times New Roman" w:hAnsi="Times New Roman" w:cs="Times New Roman"/>
                <w:sz w:val="28"/>
                <w:szCs w:val="28"/>
                <w:lang w:val="uz-Cyrl-UZ"/>
              </w:rPr>
              <w:t xml:space="preserve">ФИО: Тўраев Ботир</w:t>
            </w:r>
          </w:p>
          <w:p>
            <w:pPr>
              <w:jc w:val="center"/>
              <w:spacing w:after="20"/>
            </w:pPr>
            <w:r>
              <w:rPr>
                <w:rFonts w:ascii="Times New Roman" w:hAnsi="Times New Roman" w:cs="Times New Roman"/>
                <w:sz w:val="28"/>
                <w:szCs w:val="28"/>
                <w:lang w:val="uz-Cyrl-UZ"/>
              </w:rPr>
              <w:t xml:space="preserve">Манзил: Мирзо-Улуғбек тумани, Гулзор кўчаси, №68</w:t>
            </w:r>
          </w:p>
          <w:p>
            <w:pPr>
              <w:jc w:val="center"/>
              <w:spacing w:after="20"/>
            </w:pPr>
            <w:r>
              <w:rPr>
                <w:rFonts w:ascii="Times New Roman" w:hAnsi="Times New Roman" w:cs="Times New Roman"/>
                <w:sz w:val="28"/>
                <w:szCs w:val="28"/>
                <w:lang w:val="uz-Cyrl-UZ"/>
              </w:rPr>
              <w:t xml:space="preserve">СТИР (ЖШШИР): 30000000077777</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Тўраев Ботир</w:t>
            </w:r>
          </w:p>
          <w:p>
            <w:pPr>
              <w:jc w:val="center"/>
              <w:spacing w:after="20"/>
            </w:pPr>
            <w:r>
              <w:rPr>
                <w:rFonts w:ascii="Times New Roman" w:hAnsi="Times New Roman" w:cs="Times New Roman"/>
                <w:sz w:val="28"/>
                <w:szCs w:val="28"/>
                <w:lang w:val="uz-Cyrl-UZ"/>
              </w:rPr>
              <w:t xml:space="preserve">2026-йил 1-июл</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