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А-26-TPOJU-сон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Юлдашева Малика («SARDOR» МАСЪУЛИЯТИ ЧЕКЛАНГАН ЖАМИЯТ) томонидан мазкур шартномани Ўзбекистон Республикаси Ягона интерактив давлат хизматлари портали орқали 2026 йил 30-июн да келиб тушган А-26-TPOJU-сон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Шифокорлар кўчаси, №47 манзилда жойлашган «SARDOR» МАСЪУЛИЯТИ ЧЕКЛАНГАН ЖАМИЯТ объекти (ер участкаси)га туташ ҳудуддаги кейинчалик “Ер участкаси” деб номланувчи 42 кв.м ер майдонни Савдо / Дўкон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10:11:02:05:02:0100.</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22 680 000 сўмни ташкил этади ва йиллик ижара тўлов суммасининг тенг миқдорга бўлган ҳолда ҳар ойда (ойлик 1 890 000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1" name="QR1"/>
                  <wp:cNvGraphicFramePr/>
                  <a:graphic xmlns:a="http://schemas.openxmlformats.org/drawingml/2006/main">
                    <a:graphicData uri="http://schemas.openxmlformats.org/drawingml/2006/picture">
                      <pic:pic xmlns:pic="http://schemas.openxmlformats.org/drawingml/2006/picture">
                        <pic:nvPicPr>
                          <pic:cNvPr id="1" name="QR1"/>
                          <pic:cNvPicPr/>
                        </pic:nvPicPr>
                        <pic:blipFill>
                          <a:blip r:embed="rIdImg1"/>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Ш. Каримов</w:t>
            </w:r>
          </w:p>
          <w:p>
            <w:pPr>
              <w:jc w:val="center"/>
              <w:spacing w:after="20"/>
            </w:pPr>
            <w:r>
              <w:rPr>
                <w:rFonts w:ascii="Times New Roman" w:hAnsi="Times New Roman" w:cs="Times New Roman"/>
                <w:sz w:val="28"/>
                <w:szCs w:val="28"/>
                <w:lang w:val="uz-Cyrl-UZ"/>
              </w:rPr>
              <w:t xml:space="preserve">Бошқарув раиси</w:t>
            </w:r>
          </w:p>
          <w:p>
            <w:pPr>
              <w:jc w:val="center"/>
              <w:spacing w:after="20"/>
            </w:pPr>
            <w:r>
              <w:rPr>
                <w:rFonts w:ascii="Times New Roman" w:hAnsi="Times New Roman" w:cs="Times New Roman"/>
                <w:sz w:val="28"/>
                <w:szCs w:val="28"/>
                <w:lang w:val="uz-Cyrl-UZ"/>
              </w:rPr>
              <w:t xml:space="preserve">30-сон, 2026-йил 30-июн</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«SARDOR» МАСЪУЛИЯТИ ЧЕКЛАНГАН ЖАМИЯТ</w:t>
            </w:r>
          </w:p>
          <w:p>
            <w:pPr>
              <w:jc w:val="center"/>
              <w:spacing w:after="20"/>
            </w:pPr>
            <w:r>
              <w:rPr>
                <w:rFonts w:ascii="Times New Roman" w:hAnsi="Times New Roman" w:cs="Times New Roman"/>
                <w:sz w:val="28"/>
                <w:szCs w:val="28"/>
                <w:lang w:val="uz-Cyrl-UZ"/>
              </w:rPr>
              <w:t xml:space="preserve">ФИО: Юлдашева Малика</w:t>
            </w:r>
          </w:p>
          <w:p>
            <w:pPr>
              <w:jc w:val="center"/>
              <w:spacing w:after="20"/>
            </w:pPr>
            <w:r>
              <w:rPr>
                <w:rFonts w:ascii="Times New Roman" w:hAnsi="Times New Roman" w:cs="Times New Roman"/>
                <w:sz w:val="28"/>
                <w:szCs w:val="28"/>
                <w:lang w:val="uz-Cyrl-UZ"/>
              </w:rPr>
              <w:t xml:space="preserve">Манзил: Мирзо-Улуғбек тумани, Шифокорлар кўчаси, №47</w:t>
            </w:r>
          </w:p>
          <w:p>
            <w:pPr>
              <w:jc w:val="center"/>
              <w:spacing w:after="20"/>
            </w:pPr>
            <w:r>
              <w:rPr>
                <w:rFonts w:ascii="Times New Roman" w:hAnsi="Times New Roman" w:cs="Times New Roman"/>
                <w:sz w:val="28"/>
                <w:szCs w:val="28"/>
                <w:lang w:val="uz-Cyrl-UZ"/>
              </w:rPr>
              <w:t xml:space="preserve">СТИР (ЖШШИР): 30000000033333</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qr1.png"/></Relationships>
</file>