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120" w:after="120" w:line="240" w:lineRule="auto"/>
        <w:jc w:val="center"/>
      </w:pPr>
      <w:r>
        <w:rPr>
          <w:rFonts w:ascii="Times New Roman" w:hAnsi="Times New Roman" w:cs="Times New Roman"/>
          <w:b/>
          <w:bCs/>
          <w:sz w:val="28"/>
          <w:szCs w:val="28"/>
          <w:lang w:val="uz-Cyrl-UZ"/>
        </w:rPr>
        <w:t xml:space="preserve">Тадбиркорлик субъектларига туташ ҳудудлардаги ер участкасини ижарага олишнинг</w:t>
      </w:r>
    </w:p>
    <w:p>
      <w:pPr>
        <w:spacing w:before="120" w:after="120" w:line="240" w:lineRule="auto"/>
        <w:jc w:val="center"/>
      </w:pPr>
      <w:r>
        <w:rPr>
          <w:rFonts w:ascii="Times New Roman" w:hAnsi="Times New Roman" w:cs="Times New Roman"/>
          <w:b/>
          <w:bCs/>
          <w:sz w:val="28"/>
          <w:szCs w:val="28"/>
          <w:lang w:val="uz-Cyrl-UZ"/>
        </w:rPr>
        <w:t xml:space="preserve">НАМУНАВИЙ ШАРТНОМАСИ</w:t>
      </w:r>
    </w:p>
    <w:p/>
    <w:p>
      <w:pPr>
        <w:spacing w:after="0" w:line="240" w:lineRule="auto"/>
        <w:jc w:val="both"/>
      </w:pPr>
      <w:r>
        <w:rPr>
          <w:rFonts w:ascii="Times New Roman" w:hAnsi="Times New Roman" w:cs="Times New Roman"/>
          <w:b/>
          <w:bCs/>
          <w:sz w:val="28"/>
          <w:szCs w:val="28"/>
          <w:lang w:val="uz-Cyrl-UZ"/>
        </w:rPr>
        <w:t xml:space="preserve">2026 йил 30-июн          А-26-49TNP-сон                                        Тошкент шаҳри ш.</w:t>
      </w:r>
    </w:p>
    <w:p/>
    <w:p>
      <w:pPr>
        <w:spacing w:after="0" w:line="240" w:lineRule="auto"/>
        <w:ind w:firstLine="851"/>
        <w:jc w:val="both"/>
      </w:pPr>
      <w:r>
        <w:rPr>
          <w:rFonts w:ascii="Times New Roman" w:hAnsi="Times New Roman" w:cs="Times New Roman"/>
          <w:sz w:val="28"/>
          <w:szCs w:val="28"/>
          <w:lang w:val="uz-Cyrl-UZ"/>
        </w:rPr>
        <w:t xml:space="preserve">Кейинги ўринларда “Ижарага берувчи” деб номланадиган Тошкент шаҳар ҳокимияти томонидан ва кейинги ўринларда “Ижарага олувчи” деб номланадиган Қодирова Зухра («TASHKENT TEXTILE» МЧЖ) томонидан мазкур шартномани Ўзбекистон Республикаси Ягона интерактив давлат хизматлари портали орқали 2026 йил 30-июн да келиб тушган А-26-49TNP-сон аризага биноан тузди.</w:t>
      </w:r>
    </w:p>
    <w:p/>
    <w:p>
      <w:pPr>
        <w:spacing w:before="120" w:after="120" w:line="240" w:lineRule="auto"/>
        <w:jc w:val="center"/>
      </w:pPr>
      <w:r>
        <w:rPr>
          <w:rFonts w:ascii="Times New Roman" w:hAnsi="Times New Roman" w:cs="Times New Roman"/>
          <w:b/>
          <w:bCs/>
          <w:sz w:val="28"/>
          <w:szCs w:val="28"/>
          <w:lang w:val="uz-Cyrl-UZ"/>
        </w:rPr>
        <w:t xml:space="preserve">I. Шартнома предмети</w:t>
      </w:r>
    </w:p>
    <w:p/>
    <w:p>
      <w:pPr>
        <w:spacing w:after="0" w:line="240" w:lineRule="auto"/>
        <w:ind w:firstLine="851"/>
        <w:jc w:val="both"/>
      </w:pPr>
      <w:r>
        <w:rPr>
          <w:rFonts w:ascii="Times New Roman" w:hAnsi="Times New Roman" w:cs="Times New Roman"/>
          <w:sz w:val="28"/>
          <w:szCs w:val="28"/>
          <w:lang w:val="uz-Cyrl-UZ"/>
        </w:rPr>
        <w:t xml:space="preserve">1.1. Мазкур шартнома, шартнома предметига нисбатан Тарафлар ўртасидаги барча аввалги ёзма ва оғзаки келишувлар, битимлар ёки қарорларни бекор қилувчи ва улардан устун турувчи тўлиқ келишувни англатади.</w:t>
      </w:r>
    </w:p>
    <w:p/>
    <w:p>
      <w:pPr>
        <w:spacing w:after="0" w:line="240" w:lineRule="auto"/>
        <w:ind w:firstLine="851"/>
        <w:jc w:val="both"/>
      </w:pPr>
      <w:r>
        <w:rPr>
          <w:rFonts w:ascii="Times New Roman" w:hAnsi="Times New Roman" w:cs="Times New Roman"/>
          <w:sz w:val="28"/>
          <w:szCs w:val="28"/>
          <w:lang w:val="uz-Cyrl-UZ"/>
        </w:rPr>
        <w:t xml:space="preserve">1.2. Ижарага берувчи ер участкасини 2026 йил 30-июн дан 1 (бир) йил муддатга ижарага беради, Ижарага олувчи эса ўзига тегишли бўлган Тошкент шаҳрининг Мирзо-Улуғбек туманидаги Мирзо-Улуғбек тумани, Янги ҳаёт кўчаси, №32 манзилда жойлашган «TASHKENT TEXTILE» МЧЖ объекти (ер участкаси)га туташ ҳудуддаги кейинчалик “Ер участкаси” деб номланувчи 30 кв.м ер майдонни Тўқимачилик фаолиятини ташкил этиш учун ижарага олади.</w:t>
      </w:r>
    </w:p>
    <w:p/>
    <w:p>
      <w:pPr>
        <w:spacing w:after="0" w:line="240" w:lineRule="auto"/>
        <w:ind w:firstLine="851"/>
        <w:jc w:val="both"/>
      </w:pPr>
      <w:r>
        <w:rPr>
          <w:rFonts w:ascii="Times New Roman" w:hAnsi="Times New Roman" w:cs="Times New Roman"/>
          <w:sz w:val="28"/>
          <w:szCs w:val="28"/>
          <w:lang w:val="uz-Cyrl-UZ"/>
        </w:rPr>
        <w:t xml:space="preserve">Ер участкаси бир йил муддатга ижарага берилади ҳамда шартноманинг амал қилиш муддати тугаш санасига қадар уни бекор қилиш юзасидан сабаблар мавжуд бўлмаган тақдирда, шартноманинг амал қилиш муддати кейинги бир йиллик муддатга Ўзбекистон Республикасининг Фуқаролик кодексига мувофиқ узайтирилиши мумкин.</w:t>
      </w:r>
    </w:p>
    <w:p/>
    <w:p>
      <w:pPr>
        <w:spacing w:after="0" w:line="240" w:lineRule="auto"/>
        <w:ind w:firstLine="851"/>
        <w:jc w:val="both"/>
      </w:pPr>
      <w:r>
        <w:rPr>
          <w:rFonts w:ascii="Times New Roman" w:hAnsi="Times New Roman" w:cs="Times New Roman"/>
          <w:sz w:val="28"/>
          <w:szCs w:val="28"/>
          <w:lang w:val="uz-Cyrl-UZ"/>
        </w:rPr>
        <w:t xml:space="preserve">Ер участкасининг чегаралари шартноманинг ажралмас қисми бўлган ва илова қилинадиган харита (схема)да кўрсатилади.</w:t>
      </w:r>
    </w:p>
    <w:p/>
    <w:p>
      <w:pPr>
        <w:spacing w:before="120" w:after="120" w:line="240" w:lineRule="auto"/>
        <w:jc w:val="center"/>
      </w:pPr>
      <w:r>
        <w:rPr>
          <w:rFonts w:ascii="Times New Roman" w:hAnsi="Times New Roman" w:cs="Times New Roman"/>
          <w:b/>
          <w:bCs/>
          <w:sz w:val="28"/>
          <w:szCs w:val="28"/>
          <w:lang w:val="uz-Cyrl-UZ"/>
        </w:rPr>
        <w:t xml:space="preserve">II. Умумий қоидалар</w:t>
      </w:r>
    </w:p>
    <w:p/>
    <w:p>
      <w:pPr>
        <w:spacing w:after="0" w:line="240" w:lineRule="auto"/>
        <w:ind w:firstLine="851"/>
        <w:jc w:val="both"/>
      </w:pPr>
      <w:r>
        <w:rPr>
          <w:rFonts w:ascii="Times New Roman" w:hAnsi="Times New Roman" w:cs="Times New Roman"/>
          <w:sz w:val="28"/>
          <w:szCs w:val="28"/>
          <w:lang w:val="uz-Cyrl-UZ"/>
        </w:rPr>
        <w:t xml:space="preserve">2.1. Ушбу шартномага асосан ер участкасини тижорат фаолияти учун ижарага бериш ер участкасини ажратиш (реализация қилиш) ҳисобланмайди, ер участкасида бино ва иншоотларни қуриш ёки кўчмас мулкка бўлган ҳуқуқларни давлат рўйхатидан ўтказиш ҳуқуқини бермайди.</w:t>
      </w:r>
    </w:p>
    <w:p/>
    <w:p>
      <w:pPr>
        <w:spacing w:after="0" w:line="240" w:lineRule="auto"/>
        <w:ind w:firstLine="851"/>
        <w:jc w:val="both"/>
      </w:pPr>
      <w:r>
        <w:rPr>
          <w:rFonts w:ascii="Times New Roman" w:hAnsi="Times New Roman" w:cs="Times New Roman"/>
          <w:sz w:val="28"/>
          <w:szCs w:val="28"/>
          <w:lang w:val="uz-Cyrl-UZ"/>
        </w:rPr>
        <w:t xml:space="preserve">2.2. Ижарага олувчи ер участкасидан ижара ҳуқуқи асосида фойдаланади ҳамда Ижарага олувчи томонидан ер участкасини сотиш, бошқа шахсларга ижарага бериш, гаровга қўйиш, ҳадя қилиш, бино ва иншоотлар қуриш ҳамда бошқача тарзда тасарруф этиш тақиқланади.</w:t>
      </w:r>
    </w:p>
    <w:p/>
    <w:p>
      <w:pPr>
        <w:spacing w:after="0" w:line="240" w:lineRule="auto"/>
        <w:ind w:firstLine="851"/>
        <w:jc w:val="both"/>
      </w:pPr>
      <w:r>
        <w:rPr>
          <w:rFonts w:ascii="Times New Roman" w:hAnsi="Times New Roman" w:cs="Times New Roman"/>
          <w:sz w:val="28"/>
          <w:szCs w:val="28"/>
          <w:lang w:val="uz-Cyrl-UZ"/>
        </w:rPr>
        <w:t xml:space="preserve">2.3. Туташ ҳудудни жойлаштириш, ўрнатиш (қуриш) ва ундан фойдаланиш тўғрисидаги қонунчилик ҳужжатларига, техник регламентлар, шаҳарсозлик нормалари ва қоидалари, санитария қоидалари, нормалари ва гигиена нормативлари, ёнғин хавфсизлиги талабларига, шунингдек “дизайн-код”га мувофиқ қуриш (мослаштириш) нормаларига риоя этиш лозим.</w:t>
      </w:r>
    </w:p>
    <w:p/>
    <w:p>
      <w:pPr>
        <w:spacing w:after="0" w:line="240" w:lineRule="auto"/>
        <w:ind w:firstLine="851"/>
        <w:jc w:val="both"/>
      </w:pPr>
      <w:r>
        <w:rPr>
          <w:rFonts w:ascii="Times New Roman" w:hAnsi="Times New Roman" w:cs="Times New Roman"/>
          <w:sz w:val="28"/>
          <w:szCs w:val="28"/>
          <w:lang w:val="uz-Cyrl-UZ"/>
        </w:rPr>
        <w:t xml:space="preserve">2.4. Туташ ҳудудни жойлаштиришда аҳоли (шу жумладан, пиёдалар йўлаклари), шунингдек, тезкор ва махсус хизматларнинг транспорт воситалари эркин ҳаракатланишига халақит бермаслик, муҳандислик-коммуникация тизимларидан фойдаланишга, бино ва иншоотларга кириб-чиқишга тўсқинлик қилмаслик шарт.</w:t>
      </w:r>
    </w:p>
    <w:p/>
    <w:p>
      <w:pPr>
        <w:spacing w:after="0" w:line="240" w:lineRule="auto"/>
        <w:ind w:firstLine="851"/>
        <w:jc w:val="both"/>
      </w:pPr>
      <w:r>
        <w:rPr>
          <w:rFonts w:ascii="Times New Roman" w:hAnsi="Times New Roman" w:cs="Times New Roman"/>
          <w:sz w:val="28"/>
          <w:szCs w:val="28"/>
          <w:lang w:val="uz-Cyrl-UZ"/>
        </w:rPr>
        <w:t xml:space="preserve">2.5. Ер участкаси тадбиркорлик фаолиятини амалга ошириш учун берилади ва қуйидаги мақсадда фойдаланилади: Савдо сотиқ.</w:t>
      </w:r>
    </w:p>
    <w:p/>
    <w:p>
      <w:pPr>
        <w:spacing w:after="0" w:line="240" w:lineRule="auto"/>
        <w:ind w:firstLine="851"/>
        <w:jc w:val="both"/>
      </w:pPr>
      <w:r>
        <w:rPr>
          <w:rFonts w:ascii="Times New Roman" w:hAnsi="Times New Roman" w:cs="Times New Roman"/>
          <w:sz w:val="28"/>
          <w:szCs w:val="28"/>
          <w:lang w:val="uz-Cyrl-UZ"/>
        </w:rPr>
        <w:t xml:space="preserve">2.6. Объект жойлашган кўча тури: Гастрономик кўча. Кадастр рақами: 10:11:09:07:06:0104.</w:t>
      </w:r>
    </w:p>
    <w:p/>
    <w:p>
      <w:pPr>
        <w:spacing w:before="120" w:after="120" w:line="240" w:lineRule="auto"/>
        <w:jc w:val="center"/>
      </w:pPr>
      <w:r>
        <w:rPr>
          <w:rFonts w:ascii="Times New Roman" w:hAnsi="Times New Roman" w:cs="Times New Roman"/>
          <w:b/>
          <w:bCs/>
          <w:sz w:val="28"/>
          <w:szCs w:val="28"/>
          <w:lang w:val="uz-Cyrl-UZ"/>
        </w:rPr>
        <w:t xml:space="preserve">III. Ер участкаси бўйича тўловларни амалга ошириш</w:t>
      </w:r>
    </w:p>
    <w:p/>
    <w:p>
      <w:pPr>
        <w:spacing w:after="0" w:line="240" w:lineRule="auto"/>
        <w:ind w:firstLine="851"/>
        <w:jc w:val="both"/>
      </w:pPr>
      <w:r>
        <w:rPr>
          <w:rFonts w:ascii="Times New Roman" w:hAnsi="Times New Roman" w:cs="Times New Roman"/>
          <w:sz w:val="28"/>
          <w:szCs w:val="28"/>
          <w:lang w:val="uz-Cyrl-UZ"/>
        </w:rPr>
        <w:t xml:space="preserve">3.1. Мазкур шартномага асосан ер участкаси бўйича тўлов ижара тўлови ҳамда ер участкасини сақлаш ва ободонлаштириш учун тўловларни ифода (ташкил) этади.</w:t>
      </w:r>
    </w:p>
    <w:p/>
    <w:p>
      <w:pPr>
        <w:spacing w:after="0" w:line="240" w:lineRule="auto"/>
        <w:ind w:firstLine="851"/>
        <w:jc w:val="both"/>
      </w:pPr>
      <w:r>
        <w:rPr>
          <w:rFonts w:ascii="Times New Roman" w:hAnsi="Times New Roman" w:cs="Times New Roman"/>
          <w:sz w:val="28"/>
          <w:szCs w:val="28"/>
          <w:lang w:val="uz-Cyrl-UZ"/>
        </w:rPr>
        <w:t xml:space="preserve">3.2. Ер участкаси учун йиллик ижара тўлови тижорат фаолияти учун ижара ҳуқуқи асосида фойдаланишга берилган ер участкаларининг ҳар бир квадрат метри учун ер солиғи ставкасининг уч бараваригача миқдорида белгиланади.</w:t>
      </w:r>
    </w:p>
    <w:p/>
    <w:p>
      <w:pPr>
        <w:spacing w:after="0" w:line="240" w:lineRule="auto"/>
        <w:ind w:firstLine="851"/>
        <w:jc w:val="both"/>
      </w:pPr>
      <w:r>
        <w:rPr>
          <w:rFonts w:ascii="Times New Roman" w:hAnsi="Times New Roman" w:cs="Times New Roman"/>
          <w:sz w:val="28"/>
          <w:szCs w:val="28"/>
          <w:lang w:val="uz-Cyrl-UZ"/>
        </w:rPr>
        <w:t xml:space="preserve">3.3. Ер участкаси учун йиллик ижара тўлови 16 200 000 сўмни ташкил этади ва йиллик ижара тўлов суммасининг тенг миқдорга бўлган ҳолда ҳар ойда (ойлик 1 350 000 сўм) амалга оширилади.</w:t>
      </w:r>
    </w:p>
    <w:p/>
    <w:p>
      <w:pPr>
        <w:spacing w:after="0" w:line="240" w:lineRule="auto"/>
        <w:ind w:firstLine="851"/>
        <w:jc w:val="both"/>
      </w:pPr>
      <w:r>
        <w:rPr>
          <w:rFonts w:ascii="Times New Roman" w:hAnsi="Times New Roman" w:cs="Times New Roman"/>
          <w:sz w:val="28"/>
          <w:szCs w:val="28"/>
          <w:lang w:val="uz-Cyrl-UZ"/>
        </w:rPr>
        <w:t xml:space="preserve">3.4. Ижарага олувчи томонидан ойлик тўловлар ҳар ойнинг 25-санасига қадар Ижарага берувчининг ҳисоб рақамига тўлаб бориш орқали амалга оширилади.</w:t>
      </w:r>
    </w:p>
    <w:p/>
    <w:p>
      <w:pPr>
        <w:spacing w:after="0" w:line="240" w:lineRule="auto"/>
        <w:ind w:firstLine="851"/>
        <w:jc w:val="both"/>
      </w:pPr>
      <w:r>
        <w:rPr>
          <w:rFonts w:ascii="Times New Roman" w:hAnsi="Times New Roman" w:cs="Times New Roman"/>
          <w:sz w:val="28"/>
          <w:szCs w:val="28"/>
          <w:lang w:val="uz-Cyrl-UZ"/>
        </w:rPr>
        <w:t xml:space="preserve">3.5. Ўз вақтида тўланмаган тўлов учун Ижарага олувчи ҳар бир кечиктирилган кун учун ўз вақтида тўланмаган тўловларнинг 0,4 фоизи миқдорида, лекин ўз вақтида тўланмаган тўлов қийматининг 50 фоизидан ортиқ бўлмаган миқдорда Ижарага берувчига пеня тўлайди.</w:t>
      </w:r>
    </w:p>
    <w:p/>
    <w:p>
      <w:pPr>
        <w:spacing w:before="120" w:after="120" w:line="240" w:lineRule="auto"/>
        <w:jc w:val="center"/>
      </w:pPr>
      <w:r>
        <w:rPr>
          <w:rFonts w:ascii="Times New Roman" w:hAnsi="Times New Roman" w:cs="Times New Roman"/>
          <w:b/>
          <w:bCs/>
          <w:sz w:val="28"/>
          <w:szCs w:val="28"/>
          <w:lang w:val="uz-Cyrl-UZ"/>
        </w:rPr>
        <w:t xml:space="preserve">IV. Ер участкасини бериш ва ундан фойдаланиш тартиби</w:t>
      </w:r>
    </w:p>
    <w:p/>
    <w:p>
      <w:pPr>
        <w:spacing w:after="0" w:line="240" w:lineRule="auto"/>
        <w:ind w:firstLine="851"/>
        <w:jc w:val="both"/>
      </w:pPr>
      <w:r>
        <w:rPr>
          <w:rFonts w:ascii="Times New Roman" w:hAnsi="Times New Roman" w:cs="Times New Roman"/>
          <w:sz w:val="28"/>
          <w:szCs w:val="28"/>
          <w:lang w:val="uz-Cyrl-UZ"/>
        </w:rPr>
        <w:t xml:space="preserve">4.1. Ер участкасидан ушбу шартноманинг 1.2-бандида кўрсатилган мақсадларда фойдаланиш шарт.</w:t>
      </w:r>
    </w:p>
    <w:p/>
    <w:p>
      <w:pPr>
        <w:spacing w:after="0" w:line="240" w:lineRule="auto"/>
        <w:ind w:firstLine="851"/>
        <w:jc w:val="both"/>
      </w:pPr>
      <w:r>
        <w:rPr>
          <w:rFonts w:ascii="Times New Roman" w:hAnsi="Times New Roman" w:cs="Times New Roman"/>
          <w:sz w:val="28"/>
          <w:szCs w:val="28"/>
          <w:lang w:val="uz-Cyrl-UZ"/>
        </w:rPr>
        <w:t xml:space="preserve">4.2. Ер участкаси Ижарага олувчига мазкур шартнома имзолангандан сўнг 10 кун муддатда томонлар ўртасида тузиладиган топшириш-қабул қилиш далолатномаси асосида ажратиб берилади.</w:t>
      </w:r>
    </w:p>
    <w:p/>
    <w:p>
      <w:pPr>
        <w:spacing w:before="120" w:after="120" w:line="240" w:lineRule="auto"/>
        <w:jc w:val="center"/>
      </w:pPr>
      <w:r>
        <w:rPr>
          <w:rFonts w:ascii="Times New Roman" w:hAnsi="Times New Roman" w:cs="Times New Roman"/>
          <w:b/>
          <w:bCs/>
          <w:sz w:val="28"/>
          <w:szCs w:val="28"/>
          <w:lang w:val="uz-Cyrl-UZ"/>
        </w:rPr>
        <w:t xml:space="preserve">V. Ижарага берувчининг ҳуқуқлари ва мажбуриятлари</w:t>
      </w:r>
    </w:p>
    <w:p/>
    <w:p>
      <w:pPr>
        <w:spacing w:after="0" w:line="240" w:lineRule="auto"/>
        <w:ind w:firstLine="851"/>
        <w:jc w:val="both"/>
      </w:pPr>
      <w:r>
        <w:rPr>
          <w:rFonts w:ascii="Times New Roman" w:hAnsi="Times New Roman" w:cs="Times New Roman"/>
          <w:sz w:val="28"/>
          <w:szCs w:val="28"/>
          <w:lang w:val="uz-Cyrl-UZ"/>
        </w:rPr>
        <w:t xml:space="preserve">5.1. Ижарага берувчи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Ижарага олувчи шартнома шартларини бузган тақдирда, ушбу шартномага ўзгартириш киритиш ёки уни бекор қилиш;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участкасидан мазкур шартнома шартларига мувофиқ фойдаланилаётганлиги бўйича назорат ўрнатиш;</w:t>
      </w:r>
    </w:p>
    <w:p>
      <w:pPr>
        <w:spacing w:after="0" w:line="240" w:lineRule="auto"/>
        <w:ind w:firstLine="851"/>
        <w:jc w:val="both"/>
      </w:pPr>
      <w:r>
        <w:rPr>
          <w:rFonts w:ascii="Times New Roman" w:hAnsi="Times New Roman" w:cs="Times New Roman"/>
          <w:sz w:val="28"/>
          <w:szCs w:val="28"/>
          <w:lang w:val="uz-Cyrl-UZ"/>
        </w:rPr>
        <w:t xml:space="preserve">— фаолият тури ва амалга оширилган ишлар “дизайн-код”га мослиги бўйича назорат қилиш;</w:t>
      </w:r>
    </w:p>
    <w:p>
      <w:pPr>
        <w:spacing w:after="0" w:line="240" w:lineRule="auto"/>
        <w:ind w:firstLine="851"/>
        <w:jc w:val="both"/>
      </w:pPr>
      <w:r>
        <w:rPr>
          <w:rFonts w:ascii="Times New Roman" w:hAnsi="Times New Roman" w:cs="Times New Roman"/>
          <w:sz w:val="28"/>
          <w:szCs w:val="28"/>
          <w:lang w:val="uz-Cyrl-UZ"/>
        </w:rPr>
        <w:t xml:space="preserve">— ўзбошимчалик билан ўрнатилган енгил конструкцияли қурилмаларни бартараф этишни талаб қилиш.</w:t>
      </w:r>
    </w:p>
    <w:p/>
    <w:p>
      <w:pPr>
        <w:spacing w:after="0" w:line="240" w:lineRule="auto"/>
        <w:ind w:firstLine="851"/>
        <w:jc w:val="both"/>
      </w:pPr>
      <w:r>
        <w:rPr>
          <w:rFonts w:ascii="Times New Roman" w:hAnsi="Times New Roman" w:cs="Times New Roman"/>
          <w:sz w:val="28"/>
          <w:szCs w:val="28"/>
          <w:lang w:val="uz-Cyrl-UZ"/>
        </w:rPr>
        <w:t xml:space="preserve">5.2. Ижарага берувчининг қуйидаги мажбуриятлари мавжуд:</w:t>
      </w:r>
    </w:p>
    <w:p>
      <w:pPr>
        <w:spacing w:after="0" w:line="240" w:lineRule="auto"/>
        <w:ind w:firstLine="851"/>
        <w:jc w:val="both"/>
      </w:pPr>
      <w:r>
        <w:rPr>
          <w:rFonts w:ascii="Times New Roman" w:hAnsi="Times New Roman" w:cs="Times New Roman"/>
          <w:sz w:val="28"/>
          <w:szCs w:val="28"/>
          <w:lang w:val="uz-Cyrl-UZ"/>
        </w:rPr>
        <w:t xml:space="preserve">— ер участкасини ушбу шартнома шартларида кўрсатилган ҳолатда ва белгиланган муддатда берилишини таъминлаш;</w:t>
      </w:r>
    </w:p>
    <w:p>
      <w:pPr>
        <w:spacing w:after="0" w:line="240" w:lineRule="auto"/>
        <w:ind w:firstLine="851"/>
        <w:jc w:val="both"/>
      </w:pPr>
      <w:r>
        <w:rPr>
          <w:rFonts w:ascii="Times New Roman" w:hAnsi="Times New Roman" w:cs="Times New Roman"/>
          <w:sz w:val="28"/>
          <w:szCs w:val="28"/>
          <w:lang w:val="uz-Cyrl-UZ"/>
        </w:rPr>
        <w:t xml:space="preserve">— Ижарага олувчининг қонун ҳужжатларида белгиланган ҳуқуқларига риоя этиш.</w:t>
      </w:r>
    </w:p>
    <w:p/>
    <w:p>
      <w:pPr>
        <w:spacing w:before="120" w:after="120" w:line="240" w:lineRule="auto"/>
        <w:jc w:val="center"/>
      </w:pPr>
      <w:r>
        <w:rPr>
          <w:rFonts w:ascii="Times New Roman" w:hAnsi="Times New Roman" w:cs="Times New Roman"/>
          <w:b/>
          <w:bCs/>
          <w:sz w:val="28"/>
          <w:szCs w:val="28"/>
          <w:lang w:val="uz-Cyrl-UZ"/>
        </w:rPr>
        <w:t xml:space="preserve">VI. Ижарага олувчининг ҳуқуқ ва мажбуриятлари</w:t>
      </w:r>
    </w:p>
    <w:p/>
    <w:p>
      <w:pPr>
        <w:spacing w:after="0" w:line="240" w:lineRule="auto"/>
        <w:ind w:firstLine="851"/>
        <w:jc w:val="both"/>
      </w:pPr>
      <w:r>
        <w:rPr>
          <w:rFonts w:ascii="Times New Roman" w:hAnsi="Times New Roman" w:cs="Times New Roman"/>
          <w:sz w:val="28"/>
          <w:szCs w:val="28"/>
          <w:lang w:val="uz-Cyrl-UZ"/>
        </w:rPr>
        <w:t xml:space="preserve">6.1. Ижарага олувчи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ер участкасида унинг мақсадли йўналишига мувофиқ хўжалик фаолиятини юритиш;</w:t>
      </w:r>
    </w:p>
    <w:p>
      <w:pPr>
        <w:spacing w:after="0" w:line="240" w:lineRule="auto"/>
        <w:ind w:firstLine="851"/>
        <w:jc w:val="both"/>
      </w:pPr>
      <w:r>
        <w:rPr>
          <w:rFonts w:ascii="Times New Roman" w:hAnsi="Times New Roman" w:cs="Times New Roman"/>
          <w:sz w:val="28"/>
          <w:szCs w:val="28"/>
          <w:lang w:val="uz-Cyrl-UZ"/>
        </w:rPr>
        <w:t xml:space="preserve">— қонун ҳужжатларида назарда тутилган бошқа ҳуқуқлар.</w:t>
      </w:r>
    </w:p>
    <w:p/>
    <w:p>
      <w:pPr>
        <w:spacing w:after="0" w:line="240" w:lineRule="auto"/>
        <w:ind w:firstLine="851"/>
        <w:jc w:val="both"/>
      </w:pPr>
      <w:r>
        <w:rPr>
          <w:rFonts w:ascii="Times New Roman" w:hAnsi="Times New Roman" w:cs="Times New Roman"/>
          <w:sz w:val="28"/>
          <w:szCs w:val="28"/>
          <w:lang w:val="uz-Cyrl-UZ"/>
        </w:rPr>
        <w:t xml:space="preserve">6.2. Ижарага олувчи қуйидаги мажбуриятларни ўз зиммасига олади:</w:t>
      </w:r>
    </w:p>
    <w:p>
      <w:pPr>
        <w:spacing w:after="0" w:line="240" w:lineRule="auto"/>
        <w:ind w:firstLine="851"/>
        <w:jc w:val="both"/>
      </w:pPr>
      <w:r>
        <w:rPr>
          <w:rFonts w:ascii="Times New Roman" w:hAnsi="Times New Roman" w:cs="Times New Roman"/>
          <w:sz w:val="28"/>
          <w:szCs w:val="28"/>
          <w:lang w:val="uz-Cyrl-UZ"/>
        </w:rPr>
        <w:t xml:space="preserve">— ушбу шартноманинг 1.2-бандига мувофиқ ер участкасининг ихтисослашувини сақлаш;</w:t>
      </w:r>
    </w:p>
    <w:p>
      <w:pPr>
        <w:spacing w:after="0" w:line="240" w:lineRule="auto"/>
        <w:ind w:firstLine="851"/>
        <w:jc w:val="both"/>
      </w:pPr>
      <w:r>
        <w:rPr>
          <w:rFonts w:ascii="Times New Roman" w:hAnsi="Times New Roman" w:cs="Times New Roman"/>
          <w:sz w:val="28"/>
          <w:szCs w:val="28"/>
          <w:lang w:val="uz-Cyrl-UZ"/>
        </w:rPr>
        <w:t xml:space="preserve">— йўлга қўйилган фаолият турини “дизайн-код”га мувофиқлаштириш;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 бино қурмаслик, ер атрофини ўраб олмаслик ҳамда қурилиш ишларини амалга оширмаслик;</w:t>
      </w:r>
    </w:p>
    <w:p>
      <w:pPr>
        <w:spacing w:after="0" w:line="240" w:lineRule="auto"/>
        <w:ind w:firstLine="851"/>
        <w:jc w:val="both"/>
      </w:pPr>
      <w:r>
        <w:rPr>
          <w:rFonts w:ascii="Times New Roman" w:hAnsi="Times New Roman" w:cs="Times New Roman"/>
          <w:sz w:val="28"/>
          <w:szCs w:val="28"/>
          <w:lang w:val="uz-Cyrl-UZ"/>
        </w:rPr>
        <w:t xml:space="preserve">— ер участкасидан белгиланган мақсадга мувофиқ оқилона фойдаланиш, атроф-муҳитга зарар етказмаслик;</w:t>
      </w:r>
    </w:p>
    <w:p>
      <w:pPr>
        <w:spacing w:after="0" w:line="240" w:lineRule="auto"/>
        <w:ind w:firstLine="851"/>
        <w:jc w:val="both"/>
      </w:pPr>
      <w:r>
        <w:rPr>
          <w:rFonts w:ascii="Times New Roman" w:hAnsi="Times New Roman" w:cs="Times New Roman"/>
          <w:sz w:val="28"/>
          <w:szCs w:val="28"/>
          <w:lang w:val="uz-Cyrl-UZ"/>
        </w:rPr>
        <w:t xml:space="preserve">— тўловларни белгиланган миқдор ва муддатда амалга ошириш;</w:t>
      </w:r>
    </w:p>
    <w:p>
      <w:pPr>
        <w:spacing w:after="0" w:line="240" w:lineRule="auto"/>
        <w:ind w:firstLine="851"/>
        <w:jc w:val="both"/>
      </w:pPr>
      <w:r>
        <w:rPr>
          <w:rFonts w:ascii="Times New Roman" w:hAnsi="Times New Roman" w:cs="Times New Roman"/>
          <w:sz w:val="28"/>
          <w:szCs w:val="28"/>
          <w:lang w:val="uz-Cyrl-UZ"/>
        </w:rPr>
        <w:t xml:space="preserve">— ўзига ажратилган ер майдонидан бошқа ҳудудни ўзбошимчалик билан эгаллаб олмаслик.</w:t>
      </w:r>
    </w:p>
    <w:p/>
    <w:p>
      <w:pPr>
        <w:spacing w:before="120" w:after="120" w:line="240" w:lineRule="auto"/>
        <w:jc w:val="center"/>
      </w:pPr>
      <w:r>
        <w:rPr>
          <w:rFonts w:ascii="Times New Roman" w:hAnsi="Times New Roman" w:cs="Times New Roman"/>
          <w:b/>
          <w:bCs/>
          <w:sz w:val="28"/>
          <w:szCs w:val="28"/>
          <w:lang w:val="uz-Cyrl-UZ"/>
        </w:rPr>
        <w:t xml:space="preserve">VII. Шартномани ўзгартириш ва бекор қилиш</w:t>
      </w:r>
    </w:p>
    <w:p/>
    <w:p>
      <w:pPr>
        <w:spacing w:after="0" w:line="240" w:lineRule="auto"/>
        <w:ind w:firstLine="851"/>
        <w:jc w:val="both"/>
      </w:pPr>
      <w:r>
        <w:rPr>
          <w:rFonts w:ascii="Times New Roman" w:hAnsi="Times New Roman" w:cs="Times New Roman"/>
          <w:sz w:val="28"/>
          <w:szCs w:val="28"/>
          <w:lang w:val="uz-Cyrl-UZ"/>
        </w:rPr>
        <w:t xml:space="preserve">7.1. Ижара шартномаси шартларининг ўзгартирилишига, унинг бекор қилинишига ва тўхтатилишига томонларнинг келишуви билан йўл қўйилади.</w:t>
      </w:r>
    </w:p>
    <w:p/>
    <w:p>
      <w:pPr>
        <w:spacing w:after="0" w:line="240" w:lineRule="auto"/>
        <w:ind w:firstLine="851"/>
        <w:jc w:val="both"/>
      </w:pPr>
      <w:r>
        <w:rPr>
          <w:rFonts w:ascii="Times New Roman" w:hAnsi="Times New Roman" w:cs="Times New Roman"/>
          <w:sz w:val="28"/>
          <w:szCs w:val="28"/>
          <w:lang w:val="uz-Cyrl-UZ"/>
        </w:rPr>
        <w:t xml:space="preserve">7.2. Ер кодексининг 36-моддасида белгиланган тегишли асосларга кўра ер участкасини ижарага олиш ҳуқуқи бекор қилиниши мумкин.</w:t>
      </w:r>
    </w:p>
    <w:p/>
    <w:p>
      <w:pPr>
        <w:spacing w:before="120" w:after="120" w:line="240" w:lineRule="auto"/>
        <w:jc w:val="center"/>
      </w:pPr>
      <w:r>
        <w:rPr>
          <w:rFonts w:ascii="Times New Roman" w:hAnsi="Times New Roman" w:cs="Times New Roman"/>
          <w:b/>
          <w:bCs/>
          <w:sz w:val="28"/>
          <w:szCs w:val="28"/>
          <w:lang w:val="uz-Cyrl-UZ"/>
        </w:rPr>
        <w:t xml:space="preserve">VIII. Томонларнинг жавобгарлиги</w:t>
      </w:r>
    </w:p>
    <w:p/>
    <w:p>
      <w:pPr>
        <w:spacing w:after="0" w:line="240" w:lineRule="auto"/>
        <w:ind w:firstLine="851"/>
        <w:jc w:val="both"/>
      </w:pPr>
      <w:r>
        <w:rPr>
          <w:rFonts w:ascii="Times New Roman" w:hAnsi="Times New Roman" w:cs="Times New Roman"/>
          <w:sz w:val="28"/>
          <w:szCs w:val="28"/>
          <w:lang w:val="uz-Cyrl-UZ"/>
        </w:rPr>
        <w:t xml:space="preserve">8.1. Агар томонлардан бири ушбу шартнома шартларини бажармаган ёки қонун ҳужжатларини мунтазам бузган тақдирда, иккинчи томон белгиланган тартибда ушбу шартномани бекор қилишни талаб қилишга ҳақли.</w:t>
      </w:r>
    </w:p>
    <w:p/>
    <w:p>
      <w:pPr>
        <w:spacing w:after="0" w:line="240" w:lineRule="auto"/>
        <w:ind w:firstLine="851"/>
        <w:jc w:val="both"/>
      </w:pPr>
      <w:r>
        <w:rPr>
          <w:rFonts w:ascii="Times New Roman" w:hAnsi="Times New Roman" w:cs="Times New Roman"/>
          <w:sz w:val="28"/>
          <w:szCs w:val="28"/>
          <w:lang w:val="uz-Cyrl-UZ"/>
        </w:rPr>
        <w:t xml:space="preserve">8.2. Бартараф этилиши мумкин бўлган ҳар қандай бузиш ҳолатлари шартноманинг бекор қилинишига сабаб бўла олмайди.</w:t>
      </w:r>
    </w:p>
    <w:p/>
    <w:p>
      <w:pPr>
        <w:spacing w:before="120" w:after="120" w:line="240" w:lineRule="auto"/>
        <w:jc w:val="center"/>
      </w:pPr>
      <w:r>
        <w:rPr>
          <w:rFonts w:ascii="Times New Roman" w:hAnsi="Times New Roman" w:cs="Times New Roman"/>
          <w:b/>
          <w:bCs/>
          <w:sz w:val="28"/>
          <w:szCs w:val="28"/>
          <w:lang w:val="uz-Cyrl-UZ"/>
        </w:rPr>
        <w:t xml:space="preserve">IX. Низоларни ҳал қилиш</w:t>
      </w:r>
    </w:p>
    <w:p/>
    <w:p>
      <w:pPr>
        <w:spacing w:after="0" w:line="240" w:lineRule="auto"/>
        <w:ind w:firstLine="851"/>
        <w:jc w:val="both"/>
      </w:pPr>
      <w:r>
        <w:rPr>
          <w:rFonts w:ascii="Times New Roman" w:hAnsi="Times New Roman" w:cs="Times New Roman"/>
          <w:sz w:val="28"/>
          <w:szCs w:val="28"/>
          <w:lang w:val="uz-Cyrl-UZ"/>
        </w:rPr>
        <w:t xml:space="preserve">9.1. Ушбу шартномани амалга ошириш жараёнида юзага келадиган низолар Ўзбекистон Республикасининг қонун ҳужжатларига мувофиқ ҳал этилади.</w:t>
      </w:r>
    </w:p>
    <w:p/>
    <w:p>
      <w:pPr>
        <w:spacing w:before="120" w:after="120" w:line="240" w:lineRule="auto"/>
        <w:jc w:val="center"/>
      </w:pPr>
      <w:r>
        <w:rPr>
          <w:rFonts w:ascii="Times New Roman" w:hAnsi="Times New Roman" w:cs="Times New Roman"/>
          <w:b/>
          <w:bCs/>
          <w:sz w:val="28"/>
          <w:szCs w:val="28"/>
          <w:lang w:val="uz-Cyrl-UZ"/>
        </w:rPr>
        <w:t xml:space="preserve">X. Форс-мажор ҳолатлари</w:t>
      </w:r>
    </w:p>
    <w:p/>
    <w:p>
      <w:pPr>
        <w:spacing w:after="0" w:line="240" w:lineRule="auto"/>
        <w:ind w:firstLine="851"/>
        <w:jc w:val="both"/>
      </w:pPr>
      <w:r>
        <w:rPr>
          <w:rFonts w:ascii="Times New Roman" w:hAnsi="Times New Roman" w:cs="Times New Roman"/>
          <w:sz w:val="28"/>
          <w:szCs w:val="28"/>
          <w:lang w:val="uz-Cyrl-UZ"/>
        </w:rPr>
        <w:t xml:space="preserve">10.1. Тарафлар ихтиёрига боғлиқ бўлмаган, олдиндан билиш ёки олдини олиш имконияти бўлмаган ҳолатлар оқибатида шартнома шартларини бажармаганлик учун тарафларнинг бирортаси иккинчи тараф олдида жавобгар бўлмайди.</w:t>
      </w:r>
    </w:p>
    <w:p/>
    <w:p>
      <w:pPr>
        <w:spacing w:before="120" w:after="120" w:line="240" w:lineRule="auto"/>
        <w:jc w:val="center"/>
      </w:pPr>
      <w:r>
        <w:rPr>
          <w:rFonts w:ascii="Times New Roman" w:hAnsi="Times New Roman" w:cs="Times New Roman"/>
          <w:b/>
          <w:bCs/>
          <w:sz w:val="28"/>
          <w:szCs w:val="28"/>
          <w:lang w:val="uz-Cyrl-UZ"/>
        </w:rPr>
        <w:t xml:space="preserve">XI. Якунловчи қоидалар</w:t>
      </w:r>
    </w:p>
    <w:p/>
    <w:p>
      <w:pPr>
        <w:spacing w:after="0" w:line="240" w:lineRule="auto"/>
        <w:ind w:firstLine="851"/>
        <w:jc w:val="both"/>
      </w:pPr>
      <w:r>
        <w:rPr>
          <w:rFonts w:ascii="Times New Roman" w:hAnsi="Times New Roman" w:cs="Times New Roman"/>
          <w:sz w:val="28"/>
          <w:szCs w:val="28"/>
          <w:lang w:val="uz-Cyrl-UZ"/>
        </w:rPr>
        <w:t xml:space="preserve">11.1. Ушбу шартнома уч нусхада тузилган бўлиб, бир нусхаси Ижарага олувчига берилади.</w:t>
      </w:r>
    </w:p>
    <w:p/>
    <w:p>
      <w:pPr>
        <w:spacing w:after="0" w:line="240" w:lineRule="auto"/>
        <w:ind w:firstLine="851"/>
        <w:jc w:val="both"/>
      </w:pPr>
      <w:r>
        <w:rPr>
          <w:rFonts w:ascii="Times New Roman" w:hAnsi="Times New Roman" w:cs="Times New Roman"/>
          <w:sz w:val="28"/>
          <w:szCs w:val="28"/>
          <w:lang w:val="uz-Cyrl-UZ"/>
        </w:rPr>
        <w:t xml:space="preserve">11.2. Мазкур шартнома Солиқ қўмитасининг махсус автоматлаштирилган ахборот тизимида ҳисобга олинган кундан бошлаб кучга киради.</w:t>
      </w:r>
    </w:p>
    <w:p/>
    <w:p>
      <w:pPr>
        <w:spacing w:after="0" w:line="240" w:lineRule="auto"/>
        <w:ind w:firstLine="851"/>
        <w:jc w:val="both"/>
      </w:pPr>
      <w:r>
        <w:rPr>
          <w:rFonts w:ascii="Times New Roman" w:hAnsi="Times New Roman" w:cs="Times New Roman"/>
          <w:sz w:val="28"/>
          <w:szCs w:val="28"/>
          <w:lang w:val="uz-Cyrl-UZ"/>
        </w:rPr>
        <w:t xml:space="preserve">Эслатма: ушбу ҳужжат ариза маълумотлари асосида автоматик шакллантирилган ЛОЙИҲА бўлиб, раҳбарият тасдиқлагандан сўнг расмий шартнома кучга киради.</w:t>
      </w:r>
    </w:p>
    <w:p/>
    <w:p>
      <w:pPr>
        <w:spacing w:before="120" w:after="120" w:line="240" w:lineRule="auto"/>
        <w:jc w:val="center"/>
      </w:pPr>
      <w:r>
        <w:rPr>
          <w:rFonts w:ascii="Times New Roman" w:hAnsi="Times New Roman" w:cs="Times New Roman"/>
          <w:b/>
          <w:bCs/>
          <w:sz w:val="28"/>
          <w:szCs w:val="28"/>
          <w:lang w:val="uz-Cyrl-UZ"/>
        </w:rPr>
        <w:t xml:space="preserve">Тарафларнинг юридик манзиллари ва реквизитлари:</w:t>
      </w:r>
    </w:p>
    <w:p/>
    <w:tbl>
      <w:tblPr>
        <w:tblW w:w="9000" w:type="dxa"/>
        <w:tblBorders>
          <w:top w:val="none" w:sz="0" w:space="0"/>
          <w:left w:val="none" w:sz="0" w:space="0"/>
          <w:bottom w:val="none" w:sz="0" w:space="0"/>
          <w:right w:val="none" w:sz="0" w:space="0"/>
          <w:insideH w:val="none" w:sz="0" w:space="0"/>
          <w:insideV w:val="none" w:sz="0" w:space="0"/>
        </w:tblBorders>
      </w:tblPr>
      <w:tr>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берувчи</w:t>
            </w:r>
          </w:p>
          <w:p>
            <w:pPr>
              <w:jc w:val="center"/>
              <w:spacing w:after="20"/>
            </w:pPr>
            <w:r>
              <w:rPr>
                <w:rFonts w:ascii="Times New Roman" w:hAnsi="Times New Roman" w:cs="Times New Roman"/>
                <w:sz w:val="28"/>
                <w:szCs w:val="28"/>
                <w:lang w:val="uz-Cyrl-UZ"/>
              </w:rPr>
              <w:t xml:space="preserve">Тошкент шаҳар ҳокимияти</w:t>
            </w:r>
          </w:p>
          <w:p>
            <w:pPr>
              <w:jc w:val="center"/>
              <w:spacing w:after="20"/>
            </w:pPr>
            <w:r>
              <w:rPr>
                <w:rFonts w:ascii="Times New Roman" w:hAnsi="Times New Roman" w:cs="Times New Roman"/>
                <w:sz w:val="28"/>
                <w:szCs w:val="28"/>
                <w:lang w:val="uz-Cyrl-UZ"/>
              </w:rPr>
              <w:t xml:space="preserve">(номи)</w:t>
            </w:r>
          </w:p>
          <w:p>
            <w:pPr>
              <w:jc w:val="center"/>
              <w:spacing w:after="20"/>
            </w:pPr>
            <w:r>
              <w:rPr>
                <w:rFonts w:ascii="Times New Roman" w:hAnsi="Times New Roman" w:cs="Times New Roman"/>
                <w:sz w:val="28"/>
                <w:szCs w:val="28"/>
                <w:lang w:val="uz-Cyrl-UZ"/>
              </w:rPr>
              <w:t xml:space="preserve">Манзил: ____________________</w:t>
            </w:r>
          </w:p>
          <w:p>
            <w:pPr>
              <w:jc w:val="center"/>
              <w:spacing w:after="20"/>
            </w:pPr>
            <w:r>
              <w:rPr>
                <w:rFonts w:ascii="Times New Roman" w:hAnsi="Times New Roman" w:cs="Times New Roman"/>
                <w:sz w:val="28"/>
                <w:szCs w:val="28"/>
                <w:lang w:val="uz-Cyrl-UZ"/>
              </w:rPr>
              <w:t xml:space="preserve">СТИР: ____________________</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0"/>
            </w:pPr>
            <w:r>
              <w:drawing>
                <wp:inline distT="0" distB="0" distL="0" distR="0">
                  <wp:extent cx="760000" cy="760000"/>
                  <wp:effectExtent l="0" t="0" r="0" b="0"/>
                  <wp:docPr id="1" name="QR1"/>
                  <wp:cNvGraphicFramePr/>
                  <a:graphic xmlns:a="http://schemas.openxmlformats.org/drawingml/2006/main">
                    <a:graphicData uri="http://schemas.openxmlformats.org/drawingml/2006/picture">
                      <pic:pic xmlns:pic="http://schemas.openxmlformats.org/drawingml/2006/picture">
                        <pic:nvPicPr>
                          <pic:cNvPr id="1" name="QR1"/>
                          <pic:cNvPicPr/>
                        </pic:nvPicPr>
                        <pic:blipFill>
                          <a:blip r:embed="rIdImg1"/>
                          <a:stretch>
                            <a:fillRect/>
                          </a:stretch>
                        </pic:blipFill>
                        <pic:spPr>
                          <a:xfrm>
                            <a:off x="0" y="0"/>
                            <a:ext cx="760000" cy="760000"/>
                          </a:xfrm>
                          <a:prstGeom prst="rect">
                            <a:avLst/>
                          </a:prstGeom>
                        </pic:spPr>
                      </pic:pic>
                    </a:graphicData>
                  </a:graphic>
                </wp:inline>
              </w:drawing>
            </w:r>
          </w:p>
          <w:p>
            <w:pPr>
              <w:jc w:val="center"/>
              <w:spacing w:after="20"/>
            </w:pPr>
            <w:r>
              <w:rPr>
                <w:rFonts w:ascii="Times New Roman" w:hAnsi="Times New Roman" w:cs="Times New Roman"/>
                <w:sz w:val="28"/>
                <w:szCs w:val="28"/>
                <w:lang w:val="uz-Cyrl-UZ"/>
              </w:rPr>
              <w:t xml:space="preserve">Е-ИМЗО: Ш. Каримов</w:t>
            </w:r>
          </w:p>
          <w:p>
            <w:pPr>
              <w:jc w:val="center"/>
              <w:spacing w:after="20"/>
            </w:pPr>
            <w:r>
              <w:rPr>
                <w:rFonts w:ascii="Times New Roman" w:hAnsi="Times New Roman" w:cs="Times New Roman"/>
                <w:sz w:val="28"/>
                <w:szCs w:val="28"/>
                <w:lang w:val="uz-Cyrl-UZ"/>
              </w:rPr>
              <w:t xml:space="preserve">Бошқарув раиси</w:t>
            </w:r>
          </w:p>
          <w:p>
            <w:pPr>
              <w:jc w:val="center"/>
              <w:spacing w:after="20"/>
            </w:pPr>
            <w:r>
              <w:rPr>
                <w:rFonts w:ascii="Times New Roman" w:hAnsi="Times New Roman" w:cs="Times New Roman"/>
                <w:sz w:val="28"/>
                <w:szCs w:val="28"/>
                <w:lang w:val="uz-Cyrl-UZ"/>
              </w:rPr>
              <w:t xml:space="preserve">34-сон, 2026-йил 30-июн</w:t>
            </w:r>
          </w:p>
        </w:tc>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олувчи</w:t>
            </w:r>
          </w:p>
          <w:p>
            <w:pPr>
              <w:jc w:val="center"/>
              <w:spacing w:after="20"/>
            </w:pPr>
            <w:r>
              <w:rPr>
                <w:rFonts w:ascii="Times New Roman" w:hAnsi="Times New Roman" w:cs="Times New Roman"/>
                <w:sz w:val="28"/>
                <w:szCs w:val="28"/>
                <w:lang w:val="uz-Cyrl-UZ"/>
              </w:rPr>
              <w:t xml:space="preserve">«TASHKENT TEXTILE» МЧЖ</w:t>
            </w:r>
          </w:p>
          <w:p>
            <w:pPr>
              <w:jc w:val="center"/>
              <w:spacing w:after="20"/>
            </w:pPr>
            <w:r>
              <w:rPr>
                <w:rFonts w:ascii="Times New Roman" w:hAnsi="Times New Roman" w:cs="Times New Roman"/>
                <w:sz w:val="28"/>
                <w:szCs w:val="28"/>
                <w:lang w:val="uz-Cyrl-UZ"/>
              </w:rPr>
              <w:t xml:space="preserve">ФИО: Қодирова Зухра</w:t>
            </w:r>
          </w:p>
          <w:p>
            <w:pPr>
              <w:jc w:val="center"/>
              <w:spacing w:after="20"/>
            </w:pPr>
            <w:r>
              <w:rPr>
                <w:rFonts w:ascii="Times New Roman" w:hAnsi="Times New Roman" w:cs="Times New Roman"/>
                <w:sz w:val="28"/>
                <w:szCs w:val="28"/>
                <w:lang w:val="uz-Cyrl-UZ"/>
              </w:rPr>
              <w:t xml:space="preserve">Манзил: Мирзо-Улуғбек тумани, Янги ҳаёт кўчаси, №32</w:t>
            </w:r>
          </w:p>
          <w:p>
            <w:pPr>
              <w:jc w:val="center"/>
              <w:spacing w:after="20"/>
            </w:pPr>
            <w:r>
              <w:rPr>
                <w:rFonts w:ascii="Times New Roman" w:hAnsi="Times New Roman" w:cs="Times New Roman"/>
                <w:sz w:val="28"/>
                <w:szCs w:val="28"/>
                <w:lang w:val="uz-Cyrl-UZ"/>
              </w:rPr>
              <w:t xml:space="preserve">СТИР (ЖШШИР): 30000000066666</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0"/>
            </w:pPr>
            <w:r>
              <w:drawing>
                <wp:inline distT="0" distB="0" distL="0" distR="0">
                  <wp:extent cx="760000" cy="760000"/>
                  <wp:effectExtent l="0" t="0" r="0" b="0"/>
                  <wp:docPr id="2" name="QR2"/>
                  <wp:cNvGraphicFramePr/>
                  <a:graphic xmlns:a="http://schemas.openxmlformats.org/drawingml/2006/main">
                    <a:graphicData uri="http://schemas.openxmlformats.org/drawingml/2006/picture">
                      <pic:pic xmlns:pic="http://schemas.openxmlformats.org/drawingml/2006/picture">
                        <pic:nvPicPr>
                          <pic:cNvPr id="2" name="QR2"/>
                          <pic:cNvPicPr/>
                        </pic:nvPicPr>
                        <pic:blipFill>
                          <a:blip r:embed="rIdImg2"/>
                          <a:stretch>
                            <a:fillRect/>
                          </a:stretch>
                        </pic:blipFill>
                        <pic:spPr>
                          <a:xfrm>
                            <a:off x="0" y="0"/>
                            <a:ext cx="760000" cy="760000"/>
                          </a:xfrm>
                          <a:prstGeom prst="rect">
                            <a:avLst/>
                          </a:prstGeom>
                        </pic:spPr>
                      </pic:pic>
                    </a:graphicData>
                  </a:graphic>
                </wp:inline>
              </w:drawing>
            </w:r>
          </w:p>
          <w:p>
            <w:pPr>
              <w:jc w:val="center"/>
              <w:spacing w:after="20"/>
            </w:pPr>
            <w:r>
              <w:rPr>
                <w:rFonts w:ascii="Times New Roman" w:hAnsi="Times New Roman" w:cs="Times New Roman"/>
                <w:sz w:val="28"/>
                <w:szCs w:val="28"/>
                <w:lang w:val="uz-Cyrl-UZ"/>
              </w:rPr>
              <w:t xml:space="preserve">Е-ИМЗО: Қодирова Зухра</w:t>
            </w:r>
          </w:p>
          <w:p>
            <w:pPr>
              <w:jc w:val="center"/>
              <w:spacing w:after="20"/>
            </w:pPr>
            <w:r>
              <w:rPr>
                <w:rFonts w:ascii="Times New Roman" w:hAnsi="Times New Roman" w:cs="Times New Roman"/>
                <w:sz w:val="28"/>
                <w:szCs w:val="28"/>
                <w:lang w:val="uz-Cyrl-UZ"/>
              </w:rPr>
              <w:t xml:space="preserve">2026-йил 30-июн</w:t>
            </w:r>
          </w:p>
        </w:tc>
      </w:tr>
    </w:tbl>
    <w:p/>
    <w:p/>
    <w:sectPr>
      <w:pgSz w:w="11906" w:h="16838"/>
      <w:pgMar w:top="1134" w:right="1134" w:bottom="1134" w:left="1134"/>
    </w:sectPr>
  </w:body>
</w:document>
</file>

<file path=word/_rels/document.xml.rels><?xml version="1.0" encoding="UTF-8" standalone="yes"?><Relationships xmlns="http://schemas.openxmlformats.org/package/2006/relationships"><Relationship Id="rIdImg1" Type="http://schemas.openxmlformats.org/officeDocument/2006/relationships/image" Target="media/qr1.png"/><Relationship Id="rIdImg2" Type="http://schemas.openxmlformats.org/officeDocument/2006/relationships/image" Target="media/qr2.png"/></Relationships>
</file>