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6.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PLS</w:t>
      </w:r>
      <w:r>
        <w:t xml:space="preserve"> </w:t>
      </w:r>
      <w:r>
        <w:t xml:space="preserve">-</w:t>
      </w:r>
      <w:r>
        <w:t xml:space="preserve"> </w:t>
      </w:r>
      <w:r>
        <w:t xml:space="preserve">Hoteles</w:t>
      </w:r>
    </w:p>
    <w:p>
      <w:pPr>
        <w:pStyle w:val="Subtitle"/>
      </w:pPr>
      <w:r>
        <w:t xml:space="preserve">Artículo</w:t>
      </w:r>
      <w:r>
        <w:t xml:space="preserve"> </w:t>
      </w:r>
      <w:r>
        <w:t xml:space="preserve">1,</w:t>
      </w:r>
      <w:r>
        <w:t xml:space="preserve"> </w:t>
      </w:r>
      <w:r>
        <w:t xml:space="preserve">versión</w:t>
      </w:r>
      <w:r>
        <w:t xml:space="preserve"> </w:t>
      </w:r>
      <w:r>
        <w:t xml:space="preserve">1</w:t>
      </w:r>
      <w:r>
        <w:t xml:space="preserve"> </w:t>
      </w:r>
      <w:r>
        <w:t xml:space="preserve">(Doctoranda</w:t>
      </w:r>
      <w:r>
        <w:t xml:space="preserve"> </w:t>
      </w:r>
      <w:r>
        <w:t xml:space="preserve">Moreno)</w:t>
      </w:r>
    </w:p>
    <w:p>
      <w:pPr>
        <w:pStyle w:val="Author"/>
      </w:pPr>
      <w:r>
        <w:t xml:space="preserve">Roberto</w:t>
      </w:r>
      <w:r>
        <w:t xml:space="preserve"> </w:t>
      </w:r>
      <w:r>
        <w:t xml:space="preserve">Gil-Saura</w:t>
      </w:r>
    </w:p>
    <w:p>
      <w:pPr>
        <w:pStyle w:val="Date"/>
      </w:pPr>
      <w:r>
        <w:t xml:space="preserve">2021-06-17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4" w:name="Xebfd8f6cf60c5717c1aa38ea191109e38c52b63"/>
    <w:p>
      <w:pPr>
        <w:pStyle w:val="Heading1"/>
      </w:pPr>
      <w:r>
        <w:t xml:space="preserve">Análisis del modelo de medida. Modelización con moderación</w:t>
      </w:r>
    </w:p>
    <w:p>
      <w:pPr>
        <w:pStyle w:val="FirstParagraph"/>
      </w:pPr>
      <w:r>
        <w:t xml:space="preserve">Seguidamente mostramos el modelo de medida (outer model) y el modelo estructural (inner model), establecidos a partir de las hipótesis lanzadas.</w:t>
      </w:r>
    </w:p>
    <w:p>
      <w:pPr>
        <w:pStyle w:val="BodyText"/>
      </w:pPr>
      <w:r>
        <w:t xml:space="preserve">El modelo estructural es el siguiente:</w:t>
      </w:r>
    </w:p>
    <w:p>
      <w:pPr>
        <w:pStyle w:val="CaptionedFigure"/>
      </w:pPr>
      <w:r>
        <w:drawing>
          <wp:inline>
            <wp:extent cx="5334000" cy="3093720"/>
            <wp:effectExtent b="0" l="0" r="0" t="0"/>
            <wp:docPr descr="Modelo estructural" title="" id="1" name="Picture"/>
            <a:graphic>
              <a:graphicData uri="http://schemas.openxmlformats.org/drawingml/2006/picture">
                <pic:pic>
                  <pic:nvPicPr>
                    <pic:cNvPr descr="art1.v01_files/figure-docx/unnamed-chunk-2-1.png" id="0" name="Picture"/>
                    <pic:cNvPicPr>
                      <a:picLocks noChangeArrowheads="1" noChangeAspect="1"/>
                    </pic:cNvPicPr>
                  </pic:nvPicPr>
                  <pic:blipFill>
                    <a:blip r:embed="rId20"/>
                    <a:stretch>
                      <a:fillRect/>
                    </a:stretch>
                  </pic:blipFill>
                  <pic:spPr bwMode="auto">
                    <a:xfrm>
                      <a:off x="0" y="0"/>
                      <a:ext cx="5334000" cy="3093720"/>
                    </a:xfrm>
                    <a:prstGeom prst="rect">
                      <a:avLst/>
                    </a:prstGeom>
                    <a:noFill/>
                    <a:ln w="9525">
                      <a:noFill/>
                      <a:headEnd/>
                      <a:tailEnd/>
                    </a:ln>
                  </pic:spPr>
                </pic:pic>
              </a:graphicData>
            </a:graphic>
          </wp:inline>
        </w:drawing>
      </w:r>
    </w:p>
    <w:p>
      <w:pPr>
        <w:pStyle w:val="ImageCaption"/>
      </w:pPr>
      <w:r>
        <w:t xml:space="preserve">Modelo estructural</w:t>
      </w:r>
    </w:p>
    <w:bookmarkStart w:id="24" w:name="fiabilidad-del-instrumento-de-medida"/>
    <w:p>
      <w:pPr>
        <w:pStyle w:val="Heading2"/>
      </w:pPr>
      <w:r>
        <w:t xml:space="preserve">Fiabilidad del instrumento de medida</w:t>
      </w:r>
    </w:p>
    <w:p>
      <w:pPr>
        <w:pStyle w:val="FirstParagraph"/>
      </w:pPr>
      <w:r>
        <w:t xml:space="preserve">Para el modelo de medida se han considerado constructos de tipo composite mode_A (reflectivos). De este modo, el primer paso debe ser observar el resumen de los indicadores de fiabilidad, consistencia interna y validez.</w:t>
      </w:r>
    </w:p>
    <w:p>
      <w:pPr>
        <w:pStyle w:val="SourceCode"/>
      </w:pPr>
      <w:r>
        <w:rPr>
          <w:rStyle w:val="VerbatimChar"/>
        </w:rPr>
        <w:t xml:space="preserve">    alpha  rhoC   AVE  rhoA</w:t>
      </w:r>
      <w:r>
        <w:br/>
      </w:r>
      <w:r>
        <w:rPr>
          <w:rStyle w:val="VerbatimChar"/>
        </w:rPr>
        <w:t xml:space="preserve">ICT 0.855 0.903 0.700 0.856</w:t>
      </w:r>
      <w:r>
        <w:br/>
      </w:r>
      <w:r>
        <w:rPr>
          <w:rStyle w:val="VerbatimChar"/>
        </w:rPr>
        <w:t xml:space="preserve">SUS 0.926 0.935 0.514 0.950</w:t>
      </w:r>
      <w:r>
        <w:br/>
      </w:r>
      <w:r>
        <w:rPr>
          <w:rStyle w:val="VerbatimChar"/>
        </w:rPr>
        <w:t xml:space="preserve">BEQ 0.954 0.966 0.876 0.986</w:t>
      </w:r>
      <w:r>
        <w:br/>
      </w:r>
      <w:r>
        <w:rPr>
          <w:rStyle w:val="VerbatimChar"/>
        </w:rPr>
        <w:t xml:space="preserve">RVL 0.860 0.896 0.632 0.902</w:t>
      </w:r>
      <w:r>
        <w:br/>
      </w:r>
      <w:r>
        <w:rPr>
          <w:rStyle w:val="VerbatimChar"/>
        </w:rPr>
        <w:t xml:space="preserve">SST 0.856 0.912 0.777 0.876</w:t>
      </w:r>
      <w:r>
        <w:br/>
      </w:r>
      <w:r>
        <w:rPr>
          <w:rStyle w:val="VerbatimChar"/>
        </w:rPr>
        <w:t xml:space="preserve">EST 0.825 0.896 0.742 0.833</w:t>
      </w:r>
      <w:r>
        <w:br/>
      </w:r>
      <w:r>
        <w:br/>
      </w:r>
      <w:r>
        <w:rPr>
          <w:rStyle w:val="VerbatimChar"/>
        </w:rPr>
        <w:t xml:space="preserve">Alpha, rhoC, and rhoA should exceed 0.7 while AVE should exceed 0.5</w:t>
      </w:r>
    </w:p>
    <w:p>
      <w:pPr>
        <w:pStyle w:val="FirstParagraph"/>
      </w:pPr>
      <w:r>
        <w:t xml:space="preserve">El resultado del análisis muestra todas las escalas que apoyan las variables latentes tienen un</w:t>
      </w:r>
      <w:r>
        <w:t xml:space="preserve"> </w:t>
      </w:r>
      <w:r>
        <w:rPr>
          <w:iCs/>
          <w:i/>
        </w:rPr>
        <w:t xml:space="preserve">Cronbach’s alpha</w:t>
      </w:r>
      <w:r>
        <w:t xml:space="preserve"> </w:t>
      </w:r>
      <w:r>
        <w:t xml:space="preserve">mayor que 0.7, completado por una fiabilidad del compuesto</w:t>
      </w:r>
      <w:r>
        <w:t xml:space="preserve"> </w:t>
      </w:r>
      <w:r>
        <w:rPr>
          <w:iCs/>
          <w:i/>
        </w:rPr>
        <w:t xml:space="preserve">rhoC</w:t>
      </w:r>
      <w:r>
        <w:t xml:space="preserve"> </w:t>
      </w:r>
      <w:r>
        <w:t xml:space="preserve">también por encima de 0.7. para valores superiores a 0.9</w:t>
      </w:r>
      <w:r>
        <w:rPr>
          <w:rStyle w:val="FootnoteReference"/>
        </w:rPr>
        <w:footnoteReference w:id="21"/>
      </w:r>
      <w:r>
        <w:t xml:space="preserve">.</w:t>
      </w:r>
    </w:p>
    <w:bookmarkEnd w:id="24"/>
    <w:bookmarkStart w:id="29" w:name="validez-convergente"/>
    <w:p>
      <w:pPr>
        <w:pStyle w:val="Heading2"/>
      </w:pPr>
      <w:r>
        <w:t xml:space="preserve">Validez convergente</w:t>
      </w:r>
    </w:p>
    <w:bookmarkStart w:id="26" w:name="ave-reflectivos"/>
    <w:p>
      <w:pPr>
        <w:pStyle w:val="Heading3"/>
      </w:pPr>
      <w:r>
        <w:t xml:space="preserve">AVE (reflectivos)</w:t>
      </w:r>
    </w:p>
    <w:p>
      <w:pPr>
        <w:pStyle w:val="FirstParagraph"/>
      </w:pPr>
      <w:r>
        <w:t xml:space="preserve">Del mismo modo, para evaluar la</w:t>
      </w:r>
      <w:r>
        <w:t xml:space="preserve"> </w:t>
      </w:r>
      <w:r>
        <w:rPr>
          <w:iCs/>
          <w:i/>
        </w:rPr>
        <w:t xml:space="preserve">validez convergente</w:t>
      </w:r>
      <w:r>
        <w:t xml:space="preserve"> </w:t>
      </w:r>
      <w:r>
        <w:t xml:space="preserve">o grado con el que una medida correlaciona positivamente con medidas alternativas del mismo constructo, usamos el coeficiente</w:t>
      </w:r>
      <w:r>
        <w:t xml:space="preserve"> </w:t>
      </w:r>
      <w:r>
        <w:rPr>
          <w:iCs/>
          <w:i/>
        </w:rPr>
        <w:t xml:space="preserve">AVE (average variance extracted)</w:t>
      </w:r>
      <w:r>
        <w:t xml:space="preserve"> </w:t>
      </w:r>
      <w:r>
        <w:t xml:space="preserve">que también cumple con la expectativa de estar por encima de 0.5.</w:t>
      </w:r>
    </w:p>
    <w:p>
      <w:pPr>
        <w:pStyle w:val="SourceCode"/>
      </w:pPr>
      <w:r>
        <w:rPr>
          <w:rStyle w:val="VerbatimChar"/>
        </w:rPr>
        <w:t xml:space="preserve">  ICT   SUS   BEQ   RVL   SST   EST </w:t>
      </w:r>
      <w:r>
        <w:br/>
      </w:r>
      <w:r>
        <w:rPr>
          <w:rStyle w:val="VerbatimChar"/>
        </w:rPr>
        <w:t xml:space="preserve">0.700 0.514 0.876 0.632 0.777 0.742 </w:t>
      </w:r>
    </w:p>
    <w:p>
      <w:pPr>
        <w:pStyle w:val="FirstParagraph"/>
      </w:pPr>
      <w:r>
        <w:t xml:space="preserve">Los indicadores son mostrados de forma conjunta en el siguiente gráfico.</w:t>
      </w:r>
    </w:p>
    <w:p>
      <w:pPr>
        <w:pStyle w:val="CaptionedFigure"/>
      </w:pPr>
      <w:r>
        <w:drawing>
          <wp:inline>
            <wp:extent cx="5334000" cy="3000375"/>
            <wp:effectExtent b="0" l="0" r="0" t="0"/>
            <wp:docPr descr="Tabla de fiabilidad" title="" id="1" name="Picture"/>
            <a:graphic>
              <a:graphicData uri="http://schemas.openxmlformats.org/drawingml/2006/picture">
                <pic:pic>
                  <pic:nvPicPr>
                    <pic:cNvPr descr="art1.v01_files/figure-docx/unnamed-chunk-5-1.png" id="0"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Tabla de fiabilidad</w:t>
      </w:r>
    </w:p>
    <w:bookmarkEnd w:id="26"/>
    <w:bookmarkStart w:id="28" w:name="X3870cf561914ef078c004c77c8511ca5802f6e8"/>
    <w:p>
      <w:pPr>
        <w:pStyle w:val="Heading3"/>
      </w:pPr>
      <w:r>
        <w:t xml:space="preserve">Análisis de las cargas (reflectivos) o de los pesos (formativos)</w:t>
      </w:r>
    </w:p>
    <w:p>
      <w:pPr>
        <w:pStyle w:val="FirstParagraph"/>
      </w:pPr>
      <w:r>
        <w:t xml:space="preserve">Por otro lado, es importante analizar también las cargas o</w:t>
      </w:r>
      <w:r>
        <w:t xml:space="preserve"> </w:t>
      </w:r>
      <w:r>
        <w:rPr>
          <w:iCs/>
          <w:i/>
        </w:rPr>
        <w:t xml:space="preserve">loadings</w:t>
      </w:r>
      <w:r>
        <w:t xml:space="preserve">, indicadores de la fiabilidad del indicador en el constructo, y que deberían ser mayores de 0.7 para retener el indicador; para aquellas que están entre 0.4 y 0.7 debe ser analizado el comportamiento del constructo ante una eliminación del indicador con carga baja</w:t>
      </w:r>
      <w:r>
        <w:rPr>
          <w:rStyle w:val="FootnoteReference"/>
        </w:rPr>
        <w:footnoteReference w:id="27"/>
      </w:r>
      <w:r>
        <w:t xml:space="preserve">.</w:t>
      </w:r>
    </w:p>
    <w:p>
      <w:pPr>
        <w:pStyle w:val="SourceCode"/>
      </w:pPr>
      <w:r>
        <w:rPr>
          <w:rStyle w:val="VerbatimChar"/>
        </w:rPr>
        <w:t xml:space="preserve">        ICT   SUS   BEQ   RVL   SST   EST</w:t>
      </w:r>
      <w:r>
        <w:br/>
      </w:r>
      <w:r>
        <w:rPr>
          <w:rStyle w:val="VerbatimChar"/>
        </w:rPr>
        <w:t xml:space="preserve">ICT1  0.854 0.000 0.000 0.000 0.000 0.000</w:t>
      </w:r>
      <w:r>
        <w:br/>
      </w:r>
      <w:r>
        <w:rPr>
          <w:rStyle w:val="VerbatimChar"/>
        </w:rPr>
        <w:t xml:space="preserve">ICT2  0.884 0.000 0.000 0.000 0.000 0.000</w:t>
      </w:r>
      <w:r>
        <w:br/>
      </w:r>
      <w:r>
        <w:rPr>
          <w:rStyle w:val="VerbatimChar"/>
        </w:rPr>
        <w:t xml:space="preserve">ICT3  0.855 0.000 0.000 0.000 0.000 0.000</w:t>
      </w:r>
      <w:r>
        <w:br/>
      </w:r>
      <w:r>
        <w:rPr>
          <w:rStyle w:val="VerbatimChar"/>
        </w:rPr>
        <w:t xml:space="preserve">ICT4  0.747 0.000 0.000 0.000 0.000 0.000</w:t>
      </w:r>
      <w:r>
        <w:br/>
      </w:r>
      <w:r>
        <w:rPr>
          <w:rStyle w:val="VerbatimChar"/>
        </w:rPr>
        <w:t xml:space="preserve">SUS1  0.000 0.769 0.000 0.000 0.000 0.000</w:t>
      </w:r>
      <w:r>
        <w:br/>
      </w:r>
      <w:r>
        <w:rPr>
          <w:rStyle w:val="VerbatimChar"/>
        </w:rPr>
        <w:t xml:space="preserve">SUS2  0.000 0.807 0.000 0.000 0.000 0.000</w:t>
      </w:r>
      <w:r>
        <w:br/>
      </w:r>
      <w:r>
        <w:rPr>
          <w:rStyle w:val="VerbatimChar"/>
        </w:rPr>
        <w:t xml:space="preserve">SUS3  0.000 0.761 0.000 0.000 0.000 0.000</w:t>
      </w:r>
      <w:r>
        <w:br/>
      </w:r>
      <w:r>
        <w:rPr>
          <w:rStyle w:val="VerbatimChar"/>
        </w:rPr>
        <w:t xml:space="preserve">SUS4  0.000 0.724 0.000 0.000 0.000 0.000</w:t>
      </w:r>
      <w:r>
        <w:br/>
      </w:r>
      <w:r>
        <w:rPr>
          <w:rStyle w:val="VerbatimChar"/>
        </w:rPr>
        <w:t xml:space="preserve">SUS5  0.000 0.680 0.000 0.000 0.000 0.000</w:t>
      </w:r>
      <w:r>
        <w:br/>
      </w:r>
      <w:r>
        <w:rPr>
          <w:rStyle w:val="VerbatimChar"/>
        </w:rPr>
        <w:t xml:space="preserve">SUS6  0.000 0.806 0.000 0.000 0.000 0.000</w:t>
      </w:r>
      <w:r>
        <w:br/>
      </w:r>
      <w:r>
        <w:rPr>
          <w:rStyle w:val="VerbatimChar"/>
        </w:rPr>
        <w:t xml:space="preserve">SUS7  0.000 0.698 0.000 0.000 0.000 0.000</w:t>
      </w:r>
      <w:r>
        <w:br/>
      </w:r>
      <w:r>
        <w:rPr>
          <w:rStyle w:val="VerbatimChar"/>
        </w:rPr>
        <w:t xml:space="preserve">SUS8  0.000 0.674 0.000 0.000 0.000 0.000</w:t>
      </w:r>
      <w:r>
        <w:br/>
      </w:r>
      <w:r>
        <w:rPr>
          <w:rStyle w:val="VerbatimChar"/>
        </w:rPr>
        <w:t xml:space="preserve">SUS10 0.000 0.805 0.000 0.000 0.000 0.000</w:t>
      </w:r>
      <w:r>
        <w:br/>
      </w:r>
      <w:r>
        <w:rPr>
          <w:rStyle w:val="VerbatimChar"/>
        </w:rPr>
        <w:t xml:space="preserve">SUS11 0.000 0.841 0.000 0.000 0.000 0.000</w:t>
      </w:r>
      <w:r>
        <w:br/>
      </w:r>
      <w:r>
        <w:rPr>
          <w:rStyle w:val="VerbatimChar"/>
        </w:rPr>
        <w:t xml:space="preserve">SUS12 0.000 0.817 0.000 0.000 0.000 0.000</w:t>
      </w:r>
      <w:r>
        <w:br/>
      </w:r>
      <w:r>
        <w:rPr>
          <w:rStyle w:val="VerbatimChar"/>
        </w:rPr>
        <w:t xml:space="preserve">SUS13 0.000 0.511 0.000 0.000 0.000 0.000</w:t>
      </w:r>
      <w:r>
        <w:br/>
      </w:r>
      <w:r>
        <w:rPr>
          <w:rStyle w:val="VerbatimChar"/>
        </w:rPr>
        <w:t xml:space="preserve">SUS14 0.000 0.477 0.000 0.000 0.000 0.000</w:t>
      </w:r>
      <w:r>
        <w:br/>
      </w:r>
      <w:r>
        <w:rPr>
          <w:rStyle w:val="VerbatimChar"/>
        </w:rPr>
        <w:t xml:space="preserve">SUS15 0.000 0.531 0.000 0.000 0.000 0.000</w:t>
      </w:r>
      <w:r>
        <w:br/>
      </w:r>
      <w:r>
        <w:rPr>
          <w:rStyle w:val="VerbatimChar"/>
        </w:rPr>
        <w:t xml:space="preserve">BEQ7  0.000 0.000 0.909 0.000 0.000 0.000</w:t>
      </w:r>
      <w:r>
        <w:br/>
      </w:r>
      <w:r>
        <w:rPr>
          <w:rStyle w:val="VerbatimChar"/>
        </w:rPr>
        <w:t xml:space="preserve">BEQ8  0.000 0.000 0.931 0.000 0.000 0.000</w:t>
      </w:r>
      <w:r>
        <w:br/>
      </w:r>
      <w:r>
        <w:rPr>
          <w:rStyle w:val="VerbatimChar"/>
        </w:rPr>
        <w:t xml:space="preserve">BEQ9  0.000 0.000 0.951 0.000 0.000 0.000</w:t>
      </w:r>
      <w:r>
        <w:br/>
      </w:r>
      <w:r>
        <w:rPr>
          <w:rStyle w:val="VerbatimChar"/>
        </w:rPr>
        <w:t xml:space="preserve">BEQ10 0.000 0.000 0.952 0.000 0.000 0.000</w:t>
      </w:r>
      <w:r>
        <w:br/>
      </w:r>
      <w:r>
        <w:rPr>
          <w:rStyle w:val="VerbatimChar"/>
        </w:rPr>
        <w:t xml:space="preserve">RVL1  0.000 0.000 0.000 0.780 0.000 0.000</w:t>
      </w:r>
      <w:r>
        <w:br/>
      </w:r>
      <w:r>
        <w:rPr>
          <w:rStyle w:val="VerbatimChar"/>
        </w:rPr>
        <w:t xml:space="preserve">RVL2  0.000 0.000 0.000 0.783 0.000 0.000</w:t>
      </w:r>
      <w:r>
        <w:br/>
      </w:r>
      <w:r>
        <w:rPr>
          <w:rStyle w:val="VerbatimChar"/>
        </w:rPr>
        <w:t xml:space="preserve">RVL3  0.000 0.000 0.000 0.819 0.000 0.000</w:t>
      </w:r>
      <w:r>
        <w:br/>
      </w:r>
      <w:r>
        <w:rPr>
          <w:rStyle w:val="VerbatimChar"/>
        </w:rPr>
        <w:t xml:space="preserve">RVL4  0.000 0.000 0.000 0.778 0.000 0.000</w:t>
      </w:r>
      <w:r>
        <w:br/>
      </w:r>
      <w:r>
        <w:rPr>
          <w:rStyle w:val="VerbatimChar"/>
        </w:rPr>
        <w:t xml:space="preserve">RVL5  0.000 0.000 0.000 0.814 0.000 0.000</w:t>
      </w:r>
      <w:r>
        <w:br/>
      </w:r>
      <w:r>
        <w:rPr>
          <w:rStyle w:val="VerbatimChar"/>
        </w:rPr>
        <w:t xml:space="preserve">SST1  0.000 0.000 0.000 0.000 0.815 0.000</w:t>
      </w:r>
      <w:r>
        <w:br/>
      </w:r>
      <w:r>
        <w:rPr>
          <w:rStyle w:val="VerbatimChar"/>
        </w:rPr>
        <w:t xml:space="preserve">SST2  0.000 0.000 0.000 0.000 0.931 0.000</w:t>
      </w:r>
      <w:r>
        <w:br/>
      </w:r>
      <w:r>
        <w:rPr>
          <w:rStyle w:val="VerbatimChar"/>
        </w:rPr>
        <w:t xml:space="preserve">SST3  0.000 0.000 0.000 0.000 0.895 0.000</w:t>
      </w:r>
      <w:r>
        <w:br/>
      </w:r>
      <w:r>
        <w:rPr>
          <w:rStyle w:val="VerbatimChar"/>
        </w:rPr>
        <w:t xml:space="preserve">EST1  0.000 0.000 0.000 0.000 0.000 0.858</w:t>
      </w:r>
      <w:r>
        <w:br/>
      </w:r>
      <w:r>
        <w:rPr>
          <w:rStyle w:val="VerbatimChar"/>
        </w:rPr>
        <w:t xml:space="preserve">EST2  0.000 0.000 0.000 0.000 0.000 0.904</w:t>
      </w:r>
      <w:r>
        <w:br/>
      </w:r>
      <w:r>
        <w:rPr>
          <w:rStyle w:val="VerbatimChar"/>
        </w:rPr>
        <w:t xml:space="preserve">EST3  0.000 0.000 0.000 0.000 0.000 0.819</w:t>
      </w:r>
    </w:p>
    <w:bookmarkEnd w:id="28"/>
    <w:bookmarkEnd w:id="29"/>
    <w:bookmarkStart w:id="33" w:name="validez-discriminante"/>
    <w:p>
      <w:pPr>
        <w:pStyle w:val="Heading2"/>
      </w:pPr>
      <w:r>
        <w:t xml:space="preserve">Validez discriminante</w:t>
      </w:r>
    </w:p>
    <w:bookmarkStart w:id="30" w:name="cross-loadings"/>
    <w:p>
      <w:pPr>
        <w:pStyle w:val="Heading3"/>
      </w:pPr>
      <w:r>
        <w:t xml:space="preserve">Cross-loadings</w:t>
      </w:r>
    </w:p>
    <w:p>
      <w:pPr>
        <w:pStyle w:val="FirstParagraph"/>
      </w:pPr>
      <w:r>
        <w:t xml:space="preserve">Para el análisis de la validez discriminante o capacidad de un constructo de ser realmente distinto a otros, utilizamos las denominadas</w:t>
      </w:r>
      <w:r>
        <w:t xml:space="preserve"> </w:t>
      </w:r>
      <w:r>
        <w:rPr>
          <w:iCs/>
          <w:i/>
        </w:rPr>
        <w:t xml:space="preserve">cross-loadings</w:t>
      </w:r>
      <w:r>
        <w:t xml:space="preserve">, que miden esa capacidad del constructo. En la tabla adjunta se puede observar en cada indicador carga de forma superior en su variable latente, siendo el resto de cargas de menor intensidad.</w:t>
      </w:r>
    </w:p>
    <w:p>
      <w:pPr>
        <w:pStyle w:val="SourceCode"/>
      </w:pPr>
      <w:r>
        <w:rPr>
          <w:rStyle w:val="VerbatimChar"/>
        </w:rPr>
        <w:t xml:space="preserve">        ICT   SUS   BEQ   RVL   SST   EST</w:t>
      </w:r>
      <w:r>
        <w:br/>
      </w:r>
      <w:r>
        <w:rPr>
          <w:rStyle w:val="VerbatimChar"/>
        </w:rPr>
        <w:t xml:space="preserve">ICT1  0.854 0.366 0.132 0.250 0.127 0.081</w:t>
      </w:r>
      <w:r>
        <w:br/>
      </w:r>
      <w:r>
        <w:rPr>
          <w:rStyle w:val="VerbatimChar"/>
        </w:rPr>
        <w:t xml:space="preserve">ICT2  0.884 0.388 0.237 0.286 0.168 0.110</w:t>
      </w:r>
      <w:r>
        <w:br/>
      </w:r>
      <w:r>
        <w:rPr>
          <w:rStyle w:val="VerbatimChar"/>
        </w:rPr>
        <w:t xml:space="preserve">ICT3  0.855 0.372 0.278 0.252 0.109 0.011</w:t>
      </w:r>
      <w:r>
        <w:br/>
      </w:r>
      <w:r>
        <w:rPr>
          <w:rStyle w:val="VerbatimChar"/>
        </w:rPr>
        <w:t xml:space="preserve">ICT4  0.747 0.365 0.131 0.264 0.175 0.051</w:t>
      </w:r>
      <w:r>
        <w:br/>
      </w:r>
      <w:r>
        <w:rPr>
          <w:rStyle w:val="VerbatimChar"/>
        </w:rPr>
        <w:t xml:space="preserve">SUS1  0.282 0.769 0.168 0.339 0.224 0.218</w:t>
      </w:r>
      <w:r>
        <w:br/>
      </w:r>
      <w:r>
        <w:rPr>
          <w:rStyle w:val="VerbatimChar"/>
        </w:rPr>
        <w:t xml:space="preserve">SUS2  0.339 0.807 0.148 0.344 0.173 0.162</w:t>
      </w:r>
      <w:r>
        <w:br/>
      </w:r>
      <w:r>
        <w:rPr>
          <w:rStyle w:val="VerbatimChar"/>
        </w:rPr>
        <w:t xml:space="preserve">SUS3  0.302 0.761 0.043 0.299 0.203 0.143</w:t>
      </w:r>
      <w:r>
        <w:br/>
      </w:r>
      <w:r>
        <w:rPr>
          <w:rStyle w:val="VerbatimChar"/>
        </w:rPr>
        <w:t xml:space="preserve">SUS4  0.286 0.724 0.112 0.294 0.237 0.195</w:t>
      </w:r>
      <w:r>
        <w:br/>
      </w:r>
      <w:r>
        <w:rPr>
          <w:rStyle w:val="VerbatimChar"/>
        </w:rPr>
        <w:t xml:space="preserve">SUS5  0.250 0.680 0.170 0.178 0.198 0.112</w:t>
      </w:r>
      <w:r>
        <w:br/>
      </w:r>
      <w:r>
        <w:rPr>
          <w:rStyle w:val="VerbatimChar"/>
        </w:rPr>
        <w:t xml:space="preserve">SUS6  0.347 0.806 0.182 0.233 0.230 0.104</w:t>
      </w:r>
      <w:r>
        <w:br/>
      </w:r>
      <w:r>
        <w:rPr>
          <w:rStyle w:val="VerbatimChar"/>
        </w:rPr>
        <w:t xml:space="preserve">SUS7  0.323 0.698 0.169 0.251 0.103 0.035</w:t>
      </w:r>
      <w:r>
        <w:br/>
      </w:r>
      <w:r>
        <w:rPr>
          <w:rStyle w:val="VerbatimChar"/>
        </w:rPr>
        <w:t xml:space="preserve">SUS8  0.274 0.674 0.116 0.380 0.164 0.151</w:t>
      </w:r>
      <w:r>
        <w:br/>
      </w:r>
      <w:r>
        <w:rPr>
          <w:rStyle w:val="VerbatimChar"/>
        </w:rPr>
        <w:t xml:space="preserve">SUS10 0.420 0.805 0.211 0.378 0.298 0.201</w:t>
      </w:r>
      <w:r>
        <w:br/>
      </w:r>
      <w:r>
        <w:rPr>
          <w:rStyle w:val="VerbatimChar"/>
        </w:rPr>
        <w:t xml:space="preserve">SUS11 0.434 0.841 0.265 0.371 0.308 0.214</w:t>
      </w:r>
      <w:r>
        <w:br/>
      </w:r>
      <w:r>
        <w:rPr>
          <w:rStyle w:val="VerbatimChar"/>
        </w:rPr>
        <w:t xml:space="preserve">SUS12 0.438 0.817 0.312 0.323 0.344 0.214</w:t>
      </w:r>
      <w:r>
        <w:br/>
      </w:r>
      <w:r>
        <w:rPr>
          <w:rStyle w:val="VerbatimChar"/>
        </w:rPr>
        <w:t xml:space="preserve">SUS13 0.135 0.511 0.026 0.283 0.126 0.104</w:t>
      </w:r>
      <w:r>
        <w:br/>
      </w:r>
      <w:r>
        <w:rPr>
          <w:rStyle w:val="VerbatimChar"/>
        </w:rPr>
        <w:t xml:space="preserve">SUS14 0.176 0.477 0.052 0.275 0.144 0.140</w:t>
      </w:r>
      <w:r>
        <w:br/>
      </w:r>
      <w:r>
        <w:rPr>
          <w:rStyle w:val="VerbatimChar"/>
        </w:rPr>
        <w:t xml:space="preserve">SUS15 0.225 0.531 0.044 0.331 0.101 0.084</w:t>
      </w:r>
      <w:r>
        <w:br/>
      </w:r>
      <w:r>
        <w:rPr>
          <w:rStyle w:val="VerbatimChar"/>
        </w:rPr>
        <w:t xml:space="preserve">BEQ7  0.207 0.237 0.909 0.183 0.323 0.336</w:t>
      </w:r>
      <w:r>
        <w:br/>
      </w:r>
      <w:r>
        <w:rPr>
          <w:rStyle w:val="VerbatimChar"/>
        </w:rPr>
        <w:t xml:space="preserve">BEQ8  0.179 0.152 0.931 0.064 0.268 0.277</w:t>
      </w:r>
      <w:r>
        <w:br/>
      </w:r>
      <w:r>
        <w:rPr>
          <w:rStyle w:val="VerbatimChar"/>
        </w:rPr>
        <w:t xml:space="preserve">BEQ9  0.230 0.203 0.951 0.078 0.259 0.276</w:t>
      </w:r>
      <w:r>
        <w:br/>
      </w:r>
      <w:r>
        <w:rPr>
          <w:rStyle w:val="VerbatimChar"/>
        </w:rPr>
        <w:t xml:space="preserve">BEQ10 0.249 0.237 0.952 0.092 0.276 0.248</w:t>
      </w:r>
      <w:r>
        <w:br/>
      </w:r>
      <w:r>
        <w:rPr>
          <w:rStyle w:val="VerbatimChar"/>
        </w:rPr>
        <w:t xml:space="preserve">RVL1  0.187 0.330 0.032 0.780 0.096 0.207</w:t>
      </w:r>
      <w:r>
        <w:br/>
      </w:r>
      <w:r>
        <w:rPr>
          <w:rStyle w:val="VerbatimChar"/>
        </w:rPr>
        <w:t xml:space="preserve">RVL2  0.205 0.304 0.033 0.783 0.096 0.238</w:t>
      </w:r>
      <w:r>
        <w:br/>
      </w:r>
      <w:r>
        <w:rPr>
          <w:rStyle w:val="VerbatimChar"/>
        </w:rPr>
        <w:t xml:space="preserve">RVL3  0.241 0.265 0.118 0.819 0.008 0.103</w:t>
      </w:r>
      <w:r>
        <w:br/>
      </w:r>
      <w:r>
        <w:rPr>
          <w:rStyle w:val="VerbatimChar"/>
        </w:rPr>
        <w:t xml:space="preserve">RVL4  0.215 0.317 0.094 0.778 0.025 0.123</w:t>
      </w:r>
      <w:r>
        <w:br/>
      </w:r>
      <w:r>
        <w:rPr>
          <w:rStyle w:val="VerbatimChar"/>
        </w:rPr>
        <w:t xml:space="preserve">RVL5  0.338 0.419 0.144 0.814 0.037 0.122</w:t>
      </w:r>
      <w:r>
        <w:br/>
      </w:r>
      <w:r>
        <w:rPr>
          <w:rStyle w:val="VerbatimChar"/>
        </w:rPr>
        <w:t xml:space="preserve">SST1  0.212 0.297 0.271 0.052 0.815 0.557</w:t>
      </w:r>
      <w:r>
        <w:br/>
      </w:r>
      <w:r>
        <w:rPr>
          <w:rStyle w:val="VerbatimChar"/>
        </w:rPr>
        <w:t xml:space="preserve">SST2  0.140 0.283 0.240 0.047 0.931 0.725</w:t>
      </w:r>
      <w:r>
        <w:br/>
      </w:r>
      <w:r>
        <w:rPr>
          <w:rStyle w:val="VerbatimChar"/>
        </w:rPr>
        <w:t xml:space="preserve">SST3  0.122 0.230 0.299 0.051 0.895 0.738</w:t>
      </w:r>
      <w:r>
        <w:br/>
      </w:r>
      <w:r>
        <w:rPr>
          <w:rStyle w:val="VerbatimChar"/>
        </w:rPr>
        <w:t xml:space="preserve">EST1  0.039 0.161 0.223 0.142 0.631 0.858</w:t>
      </w:r>
      <w:r>
        <w:br/>
      </w:r>
      <w:r>
        <w:rPr>
          <w:rStyle w:val="VerbatimChar"/>
        </w:rPr>
        <w:t xml:space="preserve">EST2  0.118 0.227 0.246 0.156 0.726 0.904</w:t>
      </w:r>
      <w:r>
        <w:br/>
      </w:r>
      <w:r>
        <w:rPr>
          <w:rStyle w:val="VerbatimChar"/>
        </w:rPr>
        <w:t xml:space="preserve">EST3  0.031 0.155 0.331 0.178 0.631 0.819</w:t>
      </w:r>
    </w:p>
    <w:bookmarkEnd w:id="30"/>
    <w:bookmarkStart w:id="31" w:name="fornell-larcker"/>
    <w:p>
      <w:pPr>
        <w:pStyle w:val="Heading3"/>
      </w:pPr>
      <w:r>
        <w:t xml:space="preserve">Fornell-Larcker</w:t>
      </w:r>
    </w:p>
    <w:p>
      <w:pPr>
        <w:pStyle w:val="FirstParagraph"/>
      </w:pPr>
      <w:r>
        <w:t xml:space="preserve">El criterio de Fornell-Larcker, compara la raíz cuadrado del</w:t>
      </w:r>
      <w:r>
        <w:t xml:space="preserve"> </w:t>
      </w:r>
      <w:r>
        <w:rPr>
          <w:iCs/>
          <w:i/>
        </w:rPr>
        <w:t xml:space="preserve">AVE</w:t>
      </w:r>
      <w:r>
        <w:t xml:space="preserve"> </w:t>
      </w:r>
      <w:r>
        <w:t xml:space="preserve">con la correlación de las variables latentes. La raíz cuadrada del AVE de cada constructo, debería ser más grande que la más alta correlación con cualquier otro constructo. Se puede observar en la tabla siguiente que el valor en la diagonal principal, es mayor que el resto de valores en la parte inferior de la matriz.</w:t>
      </w:r>
    </w:p>
    <w:p>
      <w:pPr>
        <w:pStyle w:val="SourceCode"/>
      </w:pPr>
      <w:r>
        <w:rPr>
          <w:rStyle w:val="VerbatimChar"/>
        </w:rPr>
        <w:t xml:space="preserve">      ICT   SUS   BEQ   RVL   SST   EST</w:t>
      </w:r>
      <w:r>
        <w:br/>
      </w:r>
      <w:r>
        <w:rPr>
          <w:rStyle w:val="VerbatimChar"/>
        </w:rPr>
        <w:t xml:space="preserve">ICT 0.836     .     .     .     .     .</w:t>
      </w:r>
      <w:r>
        <w:br/>
      </w:r>
      <w:r>
        <w:rPr>
          <w:rStyle w:val="VerbatimChar"/>
        </w:rPr>
        <w:t xml:space="preserve">SUS 0.447 0.717     .     .     .     .</w:t>
      </w:r>
      <w:r>
        <w:br/>
      </w:r>
      <w:r>
        <w:rPr>
          <w:rStyle w:val="VerbatimChar"/>
        </w:rPr>
        <w:t xml:space="preserve">BEQ 0.234 0.229 0.936     .     .     .</w:t>
      </w:r>
      <w:r>
        <w:br/>
      </w:r>
      <w:r>
        <w:rPr>
          <w:rStyle w:val="VerbatimChar"/>
        </w:rPr>
        <w:t xml:space="preserve">RVL 0.315 0.420 0.121 0.795     .     .</w:t>
      </w:r>
      <w:r>
        <w:br/>
      </w:r>
      <w:r>
        <w:rPr>
          <w:rStyle w:val="VerbatimChar"/>
        </w:rPr>
        <w:t xml:space="preserve">SST 0.173 0.302 0.305 0.056 0.881     .</w:t>
      </w:r>
      <w:r>
        <w:br/>
      </w:r>
      <w:r>
        <w:rPr>
          <w:rStyle w:val="VerbatimChar"/>
        </w:rPr>
        <w:t xml:space="preserve">EST 0.076 0.212 0.308 0.184 0.772 0.861</w:t>
      </w:r>
      <w:r>
        <w:br/>
      </w:r>
      <w:r>
        <w:br/>
      </w:r>
      <w:r>
        <w:rPr>
          <w:rStyle w:val="VerbatimChar"/>
        </w:rPr>
        <w:t xml:space="preserve">FL Criteria table reports square root of AVE on the diagonal and construct correlations on the lower triangle.</w:t>
      </w:r>
    </w:p>
    <w:bookmarkEnd w:id="31"/>
    <w:bookmarkStart w:id="32" w:name="htmt"/>
    <w:p>
      <w:pPr>
        <w:pStyle w:val="Heading3"/>
      </w:pPr>
      <w:r>
        <w:t xml:space="preserve">HTMT</w:t>
      </w:r>
    </w:p>
    <w:p>
      <w:pPr>
        <w:pStyle w:val="FirstParagraph"/>
      </w:pPr>
      <w:r>
        <w:t xml:space="preserve">Por último el HTMT es un ratio que si es mayor que 0.90 indica una pérdida de validez discriminante.</w:t>
      </w:r>
    </w:p>
    <w:p>
      <w:pPr>
        <w:pStyle w:val="SourceCode"/>
      </w:pPr>
      <w:r>
        <w:rPr>
          <w:rStyle w:val="VerbatimChar"/>
        </w:rPr>
        <w:t xml:space="preserve">      ICT   SUS   BEQ   RVL   SST EST</w:t>
      </w:r>
      <w:r>
        <w:br/>
      </w:r>
      <w:r>
        <w:rPr>
          <w:rStyle w:val="VerbatimChar"/>
        </w:rPr>
        <w:t xml:space="preserve">ICT     .     .     .     .     .   .</w:t>
      </w:r>
      <w:r>
        <w:br/>
      </w:r>
      <w:r>
        <w:rPr>
          <w:rStyle w:val="VerbatimChar"/>
        </w:rPr>
        <w:t xml:space="preserve">SUS 0.476     .     .     .     .   .</w:t>
      </w:r>
      <w:r>
        <w:br/>
      </w:r>
      <w:r>
        <w:rPr>
          <w:rStyle w:val="VerbatimChar"/>
        </w:rPr>
        <w:t xml:space="preserve">BEQ 0.254 0.206     .     .     .   .</w:t>
      </w:r>
      <w:r>
        <w:br/>
      </w:r>
      <w:r>
        <w:rPr>
          <w:rStyle w:val="VerbatimChar"/>
        </w:rPr>
        <w:t xml:space="preserve">RVL 0.345 0.471 0.115     .     .   .</w:t>
      </w:r>
      <w:r>
        <w:br/>
      </w:r>
      <w:r>
        <w:rPr>
          <w:rStyle w:val="VerbatimChar"/>
        </w:rPr>
        <w:t xml:space="preserve">SST 0.210 0.325 0.334 0.086     .   .</w:t>
      </w:r>
      <w:r>
        <w:br/>
      </w:r>
      <w:r>
        <w:rPr>
          <w:rStyle w:val="VerbatimChar"/>
        </w:rPr>
        <w:t xml:space="preserve">EST 0.098 0.236 0.344 0.236 0.907   .</w:t>
      </w:r>
    </w:p>
    <w:p>
      <w:pPr>
        <w:pStyle w:val="FirstParagraph"/>
      </w:pPr>
      <w:r>
        <w:t xml:space="preserve">El ratio HTMT nos indica que los indicadores que pertenecen a una determinada variables latente están correlacionando más como otra variable latente que con la propia. HT/MT&gt; 0.85 Clark &amp; Watson, &gt; 0.90 Gold et al. 2001; Teo et al. 2008).</w:t>
      </w:r>
    </w:p>
    <w:p>
      <w:pPr>
        <w:pStyle w:val="BodyText"/>
      </w:pPr>
      <w:r>
        <w:rPr>
          <w:bCs/>
          <w:b/>
        </w:rPr>
        <w:t xml:space="preserve">Atención SST con EST tiene un valor de 0.907!!!</w:t>
      </w:r>
    </w:p>
    <w:bookmarkEnd w:id="32"/>
    <w:bookmarkEnd w:id="33"/>
    <w:bookmarkEnd w:id="34"/>
    <w:bookmarkStart w:id="41" w:name="análisis-del-modelo-estructural"/>
    <w:p>
      <w:pPr>
        <w:pStyle w:val="Heading1"/>
      </w:pPr>
      <w:r>
        <w:t xml:space="preserve">Análisis del modelo estructural</w:t>
      </w:r>
    </w:p>
    <w:p>
      <w:pPr>
        <w:pStyle w:val="FirstParagraph"/>
      </w:pPr>
      <w:r>
        <w:t xml:space="preserve">Una vez analizados los constructos desde el punto de vista de su composición, debemos analizar el modelo estructural en su conjunto. Partiendo de que el objetivo del PLS es la maximización de la varianza explicada, las medidas más importantes son la fiabilidad, la validez convergente y la validez discriminante del conjunto del modelo.</w:t>
      </w:r>
    </w:p>
    <w:p>
      <w:pPr>
        <w:numPr>
          <w:ilvl w:val="0"/>
          <w:numId w:val="1001"/>
        </w:numPr>
        <w:pStyle w:val="Compact"/>
      </w:pPr>
      <w:r>
        <w:t xml:space="preserve">Paths o cargas de latentes…</w:t>
      </w:r>
    </w:p>
    <w:p>
      <w:pPr>
        <w:numPr>
          <w:ilvl w:val="0"/>
          <w:numId w:val="1001"/>
        </w:numPr>
        <w:pStyle w:val="Compact"/>
      </w:pPr>
      <w:r>
        <w:t xml:space="preserve">R</w:t>
      </w:r>
      <w:r>
        <w:t xml:space="preserve">2</w:t>
      </w:r>
      <w:r>
        <w:t xml:space="preserve">, coeficiente de determinación y/o % de varianza explicada</w:t>
      </w:r>
    </w:p>
    <w:p>
      <w:pPr>
        <w:numPr>
          <w:ilvl w:val="0"/>
          <w:numId w:val="1001"/>
        </w:numPr>
        <w:pStyle w:val="Compact"/>
      </w:pPr>
      <w:r>
        <w:t xml:space="preserve">f</w:t>
      </w:r>
      <w:r>
        <w:t xml:space="preserve">2</w:t>
      </w:r>
      <w:r>
        <w:t xml:space="preserve"> </w:t>
      </w:r>
      <w:r>
        <w:t xml:space="preserve">y q</w:t>
      </w:r>
      <w:r>
        <w:t xml:space="preserve">2</w:t>
      </w:r>
      <w:r>
        <w:t xml:space="preserve"> </w:t>
      </w:r>
      <w:r>
        <w:t xml:space="preserve">efecto tamaño</w:t>
      </w:r>
    </w:p>
    <w:p>
      <w:pPr>
        <w:numPr>
          <w:ilvl w:val="0"/>
          <w:numId w:val="1001"/>
        </w:numPr>
        <w:pStyle w:val="Compact"/>
      </w:pPr>
      <w:r>
        <w:t xml:space="preserve">Q</w:t>
      </w:r>
      <w:r>
        <w:t xml:space="preserve">2</w:t>
      </w:r>
      <w:r>
        <w:t xml:space="preserve">, relevancia predictiva</w:t>
      </w:r>
    </w:p>
    <w:bookmarkStart w:id="35" w:name="paths-y-r2"/>
    <w:p>
      <w:pPr>
        <w:pStyle w:val="Heading2"/>
      </w:pPr>
      <w:r>
        <w:t xml:space="preserve">Paths y R</w:t>
      </w:r>
      <w:r>
        <w:t xml:space="preserve">2</w:t>
      </w:r>
    </w:p>
    <w:p>
      <w:pPr>
        <w:pStyle w:val="SourceCode"/>
      </w:pPr>
      <w:r>
        <w:rPr>
          <w:rStyle w:val="VerbatimChar"/>
        </w:rPr>
        <w:t xml:space="preserve">         SUS   BEQ   RVL    SST   EST</w:t>
      </w:r>
      <w:r>
        <w:br/>
      </w:r>
      <w:r>
        <w:rPr>
          <w:rStyle w:val="VerbatimChar"/>
        </w:rPr>
        <w:t xml:space="preserve">R^2    0.199 0.053 0.015  0.003 0.596</w:t>
      </w:r>
      <w:r>
        <w:br/>
      </w:r>
      <w:r>
        <w:rPr>
          <w:rStyle w:val="VerbatimChar"/>
        </w:rPr>
        <w:t xml:space="preserve">AdjR^2 0.196 0.049 0.011 -0.001 0.594</w:t>
      </w:r>
      <w:r>
        <w:br/>
      </w:r>
      <w:r>
        <w:rPr>
          <w:rStyle w:val="VerbatimChar"/>
        </w:rPr>
        <w:t xml:space="preserve">ICT    0.447     .     .      .     .</w:t>
      </w:r>
      <w:r>
        <w:br/>
      </w:r>
      <w:r>
        <w:rPr>
          <w:rStyle w:val="VerbatimChar"/>
        </w:rPr>
        <w:t xml:space="preserve">SUS        . 0.229     .      .     .</w:t>
      </w:r>
      <w:r>
        <w:br/>
      </w:r>
      <w:r>
        <w:rPr>
          <w:rStyle w:val="VerbatimChar"/>
        </w:rPr>
        <w:t xml:space="preserve">BEQ        .     . 0.121      .     .</w:t>
      </w:r>
      <w:r>
        <w:br/>
      </w:r>
      <w:r>
        <w:rPr>
          <w:rStyle w:val="VerbatimChar"/>
        </w:rPr>
        <w:t xml:space="preserve">RVL        .     .     .  0.056     .</w:t>
      </w:r>
      <w:r>
        <w:br/>
      </w:r>
      <w:r>
        <w:rPr>
          <w:rStyle w:val="VerbatimChar"/>
        </w:rPr>
        <w:t xml:space="preserve">SST        .     .     .      . 0.772</w:t>
      </w:r>
    </w:p>
    <w:p>
      <w:pPr>
        <w:pStyle w:val="FirstParagraph"/>
      </w:pPr>
      <w:r>
        <w:t xml:space="preserve">Buscar R</w:t>
      </w:r>
      <w:r>
        <w:t xml:space="preserve">2</w:t>
      </w:r>
      <w:r>
        <w:t xml:space="preserve"> </w:t>
      </w:r>
      <w:r>
        <w:t xml:space="preserve">mayores de 0.7, aunque valores alrededor de 0.25 sean aceptados según ámbitos; (sustancial mayor que 0.75, moderado alrededor de 0.5 y débil, 0.25). Usar R</w:t>
      </w:r>
      <w:r>
        <w:t xml:space="preserve">2</w:t>
      </w:r>
      <w:r>
        <w:t xml:space="preserve">adj</w:t>
      </w:r>
      <w:r>
        <w:t xml:space="preserve"> </w:t>
      </w:r>
      <w:r>
        <w:t xml:space="preserve">para comparar modelos con diferente número de constructos y/u observaciones.</w:t>
      </w:r>
    </w:p>
    <w:bookmarkEnd w:id="35"/>
    <w:bookmarkStart w:id="36" w:name="f2---effect-sizes"/>
    <w:p>
      <w:pPr>
        <w:pStyle w:val="Heading2"/>
      </w:pPr>
      <w:r>
        <w:t xml:space="preserve">f</w:t>
      </w:r>
      <w:r>
        <w:t xml:space="preserve">2</w:t>
      </w:r>
      <w:r>
        <w:t xml:space="preserve"> </w:t>
      </w:r>
      <w:r>
        <w:t xml:space="preserve">- effect sizes</w:t>
      </w:r>
    </w:p>
    <w:p>
      <w:pPr>
        <w:pStyle w:val="FirstParagraph"/>
      </w:pPr>
      <w:r>
        <w:t xml:space="preserve">El f</w:t>
      </w:r>
      <w:r>
        <w:t xml:space="preserve">2</w:t>
      </w:r>
      <w:r>
        <w:t xml:space="preserve"> </w:t>
      </w:r>
      <w:r>
        <w:t xml:space="preserve">permite evaluar la contribución de cada constructo exógeno a la R</w:t>
      </w:r>
      <w:r>
        <w:t xml:space="preserve">2</w:t>
      </w:r>
      <w:r>
        <w:t xml:space="preserve"> </w:t>
      </w:r>
      <w:r>
        <w:t xml:space="preserve">de un constructo endógeno. Los valores de 0.02, 0.15 y 0.35 indican un efecto pequeño, mediano o grande sobre el constructo endógeno.</w:t>
      </w:r>
    </w:p>
    <w:p>
      <w:pPr>
        <w:pStyle w:val="SourceCode"/>
      </w:pPr>
      <w:r>
        <w:rPr>
          <w:rStyle w:val="VerbatimChar"/>
        </w:rPr>
        <w:t xml:space="preserve">      ICT   SUS   BEQ   RVL   SST   EST</w:t>
      </w:r>
      <w:r>
        <w:br/>
      </w:r>
      <w:r>
        <w:rPr>
          <w:rStyle w:val="VerbatimChar"/>
        </w:rPr>
        <w:t xml:space="preserve">ICT 0.000 0.249 0.000 0.000 0.000 0.000</w:t>
      </w:r>
      <w:r>
        <w:br/>
      </w:r>
      <w:r>
        <w:rPr>
          <w:rStyle w:val="VerbatimChar"/>
        </w:rPr>
        <w:t xml:space="preserve">SUS 0.000 0.000 0.055 0.000 0.000 0.000</w:t>
      </w:r>
      <w:r>
        <w:br/>
      </w:r>
      <w:r>
        <w:rPr>
          <w:rStyle w:val="VerbatimChar"/>
        </w:rPr>
        <w:t xml:space="preserve">BEQ 0.000 0.000 0.000 0.015 0.000 0.000</w:t>
      </w:r>
      <w:r>
        <w:br/>
      </w:r>
      <w:r>
        <w:rPr>
          <w:rStyle w:val="VerbatimChar"/>
        </w:rPr>
        <w:t xml:space="preserve">RVL 0.000 0.000 0.000 0.000 0.003 0.000</w:t>
      </w:r>
      <w:r>
        <w:br/>
      </w:r>
      <w:r>
        <w:rPr>
          <w:rStyle w:val="VerbatimChar"/>
        </w:rPr>
        <w:t xml:space="preserve">SST 0.000 0.000 0.000 0.000 0.000 1.473</w:t>
      </w:r>
      <w:r>
        <w:br/>
      </w:r>
      <w:r>
        <w:rPr>
          <w:rStyle w:val="VerbatimChar"/>
        </w:rPr>
        <w:t xml:space="preserve">EST 0.000 0.000 0.000 0.000 0.000 0.000</w:t>
      </w:r>
    </w:p>
    <w:bookmarkEnd w:id="36"/>
    <w:bookmarkStart w:id="40" w:name="efectos"/>
    <w:p>
      <w:pPr>
        <w:pStyle w:val="Heading2"/>
      </w:pPr>
      <w:r>
        <w:t xml:space="preserve">Efectos</w:t>
      </w:r>
    </w:p>
    <w:bookmarkStart w:id="37" w:name="totales"/>
    <w:p>
      <w:pPr>
        <w:pStyle w:val="Heading3"/>
      </w:pPr>
      <w:r>
        <w:t xml:space="preserve">Totales</w:t>
      </w:r>
    </w:p>
    <w:p>
      <w:pPr>
        <w:pStyle w:val="SourceCode"/>
      </w:pPr>
      <w:r>
        <w:rPr>
          <w:rStyle w:val="VerbatimChar"/>
        </w:rPr>
        <w:t xml:space="preserve">      ICT   SUS   BEQ   RVL   SST   EST</w:t>
      </w:r>
      <w:r>
        <w:br/>
      </w:r>
      <w:r>
        <w:rPr>
          <w:rStyle w:val="VerbatimChar"/>
        </w:rPr>
        <w:t xml:space="preserve">ICT 0.000 0.447 0.102 0.012 0.001 0.001</w:t>
      </w:r>
      <w:r>
        <w:br/>
      </w:r>
      <w:r>
        <w:rPr>
          <w:rStyle w:val="VerbatimChar"/>
        </w:rPr>
        <w:t xml:space="preserve">SUS 0.000 0.000 0.229 0.028 0.002 0.001</w:t>
      </w:r>
      <w:r>
        <w:br/>
      </w:r>
      <w:r>
        <w:rPr>
          <w:rStyle w:val="VerbatimChar"/>
        </w:rPr>
        <w:t xml:space="preserve">BEQ 0.000 0.000 0.000 0.121 0.007 0.005</w:t>
      </w:r>
      <w:r>
        <w:br/>
      </w:r>
      <w:r>
        <w:rPr>
          <w:rStyle w:val="VerbatimChar"/>
        </w:rPr>
        <w:t xml:space="preserve">RVL 0.000 0.000 0.000 0.000 0.056 0.044</w:t>
      </w:r>
      <w:r>
        <w:br/>
      </w:r>
      <w:r>
        <w:rPr>
          <w:rStyle w:val="VerbatimChar"/>
        </w:rPr>
        <w:t xml:space="preserve">SST 0.000 0.000 0.000 0.000 0.000 0.772</w:t>
      </w:r>
      <w:r>
        <w:br/>
      </w:r>
      <w:r>
        <w:rPr>
          <w:rStyle w:val="VerbatimChar"/>
        </w:rPr>
        <w:t xml:space="preserve">EST 0.000 0.000 0.000 0.000 0.000 0.000</w:t>
      </w:r>
    </w:p>
    <w:bookmarkEnd w:id="37"/>
    <w:bookmarkStart w:id="38" w:name="indirectos"/>
    <w:p>
      <w:pPr>
        <w:pStyle w:val="Heading3"/>
      </w:pPr>
      <w:r>
        <w:t xml:space="preserve">Indirectos</w:t>
      </w:r>
    </w:p>
    <w:p>
      <w:pPr>
        <w:pStyle w:val="SourceCode"/>
      </w:pPr>
      <w:r>
        <w:rPr>
          <w:rStyle w:val="VerbatimChar"/>
        </w:rPr>
        <w:t xml:space="preserve">      ICT   SUS   BEQ   RVL   SST   EST</w:t>
      </w:r>
      <w:r>
        <w:br/>
      </w:r>
      <w:r>
        <w:rPr>
          <w:rStyle w:val="VerbatimChar"/>
        </w:rPr>
        <w:t xml:space="preserve">ICT 0.000 0.000 0.102 0.012 0.001 0.001</w:t>
      </w:r>
      <w:r>
        <w:br/>
      </w:r>
      <w:r>
        <w:rPr>
          <w:rStyle w:val="VerbatimChar"/>
        </w:rPr>
        <w:t xml:space="preserve">SUS 0.000 0.000 0.000 0.028 0.002 0.001</w:t>
      </w:r>
      <w:r>
        <w:br/>
      </w:r>
      <w:r>
        <w:rPr>
          <w:rStyle w:val="VerbatimChar"/>
        </w:rPr>
        <w:t xml:space="preserve">BEQ 0.000 0.000 0.000 0.000 0.007 0.005</w:t>
      </w:r>
      <w:r>
        <w:br/>
      </w:r>
      <w:r>
        <w:rPr>
          <w:rStyle w:val="VerbatimChar"/>
        </w:rPr>
        <w:t xml:space="preserve">RVL 0.000 0.000 0.000 0.000 0.000 0.044</w:t>
      </w:r>
      <w:r>
        <w:br/>
      </w:r>
      <w:r>
        <w:rPr>
          <w:rStyle w:val="VerbatimChar"/>
        </w:rPr>
        <w:t xml:space="preserve">SST 0.000 0.000 0.000 0.000 0.000 0.000</w:t>
      </w:r>
      <w:r>
        <w:br/>
      </w:r>
      <w:r>
        <w:rPr>
          <w:rStyle w:val="VerbatimChar"/>
        </w:rPr>
        <w:t xml:space="preserve">EST 0.000 0.000 0.000 0.000 0.000 0.000</w:t>
      </w:r>
    </w:p>
    <w:bookmarkEnd w:id="38"/>
    <w:bookmarkStart w:id="39" w:name="it_criteria"/>
    <w:p>
      <w:pPr>
        <w:pStyle w:val="Heading3"/>
      </w:pPr>
      <w:r>
        <w:t xml:space="preserve">it_criteria</w:t>
      </w:r>
    </w:p>
    <w:p>
      <w:pPr>
        <w:pStyle w:val="SourceCode"/>
      </w:pPr>
      <w:r>
        <w:rPr>
          <w:rStyle w:val="VerbatimChar"/>
        </w:rPr>
        <w:t xml:space="preserve">        SUS     BEQ    RVL   SST      EST</w:t>
      </w:r>
      <w:r>
        <w:br/>
      </w:r>
      <w:r>
        <w:rPr>
          <w:rStyle w:val="VerbatimChar"/>
        </w:rPr>
        <w:t xml:space="preserve">AIC -56.626 -11.463 -0.934 2.144 -239.684</w:t>
      </w:r>
      <w:r>
        <w:br/>
      </w:r>
      <w:r>
        <w:rPr>
          <w:rStyle w:val="VerbatimChar"/>
        </w:rPr>
        <w:t xml:space="preserve">BIC -49.444  -4.281  6.248 9.326 -232.502</w:t>
      </w:r>
    </w:p>
    <w:bookmarkEnd w:id="39"/>
    <w:bookmarkEnd w:id="40"/>
    <w:bookmarkEnd w:id="41"/>
    <w:bookmarkStart w:id="48" w:name="modelización-con-bootstrapping"/>
    <w:p>
      <w:pPr>
        <w:pStyle w:val="Heading1"/>
      </w:pPr>
      <w:r>
        <w:t xml:space="preserve">Modelización con bootstrapping</w:t>
      </w:r>
    </w:p>
    <w:p>
      <w:pPr>
        <w:pStyle w:val="FirstParagraph"/>
      </w:pPr>
      <w:r>
        <w:rPr>
          <w:iCs/>
          <w:i/>
        </w:rPr>
        <w:t xml:space="preserve">Bootstrapping</w:t>
      </w:r>
      <w:r>
        <w:t xml:space="preserve"> </w:t>
      </w:r>
      <w:r>
        <w:t xml:space="preserve">para calcular la significatividad de los paths estimados. Habitualmente se trabaja con un 5% (t &gt; 1.96) lo que implica significatividad al 95%. Podemos cambiar al 10 o al 1 según ámbito. Usar doble</w:t>
      </w:r>
      <w:r>
        <w:t xml:space="preserve"> </w:t>
      </w:r>
      <w:r>
        <w:rPr>
          <w:iCs/>
          <w:i/>
        </w:rPr>
        <w:t xml:space="preserve">bootstrapping</w:t>
      </w:r>
      <w:r>
        <w:t xml:space="preserve"> </w:t>
      </w:r>
      <w:r>
        <w:t xml:space="preserve">si hay menos de 4 constructos.</w:t>
      </w:r>
    </w:p>
    <w:bookmarkStart w:id="42" w:name="structural-paths"/>
    <w:p>
      <w:pPr>
        <w:pStyle w:val="Heading2"/>
      </w:pPr>
      <w:r>
        <w:t xml:space="preserve">Structural paths</w:t>
      </w:r>
    </w:p>
    <w:p>
      <w:pPr>
        <w:pStyle w:val="SourceCode"/>
      </w:pPr>
      <w:r>
        <w:rPr>
          <w:rStyle w:val="VerbatimChar"/>
        </w:rPr>
        <w:t xml:space="preserve">             Original Est. Bootstrap Mean Bootstrap SD T Stat. 2.5% CI 97.5% CI</w:t>
      </w:r>
      <w:r>
        <w:br/>
      </w:r>
      <w:r>
        <w:rPr>
          <w:rStyle w:val="VerbatimChar"/>
        </w:rPr>
        <w:t xml:space="preserve">ICT  -&gt;  SUS         0.447          0.455        0.058   7.766   0.339    0.557</w:t>
      </w:r>
      <w:r>
        <w:br/>
      </w:r>
      <w:r>
        <w:rPr>
          <w:rStyle w:val="VerbatimChar"/>
        </w:rPr>
        <w:t xml:space="preserve">SUS  -&gt;  BEQ         0.229          0.244        0.064   3.586   0.131    0.359</w:t>
      </w:r>
      <w:r>
        <w:br/>
      </w:r>
      <w:r>
        <w:rPr>
          <w:rStyle w:val="VerbatimChar"/>
        </w:rPr>
        <w:t xml:space="preserve">BEQ  -&gt;  RVL         0.121          0.145        0.071   1.689   0.005    0.274</w:t>
      </w:r>
      <w:r>
        <w:br/>
      </w:r>
      <w:r>
        <w:rPr>
          <w:rStyle w:val="VerbatimChar"/>
        </w:rPr>
        <w:t xml:space="preserve">RVL  -&gt;  SST         0.056          0.056        0.081   0.699  -0.127    0.192</w:t>
      </w:r>
      <w:r>
        <w:br/>
      </w:r>
      <w:r>
        <w:rPr>
          <w:rStyle w:val="VerbatimChar"/>
        </w:rPr>
        <w:t xml:space="preserve">SST  -&gt;  EST         0.772          0.770        0.034  22.976   0.717    0.834</w:t>
      </w:r>
    </w:p>
    <w:bookmarkEnd w:id="42"/>
    <w:bookmarkStart w:id="43" w:name="bootstrapped-loadings"/>
    <w:p>
      <w:pPr>
        <w:pStyle w:val="Heading2"/>
      </w:pPr>
      <w:r>
        <w:t xml:space="preserve">Bootstrapped loadings</w:t>
      </w:r>
    </w:p>
    <w:p>
      <w:pPr>
        <w:pStyle w:val="SourceCode"/>
      </w:pPr>
      <w:r>
        <w:rPr>
          <w:rStyle w:val="VerbatimChar"/>
        </w:rPr>
        <w:t xml:space="preserve">               Original Est. Bootstrap Mean Bootstrap SD T Stat. 2.5% CI 97.5% CI</w:t>
      </w:r>
      <w:r>
        <w:br/>
      </w:r>
      <w:r>
        <w:rPr>
          <w:rStyle w:val="VerbatimChar"/>
        </w:rPr>
        <w:t xml:space="preserve">ICT1  -&gt;  ICT          0.854          0.848        0.023  36.511   0.798    0.894</w:t>
      </w:r>
      <w:r>
        <w:br/>
      </w:r>
      <w:r>
        <w:rPr>
          <w:rStyle w:val="VerbatimChar"/>
        </w:rPr>
        <w:t xml:space="preserve">ICT2  -&gt;  ICT          0.884          0.884        0.017  51.702   0.844    0.912</w:t>
      </w:r>
      <w:r>
        <w:br/>
      </w:r>
      <w:r>
        <w:rPr>
          <w:rStyle w:val="VerbatimChar"/>
        </w:rPr>
        <w:t xml:space="preserve">ICT3  -&gt;  ICT          0.855          0.851        0.023  37.349   0.797    0.885</w:t>
      </w:r>
      <w:r>
        <w:br/>
      </w:r>
      <w:r>
        <w:rPr>
          <w:rStyle w:val="VerbatimChar"/>
        </w:rPr>
        <w:t xml:space="preserve">ICT4  -&gt;  ICT          0.747          0.738        0.041  18.339   0.649    0.814</w:t>
      </w:r>
      <w:r>
        <w:br/>
      </w:r>
      <w:r>
        <w:rPr>
          <w:rStyle w:val="VerbatimChar"/>
        </w:rPr>
        <w:t xml:space="preserve">SUS1  -&gt;  SUS          0.769          0.763        0.038  20.393   0.684    0.825</w:t>
      </w:r>
      <w:r>
        <w:br/>
      </w:r>
      <w:r>
        <w:rPr>
          <w:rStyle w:val="VerbatimChar"/>
        </w:rPr>
        <w:t xml:space="preserve">SUS2  -&gt;  SUS          0.807          0.802        0.036  22.627   0.731    0.859</w:t>
      </w:r>
      <w:r>
        <w:br/>
      </w:r>
      <w:r>
        <w:rPr>
          <w:rStyle w:val="VerbatimChar"/>
        </w:rPr>
        <w:t xml:space="preserve">SUS3  -&gt;  SUS          0.761          0.757        0.037  20.334   0.680    0.820</w:t>
      </w:r>
      <w:r>
        <w:br/>
      </w:r>
      <w:r>
        <w:rPr>
          <w:rStyle w:val="VerbatimChar"/>
        </w:rPr>
        <w:t xml:space="preserve">SUS4  -&gt;  SUS          0.724          0.716        0.057  12.593   0.587    0.805</w:t>
      </w:r>
      <w:r>
        <w:br/>
      </w:r>
      <w:r>
        <w:rPr>
          <w:rStyle w:val="VerbatimChar"/>
        </w:rPr>
        <w:t xml:space="preserve">SUS5  -&gt;  SUS          0.680          0.678        0.040  17.110   0.600    0.754</w:t>
      </w:r>
      <w:r>
        <w:br/>
      </w:r>
      <w:r>
        <w:rPr>
          <w:rStyle w:val="VerbatimChar"/>
        </w:rPr>
        <w:t xml:space="preserve">SUS6  -&gt;  SUS          0.806          0.804        0.029  28.147   0.747    0.856</w:t>
      </w:r>
      <w:r>
        <w:br/>
      </w:r>
      <w:r>
        <w:rPr>
          <w:rStyle w:val="VerbatimChar"/>
        </w:rPr>
        <w:t xml:space="preserve">SUS7  -&gt;  SUS          0.698          0.691        0.048  14.502   0.598    0.776</w:t>
      </w:r>
      <w:r>
        <w:br/>
      </w:r>
      <w:r>
        <w:rPr>
          <w:rStyle w:val="VerbatimChar"/>
        </w:rPr>
        <w:t xml:space="preserve">SUS8  -&gt;  SUS          0.674          0.667        0.036  18.845   0.579    0.720</w:t>
      </w:r>
      <w:r>
        <w:br/>
      </w:r>
      <w:r>
        <w:rPr>
          <w:rStyle w:val="VerbatimChar"/>
        </w:rPr>
        <w:t xml:space="preserve">SUS10  -&gt;  SUS         0.805          0.802        0.027  29.736   0.755    0.846</w:t>
      </w:r>
      <w:r>
        <w:br/>
      </w:r>
      <w:r>
        <w:rPr>
          <w:rStyle w:val="VerbatimChar"/>
        </w:rPr>
        <w:t xml:space="preserve">SUS11  -&gt;  SUS         0.841          0.838        0.019  44.068   0.806    0.876</w:t>
      </w:r>
      <w:r>
        <w:br/>
      </w:r>
      <w:r>
        <w:rPr>
          <w:rStyle w:val="VerbatimChar"/>
        </w:rPr>
        <w:t xml:space="preserve">SUS12  -&gt;  SUS         0.817          0.816        0.022  37.559   0.771    0.852</w:t>
      </w:r>
      <w:r>
        <w:br/>
      </w:r>
      <w:r>
        <w:rPr>
          <w:rStyle w:val="VerbatimChar"/>
        </w:rPr>
        <w:t xml:space="preserve">SUS13  -&gt;  SUS         0.511          0.500        0.062   8.201   0.383    0.603</w:t>
      </w:r>
      <w:r>
        <w:br/>
      </w:r>
      <w:r>
        <w:rPr>
          <w:rStyle w:val="VerbatimChar"/>
        </w:rPr>
        <w:t xml:space="preserve">SUS14  -&gt;  SUS         0.477          0.467        0.064   7.401   0.348    0.586</w:t>
      </w:r>
      <w:r>
        <w:br/>
      </w:r>
      <w:r>
        <w:rPr>
          <w:rStyle w:val="VerbatimChar"/>
        </w:rPr>
        <w:t xml:space="preserve">SUS15  -&gt;  SUS         0.531          0.522        0.062   8.625   0.405    0.619</w:t>
      </w:r>
      <w:r>
        <w:br/>
      </w:r>
      <w:r>
        <w:rPr>
          <w:rStyle w:val="VerbatimChar"/>
        </w:rPr>
        <w:t xml:space="preserve">BEQ7  -&gt;  BEQ          0.909          0.905        0.023  38.701   0.855    0.944</w:t>
      </w:r>
      <w:r>
        <w:br/>
      </w:r>
      <w:r>
        <w:rPr>
          <w:rStyle w:val="VerbatimChar"/>
        </w:rPr>
        <w:t xml:space="preserve">BEQ8  -&gt;  BEQ          0.931          0.928        0.022  42.112   0.873    0.961</w:t>
      </w:r>
      <w:r>
        <w:br/>
      </w:r>
      <w:r>
        <w:rPr>
          <w:rStyle w:val="VerbatimChar"/>
        </w:rPr>
        <w:t xml:space="preserve">BEQ9  -&gt;  BEQ          0.951          0.951        0.016  58.339   0.909    0.975</w:t>
      </w:r>
      <w:r>
        <w:br/>
      </w:r>
      <w:r>
        <w:rPr>
          <w:rStyle w:val="VerbatimChar"/>
        </w:rPr>
        <w:t xml:space="preserve">BEQ10  -&gt;  BEQ         0.952          0.953        0.014  67.403   0.921    0.971</w:t>
      </w:r>
      <w:r>
        <w:br/>
      </w:r>
      <w:r>
        <w:rPr>
          <w:rStyle w:val="VerbatimChar"/>
        </w:rPr>
        <w:t xml:space="preserve">RVL1  -&gt;  RVL          0.780          0.704        0.228   3.424   0.143    0.906</w:t>
      </w:r>
      <w:r>
        <w:br/>
      </w:r>
      <w:r>
        <w:rPr>
          <w:rStyle w:val="VerbatimChar"/>
        </w:rPr>
        <w:t xml:space="preserve">RVL2  -&gt;  RVL          0.783          0.695        0.244   3.212   0.074    0.918</w:t>
      </w:r>
      <w:r>
        <w:br/>
      </w:r>
      <w:r>
        <w:rPr>
          <w:rStyle w:val="VerbatimChar"/>
        </w:rPr>
        <w:t xml:space="preserve">RVL3  -&gt;  RVL          0.819          0.767        0.142   5.783   0.498    0.901</w:t>
      </w:r>
      <w:r>
        <w:br/>
      </w:r>
      <w:r>
        <w:rPr>
          <w:rStyle w:val="VerbatimChar"/>
        </w:rPr>
        <w:t xml:space="preserve">RVL4  -&gt;  RVL          0.778          0.733        0.111   7.024   0.442    0.862</w:t>
      </w:r>
      <w:r>
        <w:br/>
      </w:r>
      <w:r>
        <w:rPr>
          <w:rStyle w:val="VerbatimChar"/>
        </w:rPr>
        <w:t xml:space="preserve">RVL5  -&gt;  RVL          0.814          0.770        0.147   5.555   0.461    0.933</w:t>
      </w:r>
      <w:r>
        <w:br/>
      </w:r>
      <w:r>
        <w:rPr>
          <w:rStyle w:val="VerbatimChar"/>
        </w:rPr>
        <w:t xml:space="preserve">SST1  -&gt;  SST          0.815          0.811        0.039  21.122   0.731    0.876</w:t>
      </w:r>
      <w:r>
        <w:br/>
      </w:r>
      <w:r>
        <w:rPr>
          <w:rStyle w:val="VerbatimChar"/>
        </w:rPr>
        <w:t xml:space="preserve">SST2  -&gt;  SST          0.931          0.930        0.014  67.351   0.900    0.948</w:t>
      </w:r>
      <w:r>
        <w:br/>
      </w:r>
      <w:r>
        <w:rPr>
          <w:rStyle w:val="VerbatimChar"/>
        </w:rPr>
        <w:t xml:space="preserve">SST3  -&gt;  SST          0.895          0.894        0.021  42.557   0.844    0.929</w:t>
      </w:r>
      <w:r>
        <w:br/>
      </w:r>
      <w:r>
        <w:rPr>
          <w:rStyle w:val="VerbatimChar"/>
        </w:rPr>
        <w:t xml:space="preserve">EST1  -&gt;  EST          0.858          0.855        0.032  26.690   0.790    0.907</w:t>
      </w:r>
      <w:r>
        <w:br/>
      </w:r>
      <w:r>
        <w:rPr>
          <w:rStyle w:val="VerbatimChar"/>
        </w:rPr>
        <w:t xml:space="preserve">EST2  -&gt;  EST          0.904          0.901        0.021  43.964   0.850    0.929</w:t>
      </w:r>
      <w:r>
        <w:br/>
      </w:r>
      <w:r>
        <w:rPr>
          <w:rStyle w:val="VerbatimChar"/>
        </w:rPr>
        <w:t xml:space="preserve">EST3  -&gt;  EST          0.819          0.815        0.031  26.414   0.755    0.868</w:t>
      </w:r>
    </w:p>
    <w:bookmarkEnd w:id="43"/>
    <w:bookmarkStart w:id="44" w:name="bootstrapped-htmt"/>
    <w:p>
      <w:pPr>
        <w:pStyle w:val="Heading2"/>
      </w:pPr>
      <w:r>
        <w:t xml:space="preserve">Bootstrapped HTMT</w:t>
      </w:r>
    </w:p>
    <w:p>
      <w:pPr>
        <w:pStyle w:val="SourceCode"/>
      </w:pPr>
      <w:r>
        <w:rPr>
          <w:rStyle w:val="VerbatimChar"/>
        </w:rPr>
        <w:t xml:space="preserve">             Original Est. Bootstrap Mean Bootstrap SD T Stat. 2.5% CI 97.5% CI</w:t>
      </w:r>
      <w:r>
        <w:br/>
      </w:r>
      <w:r>
        <w:rPr>
          <w:rStyle w:val="VerbatimChar"/>
        </w:rPr>
        <w:t xml:space="preserve">ICT  -&gt;  SUS         0.476          0.477        0.070   6.791   0.340    0.594</w:t>
      </w:r>
      <w:r>
        <w:br/>
      </w:r>
      <w:r>
        <w:rPr>
          <w:rStyle w:val="VerbatimChar"/>
        </w:rPr>
        <w:t xml:space="preserve">ICT  -&gt;  BEQ         0.254          0.251        0.067   3.783   0.129    0.384</w:t>
      </w:r>
      <w:r>
        <w:br/>
      </w:r>
      <w:r>
        <w:rPr>
          <w:rStyle w:val="VerbatimChar"/>
        </w:rPr>
        <w:t xml:space="preserve">ICT  -&gt;  RVL         0.345          0.355        0.048   7.143   0.256    0.456</w:t>
      </w:r>
      <w:r>
        <w:br/>
      </w:r>
      <w:r>
        <w:rPr>
          <w:rStyle w:val="VerbatimChar"/>
        </w:rPr>
        <w:t xml:space="preserve">ICT  -&gt;  SST         0.210          0.212        0.057   3.684   0.113    0.307</w:t>
      </w:r>
      <w:r>
        <w:br/>
      </w:r>
      <w:r>
        <w:rPr>
          <w:rStyle w:val="VerbatimChar"/>
        </w:rPr>
        <w:t xml:space="preserve">ICT  -&gt;  EST         0.098          0.126        0.046   2.137   0.066    0.226</w:t>
      </w:r>
      <w:r>
        <w:br/>
      </w:r>
      <w:r>
        <w:rPr>
          <w:rStyle w:val="VerbatimChar"/>
        </w:rPr>
        <w:t xml:space="preserve">SUS  -&gt;  BEQ         0.206          0.227        0.058   3.569   0.129    0.349</w:t>
      </w:r>
      <w:r>
        <w:br/>
      </w:r>
      <w:r>
        <w:rPr>
          <w:rStyle w:val="VerbatimChar"/>
        </w:rPr>
        <w:t xml:space="preserve">SUS  -&gt;  RVL         0.471          0.459        0.076   6.221   0.318    0.586</w:t>
      </w:r>
      <w:r>
        <w:br/>
      </w:r>
      <w:r>
        <w:rPr>
          <w:rStyle w:val="VerbatimChar"/>
        </w:rPr>
        <w:t xml:space="preserve">SUS  -&gt;  SST         0.325          0.329        0.054   5.965   0.219    0.422</w:t>
      </w:r>
      <w:r>
        <w:br/>
      </w:r>
      <w:r>
        <w:rPr>
          <w:rStyle w:val="VerbatimChar"/>
        </w:rPr>
        <w:t xml:space="preserve">SUS  -&gt;  EST         0.236          0.237        0.061   3.865   0.128    0.375</w:t>
      </w:r>
      <w:r>
        <w:br/>
      </w:r>
      <w:r>
        <w:rPr>
          <w:rStyle w:val="VerbatimChar"/>
        </w:rPr>
        <w:t xml:space="preserve">BEQ  -&gt;  RVL         0.115          0.139        0.050   2.296   0.069    0.259</w:t>
      </w:r>
      <w:r>
        <w:br/>
      </w:r>
      <w:r>
        <w:rPr>
          <w:rStyle w:val="VerbatimChar"/>
        </w:rPr>
        <w:t xml:space="preserve">BEQ  -&gt;  SST         0.334          0.333        0.070   4.793   0.161    0.447</w:t>
      </w:r>
      <w:r>
        <w:br/>
      </w:r>
      <w:r>
        <w:rPr>
          <w:rStyle w:val="VerbatimChar"/>
        </w:rPr>
        <w:t xml:space="preserve">BEQ  -&gt;  EST         0.344          0.348        0.067   5.124   0.215    0.455</w:t>
      </w:r>
      <w:r>
        <w:br/>
      </w:r>
      <w:r>
        <w:rPr>
          <w:rStyle w:val="VerbatimChar"/>
        </w:rPr>
        <w:t xml:space="preserve">RVL  -&gt;  SST         0.086          0.116        0.043   2.019   0.060    0.217</w:t>
      </w:r>
      <w:r>
        <w:br/>
      </w:r>
      <w:r>
        <w:rPr>
          <w:rStyle w:val="VerbatimChar"/>
        </w:rPr>
        <w:t xml:space="preserve">RVL  -&gt;  EST         0.236          0.235        0.058   4.101   0.141    0.337</w:t>
      </w:r>
      <w:r>
        <w:br/>
      </w:r>
      <w:r>
        <w:rPr>
          <w:rStyle w:val="VerbatimChar"/>
        </w:rPr>
        <w:t xml:space="preserve">SST  -&gt;  EST         0.907          0.906        0.039  23.154   0.833    0.971</w:t>
      </w:r>
    </w:p>
    <w:bookmarkEnd w:id="44"/>
    <w:bookmarkStart w:id="45" w:name="total-effects-paths"/>
    <w:p>
      <w:pPr>
        <w:pStyle w:val="Heading2"/>
      </w:pPr>
      <w:r>
        <w:t xml:space="preserve">Total effects (paths)</w:t>
      </w:r>
    </w:p>
    <w:p>
      <w:pPr>
        <w:pStyle w:val="SourceCode"/>
      </w:pPr>
      <w:r>
        <w:rPr>
          <w:rStyle w:val="VerbatimChar"/>
        </w:rPr>
        <w:t xml:space="preserve">             Original Est. Bootstrap Mean Bootstrap SD T Stat. 2.5% CI 97.5% CI</w:t>
      </w:r>
      <w:r>
        <w:br/>
      </w:r>
      <w:r>
        <w:rPr>
          <w:rStyle w:val="VerbatimChar"/>
        </w:rPr>
        <w:t xml:space="preserve">ICT  -&gt;  SUS         0.447          0.455        0.058   7.766   0.339    0.557</w:t>
      </w:r>
      <w:r>
        <w:br/>
      </w:r>
      <w:r>
        <w:rPr>
          <w:rStyle w:val="VerbatimChar"/>
        </w:rPr>
        <w:t xml:space="preserve">ICT  -&gt;  BEQ         0.102          0.112        0.034   2.977   0.053    0.177</w:t>
      </w:r>
      <w:r>
        <w:br/>
      </w:r>
      <w:r>
        <w:rPr>
          <w:rStyle w:val="VerbatimChar"/>
        </w:rPr>
        <w:t xml:space="preserve">ICT  -&gt;  RVL         0.012          0.016        0.011   1.118   0.000    0.045</w:t>
      </w:r>
      <w:r>
        <w:br/>
      </w:r>
      <w:r>
        <w:rPr>
          <w:rStyle w:val="VerbatimChar"/>
        </w:rPr>
        <w:t xml:space="preserve">ICT  -&gt;  SST         0.001          0.001        0.001   0.582  -0.002    0.003</w:t>
      </w:r>
      <w:r>
        <w:br/>
      </w:r>
      <w:r>
        <w:rPr>
          <w:rStyle w:val="VerbatimChar"/>
        </w:rPr>
        <w:t xml:space="preserve">ICT  -&gt;  EST         0.001          0.001        0.001   0.751   0.000    0.003</w:t>
      </w:r>
      <w:r>
        <w:br/>
      </w:r>
      <w:r>
        <w:rPr>
          <w:rStyle w:val="VerbatimChar"/>
        </w:rPr>
        <w:t xml:space="preserve">SUS  -&gt;  BEQ         0.229          0.244        0.064   3.586   0.131    0.359</w:t>
      </w:r>
      <w:r>
        <w:br/>
      </w:r>
      <w:r>
        <w:rPr>
          <w:rStyle w:val="VerbatimChar"/>
        </w:rPr>
        <w:t xml:space="preserve">SUS  -&gt;  RVL         0.028          0.036        0.022   1.237   0.001    0.094</w:t>
      </w:r>
      <w:r>
        <w:br/>
      </w:r>
      <w:r>
        <w:rPr>
          <w:rStyle w:val="VerbatimChar"/>
        </w:rPr>
        <w:t xml:space="preserve">SUS  -&gt;  SST         0.002          0.001        0.003   0.537  -0.006    0.006</w:t>
      </w:r>
      <w:r>
        <w:br/>
      </w:r>
      <w:r>
        <w:rPr>
          <w:rStyle w:val="VerbatimChar"/>
        </w:rPr>
        <w:t xml:space="preserve">SUS  -&gt;  EST         0.001          0.001        0.002   0.608  -0.003    0.005</w:t>
      </w:r>
      <w:r>
        <w:br/>
      </w:r>
      <w:r>
        <w:rPr>
          <w:rStyle w:val="VerbatimChar"/>
        </w:rPr>
        <w:t xml:space="preserve">BEQ  -&gt;  RVL         0.121          0.145        0.071   1.689   0.005    0.274</w:t>
      </w:r>
      <w:r>
        <w:br/>
      </w:r>
      <w:r>
        <w:rPr>
          <w:rStyle w:val="VerbatimChar"/>
        </w:rPr>
        <w:t xml:space="preserve">BEQ  -&gt;  SST         0.007          0.006        0.012   0.554  -0.024    0.025</w:t>
      </w:r>
      <w:r>
        <w:br/>
      </w:r>
      <w:r>
        <w:rPr>
          <w:rStyle w:val="VerbatimChar"/>
        </w:rPr>
        <w:t xml:space="preserve">BEQ  -&gt;  EST         0.005          0.005        0.009   0.589  -0.015    0.020</w:t>
      </w:r>
      <w:r>
        <w:br/>
      </w:r>
      <w:r>
        <w:rPr>
          <w:rStyle w:val="VerbatimChar"/>
        </w:rPr>
        <w:t xml:space="preserve">RVL  -&gt;  SST         0.056          0.056        0.081   0.699  -0.127    0.192</w:t>
      </w:r>
      <w:r>
        <w:br/>
      </w:r>
      <w:r>
        <w:rPr>
          <w:rStyle w:val="VerbatimChar"/>
        </w:rPr>
        <w:t xml:space="preserve">RVL  -&gt;  EST         0.044          0.043        0.063   0.693  -0.097    0.153</w:t>
      </w:r>
      <w:r>
        <w:br/>
      </w:r>
      <w:r>
        <w:rPr>
          <w:rStyle w:val="VerbatimChar"/>
        </w:rPr>
        <w:t xml:space="preserve">SST  -&gt;  EST         0.772          0.770        0.034  22.976   0.717    0.834</w:t>
      </w:r>
    </w:p>
    <w:bookmarkEnd w:id="45"/>
    <w:bookmarkStart w:id="47" w:name="plot-model"/>
    <w:p>
      <w:pPr>
        <w:pStyle w:val="Heading2"/>
      </w:pPr>
      <w:r>
        <w:t xml:space="preserve">Plot model</w:t>
      </w:r>
    </w:p>
    <w:p>
      <w:pPr>
        <w:pStyle w:val="CaptionedFigure"/>
      </w:pPr>
      <w:r>
        <w:drawing>
          <wp:inline>
            <wp:extent cx="5334000" cy="3000375"/>
            <wp:effectExtent b="0" l="0" r="0" t="0"/>
            <wp:docPr descr="Modelo con bootstrapping" title="" id="1" name="Picture"/>
            <a:graphic>
              <a:graphicData uri="http://schemas.openxmlformats.org/drawingml/2006/picture">
                <pic:pic>
                  <pic:nvPicPr>
                    <pic:cNvPr descr="art1.v01_files/figure-docx/unnamed-chunk-20-1.png" id="0" name="Picture"/>
                    <pic:cNvPicPr>
                      <a:picLocks noChangeArrowheads="1" noChangeAspect="1"/>
                    </pic:cNvPicPr>
                  </pic:nvPicPr>
                  <pic:blipFill>
                    <a:blip r:embed="rId4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Modelo con bootstrapping</w:t>
      </w:r>
    </w:p>
    <w:bookmarkEnd w:id="47"/>
    <w:bookmarkEnd w:id="48"/>
    <w:bookmarkStart w:id="49" w:name="predicción-seminr"/>
    <w:p>
      <w:pPr>
        <w:pStyle w:val="Heading1"/>
      </w:pPr>
      <w:r>
        <w:t xml:space="preserve">Predicción (seminr)</w:t>
      </w:r>
    </w:p>
    <w:p>
      <w:pPr>
        <w:pStyle w:val="SourceCode"/>
      </w:pPr>
      <w:r>
        <w:br/>
      </w:r>
      <w:r>
        <w:rPr>
          <w:rStyle w:val="VerbatimChar"/>
        </w:rPr>
        <w:t xml:space="preserve">PLS in-sample metrics:</w:t>
      </w:r>
      <w:r>
        <w:br/>
      </w:r>
      <w:r>
        <w:rPr>
          <w:rStyle w:val="VerbatimChar"/>
        </w:rPr>
        <w:t xml:space="preserve">      SUS1  SUS2  SUS3  SUS4  SUS5  SUS6  SUS7  SUS8 SUS10 SUS11 SUS12 SUS13 SUS14 SUS15  BEQ7  BEQ8  BEQ9 BEQ10  RVL1  RVL2  RVL3  RVL4  RVL5  SST1  SST2  SST3  EST1  EST2  EST3</w:t>
      </w:r>
      <w:r>
        <w:br/>
      </w:r>
      <w:r>
        <w:rPr>
          <w:rStyle w:val="VerbatimChar"/>
        </w:rPr>
        <w:t xml:space="preserve">RMSE 1.217 1.229 0.908 0.927 1.150 1.252 1.364 0.906 1.130 1.138 1.176 0.754 0.736 0.723 1.405 1.315 1.337 1.336 0.574 0.641 0.778 0.926 0.928 1.157 1.042 1.231 0.856 0.720 1.046</w:t>
      </w:r>
      <w:r>
        <w:br/>
      </w:r>
      <w:r>
        <w:rPr>
          <w:rStyle w:val="VerbatimChar"/>
        </w:rPr>
        <w:t xml:space="preserve">MAE  0.980 0.968 0.686 0.705 0.842 0.981 1.027 0.640 0.925 0.926 0.962 0.618 0.596 0.591 1.111 1.031 1.043 1.043 0.390 0.482 0.588 0.699 0.726 0.854 0.812 1.009 0.603 0.517 0.749</w:t>
      </w:r>
      <w:r>
        <w:br/>
      </w:r>
      <w:r>
        <w:br/>
      </w:r>
      <w:r>
        <w:rPr>
          <w:rStyle w:val="VerbatimChar"/>
        </w:rPr>
        <w:t xml:space="preserve">PLS out-of-sample metrics:</w:t>
      </w:r>
      <w:r>
        <w:br/>
      </w:r>
      <w:r>
        <w:rPr>
          <w:rStyle w:val="VerbatimChar"/>
        </w:rPr>
        <w:t xml:space="preserve">      SUS1  SUS2  SUS3  SUS4  SUS5  SUS6  SUS7  SUS8 SUS10 SUS11 SUS12 SUS13 SUS14 SUS15  BEQ7  BEQ8  BEQ9 BEQ10  RVL1  RVL2  RVL3  RVL4  RVL5  SST1  SST2  SST3  EST1  EST2  EST3</w:t>
      </w:r>
      <w:r>
        <w:br/>
      </w:r>
      <w:r>
        <w:rPr>
          <w:rStyle w:val="VerbatimChar"/>
        </w:rPr>
        <w:t xml:space="preserve">RMSE 1.229 1.243 0.920 0.934 1.163 1.269 1.382 0.913 1.137 1.146 1.190 0.761 0.745 0.730 1.418 1.327 1.351 1.354 0.579 0.646 0.782 0.934 0.933 1.175 1.057 1.245 0.867 0.730 1.052</w:t>
      </w:r>
      <w:r>
        <w:br/>
      </w:r>
      <w:r>
        <w:rPr>
          <w:rStyle w:val="VerbatimChar"/>
        </w:rPr>
        <w:t xml:space="preserve">MAE  0.988 0.978 0.696 0.712 0.852 0.991 1.038 0.643 0.931 0.930 0.973 0.623 0.603 0.596 1.123 1.040 1.054 1.056 0.394 0.487 0.591 0.705 0.730 0.865 0.824 1.022 0.612 0.522 0.754</w:t>
      </w:r>
      <w:r>
        <w:br/>
      </w:r>
      <w:r>
        <w:br/>
      </w:r>
      <w:r>
        <w:rPr>
          <w:rStyle w:val="VerbatimChar"/>
        </w:rPr>
        <w:t xml:space="preserve">LM in-sample metrics:</w:t>
      </w:r>
      <w:r>
        <w:br/>
      </w:r>
      <w:r>
        <w:rPr>
          <w:rStyle w:val="VerbatimChar"/>
        </w:rPr>
        <w:t xml:space="preserve">      SUS1  SUS2  SUS3  SUS4  SUS5  SUS6  SUS7  SUS8 SUS10 SUS11 SUS12 SUS13 SUS14 SUS15  BEQ7  BEQ8  BEQ9 BEQ10  RVL1  RVL2  RVL3  RVL4  RVL5  SST1  SST2  SST3  EST1  EST2  EST3</w:t>
      </w:r>
      <w:r>
        <w:br/>
      </w:r>
      <w:r>
        <w:rPr>
          <w:rStyle w:val="VerbatimChar"/>
        </w:rPr>
        <w:t xml:space="preserve">RMSE 1.088 1.128 0.846 0.851 1.059 1.134 1.262 0.791 0.980 0.986 1.006 0.695 0.688 0.672 1.200 1.139 1.137 1.113 0.479 0.525 0.672 0.805 0.747 0.819 0.619 0.707 0.712 0.634 0.914</w:t>
      </w:r>
      <w:r>
        <w:br/>
      </w:r>
      <w:r>
        <w:rPr>
          <w:rStyle w:val="VerbatimChar"/>
        </w:rPr>
        <w:t xml:space="preserve">MAE  0.875 0.878 0.620 0.637 0.746 0.871 0.944 0.577 0.774 0.788 0.815 0.554 0.539 0.531 0.942 0.889 0.913 0.893 0.356 0.407 0.477 0.580 0.574 0.609 0.462 0.534 0.543 0.461 0.659</w:t>
      </w:r>
      <w:r>
        <w:br/>
      </w:r>
      <w:r>
        <w:br/>
      </w:r>
      <w:r>
        <w:rPr>
          <w:rStyle w:val="VerbatimChar"/>
        </w:rPr>
        <w:t xml:space="preserve">LM out-of-sample metrics:</w:t>
      </w:r>
      <w:r>
        <w:br/>
      </w:r>
      <w:r>
        <w:rPr>
          <w:rStyle w:val="VerbatimChar"/>
        </w:rPr>
        <w:t xml:space="preserve">      SUS1  SUS2  SUS3  SUS4  SUS5  SUS6  SUS7  SUS8 SUS10 SUS11 SUS12 SUS13 SUS14 SUS15  BEQ7  BEQ8  BEQ9 BEQ10  RVL1  RVL2  RVL3  RVL4  RVL5  SST1  SST2  SST3  EST1  EST2  EST3</w:t>
      </w:r>
      <w:r>
        <w:br/>
      </w:r>
      <w:r>
        <w:rPr>
          <w:rStyle w:val="VerbatimChar"/>
        </w:rPr>
        <w:t xml:space="preserve">RMSE 1.200 1.235 0.917 0.958 1.173 1.245 1.419 0.896 1.076 1.071 1.118 0.757 0.752 0.727 1.417 1.364 1.372 1.334 0.610 0.653 0.799 0.956 0.869 1.031 0.798 0.873 0.838 0.773 1.137</w:t>
      </w:r>
      <w:r>
        <w:br/>
      </w:r>
      <w:r>
        <w:rPr>
          <w:rStyle w:val="VerbatimChar"/>
        </w:rPr>
        <w:t xml:space="preserve">MAE  0.958 0.949 0.672 0.707 0.824 0.958 1.045 0.637 0.847 0.856 0.903 0.606 0.589 0.578 1.104 1.057 1.079 1.055 0.415 0.479 0.550 0.681 0.657 0.739 0.578 0.648 0.640 0.558 0.799</w:t>
      </w:r>
    </w:p>
    <w:bookmarkEnd w:id="49"/>
    <w:bookmarkStart w:id="55" w:name="bibliografía"/>
    <w:p>
      <w:pPr>
        <w:pStyle w:val="Heading1"/>
      </w:pPr>
      <w:r>
        <w:t xml:space="preserve">Bibliografía</w:t>
      </w:r>
    </w:p>
    <w:p>
      <w:pPr>
        <w:numPr>
          <w:ilvl w:val="0"/>
          <w:numId w:val="1002"/>
        </w:numPr>
      </w:pPr>
      <w:r>
        <w:t xml:space="preserve">Clark, L. y Watson, D. (1995). Constructing validity: basic issues in objective scale development. Psychological Assessment, 7(3):309—319.</w:t>
      </w:r>
    </w:p>
    <w:p>
      <w:pPr>
        <w:numPr>
          <w:ilvl w:val="0"/>
          <w:numId w:val="1002"/>
        </w:numPr>
      </w:pPr>
      <w:r>
        <w:t xml:space="preserve">Gold, A. , Malhotra, A. , y Segars, A. (2001). Knowledge management: An organizational capabilities perspective. Journal of Management Information Systems, 18(1):185—214.</w:t>
      </w:r>
    </w:p>
    <w:p>
      <w:pPr>
        <w:numPr>
          <w:ilvl w:val="0"/>
          <w:numId w:val="1002"/>
        </w:numPr>
      </w:pPr>
      <w:r>
        <w:t xml:space="preserve">Hair Jr., Joseph F.; G. Tomas M. Hult; Christian M. Ringle; Marko Sarstedt. (2017) A Primer on Partial Least Squares Structural Equation Modeling (PLS-SEM). SAGE Publications. 2ª edición, Kindle.</w:t>
      </w:r>
    </w:p>
    <w:p>
      <w:pPr>
        <w:numPr>
          <w:ilvl w:val="0"/>
          <w:numId w:val="1002"/>
        </w:numPr>
      </w:pPr>
      <w:r>
        <w:t xml:space="preserve">Aldás Manzano, J., &amp; Uriel Jimenez, E. (2017). Análisis multivariante aplicado con R. Ediciones Paraninfo, SA.</w:t>
      </w:r>
    </w:p>
    <w:p>
      <w:pPr>
        <w:numPr>
          <w:ilvl w:val="0"/>
          <w:numId w:val="1002"/>
        </w:numPr>
      </w:pPr>
      <w:r>
        <w:t xml:space="preserve">Champely, S. (2020). pwr: Basic Functions for Power Analysis. R package version 1.3-0.</w:t>
      </w:r>
      <w:r>
        <w:t xml:space="preserve"> </w:t>
      </w:r>
      <w:hyperlink r:id="rId50">
        <w:r>
          <w:rPr>
            <w:rStyle w:val="Hyperlink"/>
          </w:rPr>
          <w:t xml:space="preserve">https://CRAN.R-project.org/package=pwr</w:t>
        </w:r>
      </w:hyperlink>
    </w:p>
    <w:p>
      <w:pPr>
        <w:numPr>
          <w:ilvl w:val="0"/>
          <w:numId w:val="1002"/>
        </w:numPr>
      </w:pPr>
      <w:r>
        <w:t xml:space="preserve">Cohen, J. (1988). Statistical power analysis for the behavioral sciences (2nd ed.). Hillsdale,NJ: Lawrence Erlbaum.</w:t>
      </w:r>
    </w:p>
    <w:p>
      <w:pPr>
        <w:numPr>
          <w:ilvl w:val="0"/>
          <w:numId w:val="1002"/>
        </w:numPr>
      </w:pPr>
      <w:r>
        <w:t xml:space="preserve">Chin, W.W., 1998. The partial least squares approach to structural equation modelling. In G. A. Marcoulides (Ed.), Modern methods for business research, 295-336. Mahwah, NJ: Lawrence Erlbaum Associates.</w:t>
      </w:r>
    </w:p>
    <w:p>
      <w:pPr>
        <w:numPr>
          <w:ilvl w:val="0"/>
          <w:numId w:val="1002"/>
        </w:numPr>
      </w:pPr>
      <w:r>
        <w:t xml:space="preserve">Demin, Gregory. 2020. Expss: Tables, Labels and Some Useful Functions from Spreadsheets and</w:t>
      </w:r>
      <w:r>
        <w:t xml:space="preserve"> </w:t>
      </w:r>
      <w:r>
        <w:t xml:space="preserve">‘</w:t>
      </w:r>
      <w:r>
        <w:t xml:space="preserve">SPSS</w:t>
      </w:r>
      <w:r>
        <w:t xml:space="preserve">’</w:t>
      </w:r>
      <w:r>
        <w:t xml:space="preserve"> </w:t>
      </w:r>
      <w:r>
        <w:t xml:space="preserve">Statistics.</w:t>
      </w:r>
      <w:r>
        <w:t xml:space="preserve"> </w:t>
      </w:r>
      <w:hyperlink r:id="rId51">
        <w:r>
          <w:rPr>
            <w:rStyle w:val="Hyperlink"/>
          </w:rPr>
          <w:t xml:space="preserve">https://CRAN.R-project.org/package=expss.</w:t>
        </w:r>
      </w:hyperlink>
    </w:p>
    <w:p>
      <w:pPr>
        <w:numPr>
          <w:ilvl w:val="0"/>
          <w:numId w:val="1002"/>
        </w:numPr>
      </w:pPr>
      <w:r>
        <w:t xml:space="preserve">Falk, R. F. y Miller, N. B., 1992. A primer for soft modeling. Ohio: University of Akron Press.</w:t>
      </w:r>
    </w:p>
    <w:p>
      <w:pPr>
        <w:numPr>
          <w:ilvl w:val="0"/>
          <w:numId w:val="1002"/>
        </w:numPr>
      </w:pPr>
      <w:r>
        <w:t xml:space="preserve">Gold, A., Malhotra, A., y Segars, A. (2001). Knowledge management: An organizational capabilities perspective. Journal of Management Information Systems, 18(1):185—214.</w:t>
      </w:r>
    </w:p>
    <w:p>
      <w:pPr>
        <w:numPr>
          <w:ilvl w:val="0"/>
          <w:numId w:val="1002"/>
        </w:numPr>
      </w:pPr>
      <w:r>
        <w:t xml:space="preserve">Gil, R., 2021. Tablas y gráficos con R y R Studio. 1st ed. [ebook] València, ISBN: 978-84-09-29382-7; disponible en:</w:t>
      </w:r>
      <w:r>
        <w:t xml:space="preserve"> </w:t>
      </w:r>
      <w:hyperlink r:id="rId52">
        <w:r>
          <w:rPr>
            <w:rStyle w:val="Hyperlink"/>
          </w:rPr>
          <w:t xml:space="preserve">https://tables.investigaonline.com.</w:t>
        </w:r>
      </w:hyperlink>
    </w:p>
    <w:p>
      <w:pPr>
        <w:numPr>
          <w:ilvl w:val="0"/>
          <w:numId w:val="1002"/>
        </w:numPr>
      </w:pPr>
      <w:r>
        <w:t xml:space="preserve">Hair, J.F., Hult, G. T.M., Ringle, C.M., &amp; Sarstedt, M., 2017. A primer on partial least squares structural equation modelling (PLS-SEM) (2nd ed.). Thousand Oaks, CA: Sage.</w:t>
      </w:r>
    </w:p>
    <w:p>
      <w:pPr>
        <w:numPr>
          <w:ilvl w:val="0"/>
          <w:numId w:val="1002"/>
        </w:numPr>
      </w:pPr>
      <w:r>
        <w:t xml:space="preserve">Henseler, J., Ringle, C.M., &amp; Sarstedt, M., 2016. Testing measurement invariance of com- posites using partial least squares. International Marketing Review, 33(3), 405-431.</w:t>
      </w:r>
    </w:p>
    <w:p>
      <w:pPr>
        <w:numPr>
          <w:ilvl w:val="0"/>
          <w:numId w:val="1002"/>
        </w:numPr>
      </w:pPr>
      <w:r>
        <w:t xml:space="preserve">Joreskog, K.G., 1978. Structural analysis of covariance and correlation matrices. Psychometrika, 43, 443-477.</w:t>
      </w:r>
    </w:p>
    <w:p>
      <w:pPr>
        <w:numPr>
          <w:ilvl w:val="0"/>
          <w:numId w:val="1002"/>
        </w:numPr>
      </w:pPr>
      <w:r>
        <w:t xml:space="preserve">R Core Team (2021). R: A language and environment for statistical computing. R Foundation for Statistical Computing, Vienna, Austria.URL</w:t>
      </w:r>
      <w:r>
        <w:t xml:space="preserve"> </w:t>
      </w:r>
      <w:hyperlink r:id="rId53">
        <w:r>
          <w:rPr>
            <w:rStyle w:val="Hyperlink"/>
          </w:rPr>
          <w:t xml:space="preserve">https://www.R-project.org/</w:t>
        </w:r>
      </w:hyperlink>
      <w:r>
        <w:t xml:space="preserve">.</w:t>
      </w:r>
    </w:p>
    <w:p>
      <w:pPr>
        <w:numPr>
          <w:ilvl w:val="0"/>
          <w:numId w:val="1002"/>
        </w:numPr>
      </w:pPr>
      <w:r>
        <w:t xml:space="preserve">Ray, S., Danks, N.P.&amp; Calero, A. (2021). seminr: Domain-Specific Language for Building and Estimating Structural Equation Models. R package version 2.0.1.</w:t>
      </w:r>
      <w:r>
        <w:t xml:space="preserve"> </w:t>
      </w:r>
      <w:hyperlink r:id="rId54">
        <w:r>
          <w:rPr>
            <w:rStyle w:val="Hyperlink"/>
          </w:rPr>
          <w:t xml:space="preserve">https://CRAN.R-project.org/package=seminr.</w:t>
        </w:r>
      </w:hyperlink>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En</w:t>
      </w:r>
      <w:r>
        <w:t xml:space="preserve"> </w:t>
      </w:r>
      <w:hyperlink r:id="rId22">
        <w:r>
          <w:rPr>
            <w:rStyle w:val="Hyperlink"/>
          </w:rPr>
          <w:t xml:space="preserve">https://forum.smartpls.com/viewtopic.php?f=5&amp;t=3805</w:t>
        </w:r>
      </w:hyperlink>
      <w:r>
        <w:t xml:space="preserve"> </w:t>
      </w:r>
      <w:r>
        <w:t xml:space="preserve">hay una</w:t>
      </w:r>
      <w:r>
        <w:t xml:space="preserve"> </w:t>
      </w:r>
      <w:r>
        <w:t xml:space="preserve">“</w:t>
      </w:r>
      <w:r>
        <w:t xml:space="preserve">discusión en torno al</w:t>
      </w:r>
      <w:r>
        <w:t xml:space="preserve">”</w:t>
      </w:r>
      <w:r>
        <w:t xml:space="preserve">greater than 0.9" de Primer PLS … de Hair; lo solventa un investigador / desarrollador de SmartPLS:</w:t>
      </w:r>
      <w:r>
        <w:t xml:space="preserve"> </w:t>
      </w:r>
      <w:hyperlink r:id="rId23">
        <w:r>
          <w:rPr>
            <w:rStyle w:val="Hyperlink"/>
          </w:rPr>
          <w:t xml:space="preserve">https://www.researchgate.net/profile/Jan_Michael_Becker</w:t>
        </w:r>
      </w:hyperlink>
    </w:p>
  </w:footnote>
  <w:footnote w:id="27">
    <w:p>
      <w:pPr>
        <w:pStyle w:val="FootnoteText"/>
      </w:pPr>
      <w:r>
        <w:rPr>
          <w:rStyle w:val="FootnoteReference"/>
        </w:rPr>
        <w:footnoteRef/>
      </w:r>
      <w:r>
        <w:t xml:space="preserve"> </w:t>
      </w:r>
      <w:r>
        <w:t xml:space="preserve">En nuestro caso al proceder con la eliminación de aquellas cargas menores de 0.7 no mejoraba significativamente el modelo</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hyperlink" Id="rId51" Target="https://CRAN.R-project.org/package=expss." TargetMode="External" /><Relationship Type="http://schemas.openxmlformats.org/officeDocument/2006/relationships/hyperlink" Id="rId50" Target="https://CRAN.R-project.org/package=pwr" TargetMode="External" /><Relationship Type="http://schemas.openxmlformats.org/officeDocument/2006/relationships/hyperlink" Id="rId54" Target="https://CRAN.R-project.org/package=seminr." TargetMode="External" /><Relationship Type="http://schemas.openxmlformats.org/officeDocument/2006/relationships/hyperlink" Id="rId22" Target="https://forum.smartpls.com/viewtopic.php?f=5&amp;t=3805" TargetMode="External" /><Relationship Type="http://schemas.openxmlformats.org/officeDocument/2006/relationships/hyperlink" Id="rId52" Target="https://tables.investigaonline.com." TargetMode="External" /><Relationship Type="http://schemas.openxmlformats.org/officeDocument/2006/relationships/hyperlink" Id="rId53" Target="https://www.R-project.org/" TargetMode="External" /><Relationship Type="http://schemas.openxmlformats.org/officeDocument/2006/relationships/hyperlink" Id="rId23" Target="https://www.researchgate.net/profile/Jan_Michael_Becker" TargetMode="External" /></Relationships>
</file>

<file path=word/_rels/footnotes.xml.rels><?xml version="1.0" encoding="UTF-8"?>
<Relationships xmlns="http://schemas.openxmlformats.org/package/2006/relationships"><Relationship Type="http://schemas.openxmlformats.org/officeDocument/2006/relationships/hyperlink" Id="rId51" Target="https://CRAN.R-project.org/package=expss." TargetMode="External" /><Relationship Type="http://schemas.openxmlformats.org/officeDocument/2006/relationships/hyperlink" Id="rId50" Target="https://CRAN.R-project.org/package=pwr" TargetMode="External" /><Relationship Type="http://schemas.openxmlformats.org/officeDocument/2006/relationships/hyperlink" Id="rId54" Target="https://CRAN.R-project.org/package=seminr." TargetMode="External" /><Relationship Type="http://schemas.openxmlformats.org/officeDocument/2006/relationships/hyperlink" Id="rId22" Target="https://forum.smartpls.com/viewtopic.php?f=5&amp;t=3805" TargetMode="External" /><Relationship Type="http://schemas.openxmlformats.org/officeDocument/2006/relationships/hyperlink" Id="rId52" Target="https://tables.investigaonline.com." TargetMode="External" /><Relationship Type="http://schemas.openxmlformats.org/officeDocument/2006/relationships/hyperlink" Id="rId53" Target="https://www.R-project.org/" TargetMode="External" /><Relationship Type="http://schemas.openxmlformats.org/officeDocument/2006/relationships/hyperlink" Id="rId23" Target="https://www.researchgate.net/profile/Jan_Michael_Be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PLS - Hoteles</dc:title>
  <dc:creator>Roberto Gil-Saura</dc:creator>
  <cp:keywords/>
  <dcterms:created xsi:type="dcterms:W3CDTF">2021-06-17T16:14:34Z</dcterms:created>
  <dcterms:modified xsi:type="dcterms:W3CDTF">2021-06-17T16:14:34Z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2021-06-17</vt:lpwstr>
  </property>
  <property fmtid="{D5CDD505-2E9C-101B-9397-08002B2CF9AE}" pid="3" name="output">
    <vt:lpwstr/>
  </property>
  <property fmtid="{D5CDD505-2E9C-101B-9397-08002B2CF9AE}" pid="4" name="subtitle">
    <vt:lpwstr>Artículo 1, versión 1 (Doctoranda Moreno)</vt:lpwstr>
  </property>
</Properties>
</file>